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5DDC" w:rsidRDefault="00135DDC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大血管損傷（</w:t>
      </w:r>
      <w:r>
        <w:rPr>
          <w:rFonts w:ascii="Calibri" w:hAnsi="Calibri" w:cs="Calibri"/>
          <w:sz w:val="40"/>
          <w:szCs w:val="40"/>
        </w:rPr>
        <w:t>Great Vessel Injuries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135DDC" w:rsidRDefault="00135DD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星期二</w:t>
      </w:r>
    </w:p>
    <w:p w:rsidR="00135DDC" w:rsidRDefault="00135DD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2:16</w:t>
      </w:r>
    </w:p>
    <w:p w:rsidR="00135DDC" w:rsidRDefault="00135DDC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</w:t>
      </w:r>
    </w:p>
    <w:p w:rsidR="00135DDC" w:rsidRDefault="00135DD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穿刺性創傷（</w:t>
      </w:r>
      <w:r>
        <w:rPr>
          <w:rFonts w:ascii="Calibri" w:hAnsi="Calibri" w:cs="Calibri"/>
          <w:b/>
          <w:bCs/>
          <w:sz w:val="22"/>
          <w:szCs w:val="22"/>
        </w:rPr>
        <w:t>penetrating trauma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超過</w:t>
      </w:r>
      <w:r>
        <w:rPr>
          <w:rFonts w:ascii="Calibri" w:hAnsi="Calibri" w:cs="Calibri"/>
          <w:color w:val="C00000"/>
          <w:sz w:val="22"/>
          <w:szCs w:val="22"/>
        </w:rPr>
        <w:t xml:space="preserve"> 90%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的胸腔大血管損傷的原因，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死亡率接近</w:t>
      </w:r>
      <w:r>
        <w:rPr>
          <w:rFonts w:ascii="Calibri" w:hAnsi="Calibri" w:cs="Calibri"/>
          <w:color w:val="C00000"/>
          <w:sz w:val="22"/>
          <w:szCs w:val="22"/>
        </w:rPr>
        <w:t xml:space="preserve"> 90%</w:t>
      </w:r>
    </w:p>
    <w:p w:rsidR="00135DDC" w:rsidRDefault="00135DD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鈍傷（</w:t>
      </w:r>
      <w:r>
        <w:rPr>
          <w:rFonts w:ascii="Calibri" w:hAnsi="Calibri" w:cs="Calibri"/>
          <w:b/>
          <w:bCs/>
          <w:sz w:val="22"/>
          <w:szCs w:val="22"/>
        </w:rPr>
        <w:t>blunt injury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少見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，但可能造成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假性動脈瘤（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pseudoaneurysm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血管破裂（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frank rupture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135DDC" w:rsidRDefault="00135DDC">
      <w:pPr>
        <w:numPr>
          <w:ilvl w:val="0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鈍性創傷胸主動脈損傷（</w:t>
      </w:r>
      <w:r>
        <w:rPr>
          <w:rFonts w:ascii="Calibri" w:hAnsi="Calibri" w:cs="Calibri"/>
          <w:color w:val="1E4E79"/>
          <w:sz w:val="32"/>
          <w:szCs w:val="32"/>
        </w:rPr>
        <w:t>blunt traumatic aortic injury, BTAI/BAI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135DDC" w:rsidRDefault="00135DD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常見受損血管</w:t>
      </w:r>
      <w:r>
        <w:rPr>
          <w:rFonts w:ascii="微軟正黑體" w:eastAsia="微軟正黑體" w:hAnsi="微軟正黑體" w:cs="Calibri" w:hint="eastAsia"/>
          <w:sz w:val="22"/>
          <w:szCs w:val="22"/>
        </w:rPr>
        <w:t>：無名動脈（</w:t>
      </w:r>
      <w:r>
        <w:rPr>
          <w:rFonts w:ascii="Calibri" w:hAnsi="Calibri" w:cs="Calibri"/>
          <w:sz w:val="22"/>
          <w:szCs w:val="22"/>
        </w:rPr>
        <w:t>innominate artery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）、鎖骨下動脈（</w:t>
      </w:r>
      <w:r>
        <w:rPr>
          <w:rFonts w:ascii="Calibri" w:hAnsi="Calibri" w:cs="Calibri"/>
          <w:sz w:val="22"/>
          <w:szCs w:val="22"/>
        </w:rPr>
        <w:t>subclavian artery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）、降主動脈（</w:t>
      </w:r>
      <w:r>
        <w:rPr>
          <w:rFonts w:ascii="Calibri" w:hAnsi="Calibri" w:cs="Calibri"/>
          <w:sz w:val="22"/>
          <w:szCs w:val="22"/>
        </w:rPr>
        <w:t>descending aorta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35DDC" w:rsidRDefault="00135DDC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預後</w:t>
      </w:r>
    </w:p>
    <w:p w:rsidR="00135DDC" w:rsidRDefault="00135DD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大約</w:t>
      </w:r>
      <w:r>
        <w:rPr>
          <w:rFonts w:ascii="Calibri" w:hAnsi="Calibri" w:cs="Calibri"/>
          <w:color w:val="C00000"/>
          <w:sz w:val="22"/>
          <w:szCs w:val="22"/>
        </w:rPr>
        <w:t xml:space="preserve"> 80% 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的</w:t>
      </w:r>
      <w:r>
        <w:rPr>
          <w:rFonts w:ascii="Calibri" w:hAnsi="Calibri" w:cs="Calibri"/>
          <w:color w:val="2E75B5"/>
          <w:sz w:val="22"/>
          <w:szCs w:val="22"/>
        </w:rPr>
        <w:t xml:space="preserve"> BTAI 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患者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在送達醫院前死亡</w:t>
      </w:r>
    </w:p>
    <w:p w:rsidR="00135DDC" w:rsidRDefault="00135DD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能存活至醫院者，有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50%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在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小時內死亡</w:t>
      </w:r>
    </w:p>
    <w:p w:rsidR="00135DDC" w:rsidRDefault="00135DDC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</w:t>
      </w:r>
    </w:p>
    <w:p w:rsidR="00135DDC" w:rsidRDefault="00135DD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快速減速（</w:t>
      </w:r>
      <w:r>
        <w:rPr>
          <w:rFonts w:ascii="Calibri" w:hAnsi="Calibri" w:cs="Calibri"/>
          <w:b/>
          <w:bCs/>
          <w:sz w:val="22"/>
          <w:szCs w:val="22"/>
        </w:rPr>
        <w:t>rapid deceleration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：使主動脈於動脈韌帶（</w:t>
      </w:r>
      <w:r>
        <w:rPr>
          <w:rFonts w:ascii="Calibri" w:hAnsi="Calibri" w:cs="Calibri"/>
          <w:sz w:val="22"/>
          <w:szCs w:val="22"/>
        </w:rPr>
        <w:t>ligamentum arteriosum</w:t>
      </w:r>
      <w:r>
        <w:rPr>
          <w:rFonts w:ascii="微軟正黑體" w:eastAsia="微軟正黑體" w:hAnsi="微軟正黑體" w:cs="Calibri" w:hint="eastAsia"/>
          <w:sz w:val="22"/>
          <w:szCs w:val="22"/>
        </w:rPr>
        <w:t>）附近撕裂</w:t>
      </w:r>
    </w:p>
    <w:p w:rsidR="00135DDC" w:rsidRDefault="00135DD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側向受力機轉（</w:t>
      </w:r>
      <w:r>
        <w:rPr>
          <w:rFonts w:ascii="Calibri" w:hAnsi="Calibri" w:cs="Calibri"/>
          <w:b/>
          <w:bCs/>
          <w:sz w:val="22"/>
          <w:szCs w:val="22"/>
        </w:rPr>
        <w:t>lateral mechanisms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：主動脈弓猶如槓桿，在主動脈峽部（</w:t>
      </w:r>
      <w:r>
        <w:rPr>
          <w:rFonts w:ascii="Calibri" w:hAnsi="Calibri" w:cs="Calibri"/>
          <w:sz w:val="22"/>
          <w:szCs w:val="22"/>
        </w:rPr>
        <w:t>aortic isthmus</w:t>
      </w:r>
      <w:r>
        <w:rPr>
          <w:rFonts w:ascii="微軟正黑體" w:eastAsia="微軟正黑體" w:hAnsi="微軟正黑體" w:cs="Calibri" w:hint="eastAsia"/>
          <w:sz w:val="22"/>
          <w:szCs w:val="22"/>
        </w:rPr>
        <w:t>）產生扭力（</w:t>
      </w:r>
      <w:r>
        <w:rPr>
          <w:rFonts w:ascii="Calibri" w:hAnsi="Calibri" w:cs="Calibri"/>
          <w:sz w:val="22"/>
          <w:szCs w:val="22"/>
        </w:rPr>
        <w:t>torque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35DDC" w:rsidRDefault="00135DDC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分級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4"/>
        <w:gridCol w:w="2400"/>
        <w:gridCol w:w="3982"/>
      </w:tblGrid>
      <w:tr w:rsidR="00000000">
        <w:trPr>
          <w:divId w:val="1336420180"/>
        </w:trPr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分級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描述</w:t>
            </w:r>
          </w:p>
        </w:tc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詳細說明</w:t>
            </w:r>
          </w:p>
        </w:tc>
      </w:tr>
      <w:tr w:rsidR="00000000">
        <w:trPr>
          <w:divId w:val="1336420180"/>
        </w:trPr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Grade I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內膜撕裂或剝離瓣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Intimal tear or intimal flap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損傷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僅限於主動脈內膜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，外觀沒有異常，輕微損傷</w:t>
            </w:r>
          </w:p>
        </w:tc>
      </w:tr>
      <w:tr w:rsidR="00000000">
        <w:trPr>
          <w:divId w:val="1336420180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Grade II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壁內血腫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Intramural hematoma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血液滲入主動脈壁內，但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未造成全層破裂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without full-thickness disruption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336420180"/>
        </w:trPr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Grade III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假性動脈瘤形成</w:t>
            </w:r>
          </w:p>
          <w:p w:rsidR="00135DDC" w:rsidRDefault="00135DD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Pseudoaneurysm formation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血液突破內膜，聚集於外膜內（</w:t>
            </w:r>
            <w:r>
              <w:rPr>
                <w:rFonts w:ascii="Calibri" w:hAnsi="Calibri" w:cs="Calibri"/>
                <w:sz w:val="22"/>
                <w:szCs w:val="22"/>
              </w:rPr>
              <w:t>adventitia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），形成被包裹的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假性動脈瘤</w:t>
            </w:r>
          </w:p>
        </w:tc>
      </w:tr>
      <w:tr w:rsidR="00000000">
        <w:trPr>
          <w:divId w:val="1336420180"/>
        </w:trPr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Grade IV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完全破裂或橫斷</w:t>
            </w:r>
          </w:p>
          <w:p w:rsidR="00135DDC" w:rsidRDefault="00135DD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Free rupture or transection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DDC" w:rsidRDefault="00135DD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主動脈全層破裂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，血液外滲</w:t>
            </w:r>
          </w:p>
        </w:tc>
      </w:tr>
    </w:tbl>
    <w:p w:rsidR="00135DDC" w:rsidRDefault="00135DDC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</w:t>
      </w:r>
    </w:p>
    <w:p w:rsidR="00135DDC" w:rsidRDefault="00135DDC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</w:t>
      </w:r>
      <w:r>
        <w:rPr>
          <w:rFonts w:ascii="Calibri" w:hAnsi="Calibri" w:cs="Calibri"/>
          <w:b/>
          <w:bCs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光</w:t>
      </w:r>
    </w:p>
    <w:p w:rsidR="00135DDC" w:rsidRDefault="00135DDC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縱膈擴大</w:t>
      </w:r>
    </w:p>
    <w:p w:rsidR="00135DDC" w:rsidRDefault="00135DDC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肺尖帽狀陰影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apical capping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35DDC" w:rsidRDefault="00135DDC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47900" cy="2143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DC" w:rsidRDefault="00135DDC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18"/>
          <w:szCs w:val="18"/>
        </w:rPr>
      </w:pPr>
      <w:r>
        <w:rPr>
          <w:rFonts w:ascii="微軟正黑體" w:eastAsia="微軟正黑體" w:hAnsi="微軟正黑體" w:cs="Calibri" w:hint="eastAsia"/>
          <w:sz w:val="18"/>
          <w:szCs w:val="18"/>
        </w:rPr>
        <w:t>（箭頭為</w:t>
      </w:r>
      <w:r>
        <w:rPr>
          <w:rFonts w:ascii="微軟正黑體" w:eastAsia="微軟正黑體" w:hAnsi="微軟正黑體" w:cs="Calibri" w:hint="eastAsia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apical capping</w:t>
      </w:r>
      <w:r>
        <w:rPr>
          <w:rFonts w:ascii="微軟正黑體" w:eastAsia="微軟正黑體" w:hAnsi="微軟正黑體" w:cs="Calibri" w:hint="eastAsia"/>
          <w:sz w:val="18"/>
          <w:szCs w:val="18"/>
        </w:rPr>
        <w:t>）</w:t>
      </w:r>
      <w:r>
        <w:rPr>
          <w:rFonts w:ascii="Calibri" w:hAnsi="Calibri" w:cs="Calibri"/>
          <w:sz w:val="18"/>
          <w:szCs w:val="18"/>
        </w:rPr>
        <w:br/>
      </w:r>
      <w:r>
        <w:rPr>
          <w:rFonts w:ascii="微軟正黑體" w:eastAsia="微軟正黑體" w:hAnsi="微軟正黑體" w:cs="Calibri" w:hint="eastAsia"/>
          <w:sz w:val="18"/>
          <w:szCs w:val="18"/>
        </w:rPr>
        <w:t>（</w:t>
      </w:r>
      <w:r>
        <w:rPr>
          <w:rFonts w:ascii="Calibri" w:hAnsi="Calibri" w:cs="Calibri"/>
          <w:sz w:val="18"/>
          <w:szCs w:val="18"/>
        </w:rPr>
        <w:t>Reference</w:t>
      </w:r>
      <w:r>
        <w:rPr>
          <w:rFonts w:ascii="微軟正黑體" w:eastAsia="微軟正黑體" w:hAnsi="微軟正黑體" w:cs="Calibri" w:hint="eastAsia"/>
          <w:sz w:val="18"/>
          <w:szCs w:val="18"/>
        </w:rPr>
        <w:t>：</w:t>
      </w:r>
      <w:r>
        <w:rPr>
          <w:rFonts w:ascii="Calibri" w:hAnsi="Calibri" w:cs="Calibri"/>
          <w:sz w:val="18"/>
          <w:szCs w:val="18"/>
        </w:rPr>
        <w:t>Figure 7-23, Chapter 7 Truma, Part I Basic considerations, Schwartz's Principles of Surgery 11th Edition,</w:t>
      </w:r>
      <w:r>
        <w:rPr>
          <w:rFonts w:ascii="微軟正黑體" w:eastAsia="微軟正黑體" w:hAnsi="微軟正黑體" w:cs="Calibri" w:hint="eastAsia"/>
          <w:sz w:val="18"/>
          <w:szCs w:val="18"/>
        </w:rPr>
        <w:t>）</w:t>
      </w:r>
    </w:p>
    <w:p w:rsidR="00135DDC" w:rsidRDefault="00135DDC">
      <w:pPr>
        <w:numPr>
          <w:ilvl w:val="0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主動脈弓消失</w:t>
      </w:r>
    </w:p>
    <w:p w:rsidR="00135DDC" w:rsidRDefault="00135DDC">
      <w:pPr>
        <w:numPr>
          <w:ilvl w:val="0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左主支氣管偏移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deviation of the left mainstem bronchus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135DDC" w:rsidRDefault="00135DDC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86000" cy="1885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DC" w:rsidRDefault="00135DDC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/>
          <w:sz w:val="18"/>
          <w:szCs w:val="18"/>
        </w:rPr>
      </w:pPr>
      <w:r>
        <w:rPr>
          <w:rFonts w:ascii="微軟正黑體" w:eastAsia="微軟正黑體" w:hAnsi="微軟正黑體" w:cs="Calibri" w:hint="eastAsia"/>
          <w:sz w:val="18"/>
          <w:szCs w:val="18"/>
        </w:rPr>
        <w:t>（箭頭顯示偏移的左主支氣管）</w:t>
      </w:r>
    </w:p>
    <w:p w:rsidR="00135DDC" w:rsidRDefault="00135DDC">
      <w:pPr>
        <w:pStyle w:val="Web"/>
        <w:spacing w:before="0" w:beforeAutospacing="0" w:after="0" w:afterAutospacing="0"/>
        <w:ind w:left="2160"/>
        <w:rPr>
          <w:rFonts w:ascii="Calibri" w:hAnsi="Calibri" w:cs="Calibri" w:hint="eastAsia"/>
          <w:sz w:val="18"/>
          <w:szCs w:val="18"/>
        </w:rPr>
      </w:pPr>
      <w:r>
        <w:rPr>
          <w:rFonts w:ascii="微軟正黑體" w:eastAsia="微軟正黑體" w:hAnsi="微軟正黑體" w:cs="Calibri" w:hint="eastAsia"/>
          <w:sz w:val="18"/>
          <w:szCs w:val="18"/>
        </w:rPr>
        <w:t>（</w:t>
      </w:r>
      <w:r>
        <w:rPr>
          <w:rFonts w:ascii="Calibri" w:hAnsi="Calibri" w:cs="Calibri"/>
          <w:sz w:val="18"/>
          <w:szCs w:val="18"/>
        </w:rPr>
        <w:t>Reference</w:t>
      </w:r>
      <w:r>
        <w:rPr>
          <w:rFonts w:ascii="微軟正黑體" w:eastAsia="微軟正黑體" w:hAnsi="微軟正黑體" w:cs="Calibri" w:hint="eastAsia"/>
          <w:sz w:val="18"/>
          <w:szCs w:val="18"/>
        </w:rPr>
        <w:t>：</w:t>
      </w:r>
      <w:r>
        <w:rPr>
          <w:rFonts w:ascii="Calibri" w:hAnsi="Calibri" w:cs="Calibri"/>
          <w:sz w:val="18"/>
          <w:szCs w:val="18"/>
        </w:rPr>
        <w:t>Figure 7-23, Chapter 7 Truma, Part I Basic considerations, Schwartz's Principles of Surgery 11th Edition,</w:t>
      </w:r>
      <w:r>
        <w:rPr>
          <w:rFonts w:ascii="微軟正黑體" w:eastAsia="微軟正黑體" w:hAnsi="微軟正黑體" w:cs="Calibri" w:hint="eastAsia"/>
          <w:sz w:val="18"/>
          <w:szCs w:val="18"/>
        </w:rPr>
        <w:t>）</w:t>
      </w:r>
    </w:p>
    <w:p w:rsidR="00135DDC" w:rsidRDefault="00135DDC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胸部電腦斷層</w:t>
      </w:r>
    </w:p>
    <w:p w:rsidR="00135DDC" w:rsidRDefault="00135DD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漏診率較胸部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光低</w:t>
      </w:r>
    </w:p>
    <w:p w:rsidR="00135DDC" w:rsidRDefault="00135DDC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螺旋式胸部</w:t>
      </w:r>
      <w:r>
        <w:rPr>
          <w:rFonts w:ascii="Calibri" w:hAnsi="Calibri" w:cs="Calibri"/>
          <w:b/>
          <w:bCs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血管攝影（</w:t>
      </w:r>
      <w:r>
        <w:rPr>
          <w:rFonts w:ascii="Calibri" w:hAnsi="Calibri" w:cs="Calibri"/>
          <w:b/>
          <w:bCs/>
          <w:sz w:val="22"/>
          <w:szCs w:val="22"/>
        </w:rPr>
        <w:t>helical CT angiography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135DDC" w:rsidRDefault="00135DD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：高能量創傷（</w:t>
      </w:r>
      <w:r>
        <w:rPr>
          <w:rFonts w:ascii="Calibri" w:hAnsi="Calibri" w:cs="Calibri"/>
          <w:sz w:val="22"/>
          <w:szCs w:val="22"/>
        </w:rPr>
        <w:t>high-energy injury mechanisms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35DDC" w:rsidRDefault="00135DDC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目前單純胸部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sz w:val="22"/>
          <w:szCs w:val="22"/>
        </w:rPr>
        <w:t>通常足以規劃手術方案，不太需要血管攝影了</w:t>
      </w:r>
    </w:p>
    <w:p w:rsidR="00135DDC" w:rsidRDefault="00135DDC">
      <w:pPr>
        <w:numPr>
          <w:ilvl w:val="0"/>
          <w:numId w:val="5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135DDC" w:rsidRDefault="00135DDC">
      <w:pPr>
        <w:numPr>
          <w:ilvl w:val="1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根據損傷類型</w:t>
      </w:r>
    </w:p>
    <w:p w:rsidR="00135DDC" w:rsidRDefault="00135DDC">
      <w:pPr>
        <w:numPr>
          <w:ilvl w:val="2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2"/>
          <w:szCs w:val="22"/>
        </w:rPr>
        <w:t>升主動脈、主動脈弓的單純撕裂傷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側向縫合術（</w:t>
      </w:r>
      <w:r>
        <w:rPr>
          <w:rFonts w:ascii="Calibri" w:hAnsi="Calibri" w:cs="Calibri"/>
          <w:color w:val="70AD47"/>
          <w:sz w:val="22"/>
          <w:szCs w:val="22"/>
        </w:rPr>
        <w:t>lateral aortorrhaphy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135DDC" w:rsidRDefault="00135DDC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後側主動脈損傷（</w:t>
      </w:r>
      <w:r>
        <w:rPr>
          <w:rFonts w:ascii="Calibri" w:hAnsi="Calibri" w:cs="Calibri"/>
          <w:b/>
          <w:bCs/>
          <w:sz w:val="22"/>
          <w:szCs w:val="22"/>
        </w:rPr>
        <w:t>posterior aortic injuries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複雜的升主動脈或主動脈弓損傷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人工血管重建</w:t>
      </w:r>
    </w:p>
    <w:p w:rsidR="00135DDC" w:rsidRDefault="00135DDC">
      <w:pPr>
        <w:numPr>
          <w:ilvl w:val="3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進行修補時需使用體外循環</w:t>
      </w:r>
    </w:p>
    <w:p w:rsidR="00135DDC" w:rsidRDefault="00135DDC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無名動脈損傷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人工血管重建</w:t>
      </w:r>
    </w:p>
    <w:p w:rsidR="00135DDC" w:rsidRDefault="00135DD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可使用旁路阻斷技術（</w:t>
      </w:r>
      <w:r>
        <w:rPr>
          <w:rFonts w:ascii="Calibri" w:hAnsi="Calibri" w:cs="Calibri"/>
          <w:sz w:val="22"/>
          <w:szCs w:val="22"/>
        </w:rPr>
        <w:t>bypass exclusion technique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），而無需使用體外循環</w:t>
      </w:r>
    </w:p>
    <w:p w:rsidR="00135DDC" w:rsidRDefault="00135DD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進行修復時，先以人工血管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從近端未受損的血管段進行側端吻合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end-to-side anastomosis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再與無名動脈進行端對端吻合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end-to-end anastomosis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35DDC" w:rsidRDefault="00135DD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之後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再將無名動脈起始處以縫合封閉（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oversewn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）方式處理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，以隔離假性動脈瘤或其他損傷</w:t>
      </w:r>
    </w:p>
    <w:p w:rsidR="00135DDC" w:rsidRDefault="00135DDC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鎖骨下動脈損傷（</w:t>
      </w:r>
      <w:r>
        <w:rPr>
          <w:rFonts w:ascii="Calibri" w:hAnsi="Calibri" w:cs="Calibri"/>
          <w:b/>
          <w:bCs/>
          <w:sz w:val="22"/>
          <w:szCs w:val="22"/>
        </w:rPr>
        <w:t>Subclavian artery injuries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135DDC" w:rsidRDefault="00135DD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側向動脈縫合術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lateral arteriorrhaphy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人工血管重建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PTFE graft interposition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35DDC" w:rsidRDefault="00135DD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由於此動脈具有多條分支且與周邊結構緊密連結，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若有明顯的節段性缺損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segmental loss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則不建議進行端對端的原位吻合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end-to-end primary anastomosis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35DDC" w:rsidRDefault="00135DDC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降主動脈損傷（</w:t>
      </w:r>
      <w:r>
        <w:rPr>
          <w:rFonts w:ascii="Calibri" w:hAnsi="Calibri" w:cs="Calibri"/>
          <w:b/>
          <w:bCs/>
          <w:sz w:val="22"/>
          <w:szCs w:val="22"/>
        </w:rPr>
        <w:t>Descending blunt aortic injury, BAI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需要緊急處置</w:t>
      </w:r>
    </w:p>
    <w:p w:rsidR="00135DDC" w:rsidRDefault="00135DD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若病人合併顱內出血、腹內出血，或不穩定的骨盆骨折，需優先處理，處理順序高於主動脈修補</w:t>
      </w:r>
    </w:p>
    <w:p w:rsidR="00135DDC" w:rsidRDefault="00135DD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為避免主動脈破裂，應於在急救區時使用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 xml:space="preserve"> </w:t>
      </w:r>
      <w:r>
        <w:rPr>
          <w:rFonts w:ascii="Calibri" w:hAnsi="Calibri" w:cs="Calibri"/>
          <w:color w:val="70AD47"/>
          <w:sz w:val="22"/>
          <w:szCs w:val="22"/>
        </w:rPr>
        <w:t>Labetalol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、</w:t>
      </w:r>
      <w:r>
        <w:rPr>
          <w:rFonts w:ascii="Calibri" w:hAnsi="Calibri" w:cs="Calibri"/>
          <w:color w:val="70AD47"/>
          <w:sz w:val="22"/>
          <w:szCs w:val="22"/>
        </w:rPr>
        <w:t>Esmolol</w:t>
      </w:r>
      <w:r>
        <w:rPr>
          <w:rFonts w:ascii="微軟正黑體" w:eastAsia="微軟正黑體" w:hAnsi="微軟正黑體" w:cs="Calibri" w:hint="eastAsia"/>
          <w:sz w:val="22"/>
          <w:szCs w:val="22"/>
        </w:rPr>
        <w:t>（選擇性</w:t>
      </w:r>
      <w:r>
        <w:rPr>
          <w:rFonts w:ascii="Calibri" w:hAnsi="Calibri" w:cs="Calibri"/>
          <w:sz w:val="22"/>
          <w:szCs w:val="22"/>
        </w:rPr>
        <w:t xml:space="preserve"> β1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  <w:r>
        <w:rPr>
          <w:rFonts w:ascii="Calibri" w:hAnsi="Calibri" w:cs="Calibri"/>
          <w:sz w:val="22"/>
          <w:szCs w:val="22"/>
        </w:rPr>
        <w:t>, selective β1-antagonist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35DDC" w:rsidRDefault="00135DDC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目標為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收縮壓</w:t>
      </w:r>
      <w:r>
        <w:rPr>
          <w:rFonts w:ascii="Calibri" w:hAnsi="Calibri" w:cs="Calibri"/>
          <w:color w:val="C00000"/>
          <w:sz w:val="22"/>
          <w:szCs w:val="22"/>
        </w:rPr>
        <w:t xml:space="preserve"> &lt;100 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，心率</w:t>
      </w:r>
      <w:r>
        <w:rPr>
          <w:rFonts w:ascii="Calibri" w:hAnsi="Calibri" w:cs="Calibri"/>
          <w:color w:val="C00000"/>
          <w:sz w:val="22"/>
          <w:szCs w:val="22"/>
        </w:rPr>
        <w:t xml:space="preserve"> &lt;100 bpm</w:t>
      </w:r>
    </w:p>
    <w:p w:rsidR="00135DDC" w:rsidRDefault="00135DDC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在進行修復前，用以控制主動脈壁壓力（</w:t>
      </w:r>
      <w:r>
        <w:rPr>
          <w:rFonts w:ascii="Calibri" w:hAnsi="Calibri" w:cs="Calibri"/>
          <w:sz w:val="22"/>
          <w:szCs w:val="22"/>
        </w:rPr>
        <w:t>aortic wall stress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35DDC" w:rsidRDefault="00135DD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</w:t>
      </w:r>
    </w:p>
    <w:p w:rsidR="00135DDC" w:rsidRDefault="00135DDC">
      <w:pPr>
        <w:numPr>
          <w:ilvl w:val="4"/>
          <w:numId w:val="5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胸主動脈內血管修復術（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thoracic endovascular aortic repair, TEVAR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135DDC" w:rsidRDefault="00135DDC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血管支架經由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鼠蹊部</w:t>
      </w:r>
      <w:r>
        <w:rPr>
          <w:rFonts w:ascii="微軟正黑體" w:eastAsia="微軟正黑體" w:hAnsi="微軟正黑體" w:cs="Calibri" w:hint="eastAsia"/>
          <w:sz w:val="22"/>
          <w:szCs w:val="22"/>
        </w:rPr>
        <w:t>進入</w:t>
      </w:r>
    </w:p>
    <w:p w:rsidR="00135DDC" w:rsidRDefault="00135DDC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若支架遮蓋到左鎖骨下動脈的開口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ostia of the left subclavian artery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且出現相關症狀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，可能需額外進行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總頸動脈至鎖骨下動脈繞道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carotid-to-subclavian bypass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35DDC" w:rsidRDefault="00135DDC">
      <w:pPr>
        <w:numPr>
          <w:ilvl w:val="4"/>
          <w:numId w:val="5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開放性修補降主動脈</w:t>
      </w:r>
    </w:p>
    <w:p w:rsidR="00135DDC" w:rsidRDefault="00135DDC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需使用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左心部分體外循環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partial </w:t>
      </w:r>
      <w:r>
        <w:rPr>
          <w:rFonts w:ascii="微軟正黑體" w:eastAsia="微軟正黑體" w:hAnsi="微軟正黑體" w:cs="Calibri" w:hint="eastAsia"/>
          <w:sz w:val="22"/>
          <w:szCs w:val="22"/>
        </w:rPr>
        <w:t>left heart bypass</w:t>
      </w:r>
      <w:r>
        <w:rPr>
          <w:rFonts w:ascii="微軟正黑體" w:eastAsia="微軟正黑體" w:hAnsi="微軟正黑體" w:cs="Calibri" w:hint="eastAsia"/>
          <w:sz w:val="22"/>
          <w:szCs w:val="22"/>
        </w:rPr>
        <w:t>）以防止脊髓與腹腔內器官缺血，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降低脊髓損傷造成的下半身癱瘓（</w:t>
      </w:r>
      <w:r>
        <w:rPr>
          <w:rFonts w:ascii="Calibri" w:hAnsi="Calibri" w:cs="Calibri"/>
          <w:color w:val="C00000"/>
          <w:sz w:val="22"/>
          <w:szCs w:val="22"/>
        </w:rPr>
        <w:t>paraplegia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）風險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，並減少左心室後負荷</w:t>
      </w:r>
    </w:p>
    <w:p w:rsidR="00135DDC" w:rsidRDefault="00135DDC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左側開胸</w:t>
      </w:r>
    </w:p>
    <w:p w:rsidR="00135DDC" w:rsidRDefault="00135DDC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若有大型穿刺傷或鈍傷斷裂（</w:t>
      </w:r>
      <w:r>
        <w:rPr>
          <w:rFonts w:ascii="Calibri" w:hAnsi="Calibri" w:cs="Calibri"/>
          <w:sz w:val="22"/>
          <w:szCs w:val="22"/>
        </w:rPr>
        <w:t>blunt transection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），需將受損主動脈段以人工血管替代</w:t>
      </w:r>
    </w:p>
    <w:p w:rsidR="00135DDC" w:rsidRDefault="00135DDC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主動脈內膜損傷（</w:t>
      </w:r>
      <w:r>
        <w:rPr>
          <w:rFonts w:ascii="Calibri" w:hAnsi="Calibri" w:cs="Calibri"/>
          <w:b/>
          <w:bCs/>
          <w:sz w:val="22"/>
          <w:szCs w:val="22"/>
        </w:rPr>
        <w:t>intimal aortic injuries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135DDC" w:rsidRDefault="00135DDC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Grade I 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可採取非手術處置</w:t>
      </w:r>
      <w:r>
        <w:rPr>
          <w:rFonts w:ascii="微軟正黑體" w:eastAsia="微軟正黑體" w:hAnsi="微軟正黑體" w:cs="Calibri" w:hint="eastAsia"/>
          <w:sz w:val="22"/>
          <w:szCs w:val="22"/>
        </w:rPr>
        <w:t>，使用抗血小板藥物及控制血壓即可</w:t>
      </w:r>
    </w:p>
    <w:p w:rsidR="00135DDC" w:rsidRDefault="00135DDC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Grade II-IV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建議進行血管內修復</w:t>
      </w:r>
      <w:r>
        <w:rPr>
          <w:rFonts w:ascii="微軟正黑體" w:eastAsia="微軟正黑體" w:hAnsi="微軟正黑體" w:cs="Calibri" w:hint="eastAsia"/>
          <w:sz w:val="22"/>
          <w:szCs w:val="22"/>
        </w:rPr>
        <w:t>，尤其是有假性動脈瘤或動脈瘤破裂時</w:t>
      </w:r>
    </w:p>
    <w:p w:rsidR="00135DDC" w:rsidRDefault="00135DDC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合併假性動脈瘤（</w:t>
      </w:r>
      <w:r>
        <w:rPr>
          <w:rFonts w:ascii="Calibri" w:hAnsi="Calibri" w:cs="Calibri"/>
          <w:b/>
          <w:bCs/>
          <w:sz w:val="22"/>
          <w:szCs w:val="22"/>
        </w:rPr>
        <w:t>pseudoaneurysm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）的</w:t>
      </w:r>
      <w:r>
        <w:rPr>
          <w:rFonts w:ascii="Calibri" w:hAnsi="Calibri" w:cs="Calibri"/>
          <w:b/>
          <w:bCs/>
          <w:sz w:val="22"/>
          <w:szCs w:val="22"/>
        </w:rPr>
        <w:t xml:space="preserve"> BTAI</w:t>
      </w:r>
    </w:p>
    <w:p w:rsidR="00135DDC" w:rsidRDefault="00135DDC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必須進行手術修復</w:t>
      </w:r>
      <w:r>
        <w:rPr>
          <w:rFonts w:ascii="微軟正黑體" w:eastAsia="微軟正黑體" w:hAnsi="微軟正黑體" w:cs="Calibri" w:hint="eastAsia"/>
          <w:sz w:val="22"/>
          <w:szCs w:val="22"/>
        </w:rPr>
        <w:t>，避免破裂</w:t>
      </w:r>
    </w:p>
    <w:p w:rsidR="00135DDC" w:rsidRDefault="00135DDC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135DDC" w:rsidRDefault="00135DDC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135DDC" w:rsidRDefault="00135DDC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Sabiston Textbook of Surgery 21st Edition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5DDC" w:rsidRDefault="00135DDC" w:rsidP="00135DDC">
      <w:r>
        <w:separator/>
      </w:r>
    </w:p>
  </w:endnote>
  <w:endnote w:type="continuationSeparator" w:id="0">
    <w:p w:rsidR="00135DDC" w:rsidRDefault="00135DDC" w:rsidP="0013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5DDC" w:rsidRDefault="00135DDC" w:rsidP="00135DDC">
      <w:r>
        <w:separator/>
      </w:r>
    </w:p>
  </w:footnote>
  <w:footnote w:type="continuationSeparator" w:id="0">
    <w:p w:rsidR="00135DDC" w:rsidRDefault="00135DDC" w:rsidP="00135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33D5"/>
    <w:multiLevelType w:val="multilevel"/>
    <w:tmpl w:val="76A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1478E"/>
    <w:multiLevelType w:val="multilevel"/>
    <w:tmpl w:val="E2DE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A9081D"/>
    <w:multiLevelType w:val="multilevel"/>
    <w:tmpl w:val="DC3A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3B0526"/>
    <w:multiLevelType w:val="multilevel"/>
    <w:tmpl w:val="48D4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B6C7F"/>
    <w:multiLevelType w:val="multilevel"/>
    <w:tmpl w:val="364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ED7A32"/>
    <w:multiLevelType w:val="multilevel"/>
    <w:tmpl w:val="4742F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823714">
    <w:abstractNumId w:val="1"/>
  </w:num>
  <w:num w:numId="2" w16cid:durableId="17047519">
    <w:abstractNumId w:val="4"/>
  </w:num>
  <w:num w:numId="3" w16cid:durableId="1525554831">
    <w:abstractNumId w:val="5"/>
  </w:num>
  <w:num w:numId="4" w16cid:durableId="456489896">
    <w:abstractNumId w:val="0"/>
  </w:num>
  <w:num w:numId="5" w16cid:durableId="1451969825">
    <w:abstractNumId w:val="2"/>
  </w:num>
  <w:num w:numId="6" w16cid:durableId="1044906347">
    <w:abstractNumId w:val="3"/>
  </w:num>
  <w:num w:numId="7" w16cid:durableId="62057317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DC"/>
    <w:rsid w:val="00135DDC"/>
    <w:rsid w:val="008A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9B5A70-F1ED-4BAE-A0CB-E5AA4083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135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5DD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35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5DD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2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