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2594" w:rsidRDefault="00222594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顱頸交界處異常</w:t>
      </w:r>
      <w:r>
        <w:rPr>
          <w:rFonts w:ascii="Calibri" w:hAnsi="Calibri" w:cs="Calibri"/>
          <w:sz w:val="40"/>
          <w:szCs w:val="40"/>
        </w:rPr>
        <w:t>(Craniocervical junction anomalies)=Chiari malformation</w:t>
      </w:r>
    </w:p>
    <w:p w:rsidR="00222594" w:rsidRDefault="0022259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222594" w:rsidRDefault="0022259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08:24</w:t>
      </w:r>
    </w:p>
    <w:p w:rsidR="00222594" w:rsidRDefault="0022259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22594" w:rsidRDefault="002225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5373350" cy="6629400"/>
            <wp:effectExtent l="0" t="0" r="0" b="0"/>
            <wp:docPr id="1" name="圖片 1" descr="機器產生的替代文字:&#10;工程組:&#10;請問為何標題需要等號?&#10;若無特別需求,請移除標題中的等號&#10;若有特別需求請聯絡高瑞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機器產生的替代文字:&#10;工程組:&#10;請問為何標題需要等號?&#10;若無特別需求,請移除標題中的等號&#10;若有特別需求請聯絡高瑞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2594" w:rsidRDefault="00222594" w:rsidP="00222594">
      <w:r>
        <w:separator/>
      </w:r>
    </w:p>
  </w:endnote>
  <w:endnote w:type="continuationSeparator" w:id="0">
    <w:p w:rsidR="00222594" w:rsidRDefault="00222594" w:rsidP="0022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22594" w:rsidRDefault="00222594" w:rsidP="00222594">
      <w:r>
        <w:separator/>
      </w:r>
    </w:p>
  </w:footnote>
  <w:footnote w:type="continuationSeparator" w:id="0">
    <w:p w:rsidR="00222594" w:rsidRDefault="00222594" w:rsidP="00222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94"/>
    <w:rsid w:val="00222594"/>
    <w:rsid w:val="00D0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74F3FC2-BFDF-4740-AA0A-4F3C173E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225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259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225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259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