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23832" w:rsidRDefault="00B23832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陰道鏡</w:t>
      </w:r>
    </w:p>
    <w:p w:rsidR="00B23832" w:rsidRDefault="00B23832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B23832" w:rsidRDefault="00B23832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03:49</w:t>
      </w:r>
    </w:p>
    <w:p w:rsidR="00B23832" w:rsidRDefault="00B23832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23832" w:rsidRDefault="00B23832">
      <w:pPr>
        <w:pStyle w:val="2"/>
        <w:spacing w:before="0" w:beforeAutospacing="0" w:after="0" w:afterAutospacing="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陰道鏡的適應症（</w:t>
      </w:r>
      <w:r>
        <w:rPr>
          <w:rFonts w:cs="Calibri" w:hint="eastAsia"/>
          <w:color w:val="000000"/>
          <w:sz w:val="32"/>
          <w:szCs w:val="32"/>
        </w:rPr>
        <w:t>Indications</w:t>
      </w:r>
      <w:r>
        <w:rPr>
          <w:rFonts w:cs="Calibri" w:hint="eastAsia"/>
          <w:color w:val="000000"/>
          <w:sz w:val="32"/>
          <w:szCs w:val="32"/>
        </w:rPr>
        <w:t>）</w:t>
      </w:r>
    </w:p>
    <w:p w:rsidR="00B23832" w:rsidRDefault="00B23832">
      <w:pPr>
        <w:pStyle w:val="Web"/>
        <w:spacing w:before="120" w:beforeAutospacing="0" w:after="12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陰道鏡主要用於評估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子宮頸病變</w:t>
      </w:r>
      <w:r>
        <w:rPr>
          <w:rFonts w:cs="Calibri" w:hint="eastAsia"/>
          <w:color w:val="000000"/>
          <w:sz w:val="22"/>
          <w:szCs w:val="22"/>
        </w:rPr>
        <w:t>，特別是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F79646"/>
          <w:sz w:val="22"/>
          <w:szCs w:val="22"/>
        </w:rPr>
        <w:t>異常抹片結果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的患者，或</w:t>
      </w:r>
      <w:r>
        <w:rPr>
          <w:rFonts w:cs="Calibri" w:hint="eastAsia"/>
          <w:color w:val="000000"/>
          <w:sz w:val="22"/>
          <w:szCs w:val="22"/>
        </w:rPr>
        <w:t xml:space="preserve"> HPV </w:t>
      </w:r>
      <w:r>
        <w:rPr>
          <w:rFonts w:cs="Calibri" w:hint="eastAsia"/>
          <w:color w:val="000000"/>
          <w:sz w:val="22"/>
          <w:szCs w:val="22"/>
        </w:rPr>
        <w:t>感染風險高的個案。</w:t>
      </w:r>
    </w:p>
    <w:p w:rsidR="00B23832" w:rsidRDefault="00B23832">
      <w:pPr>
        <w:numPr>
          <w:ilvl w:val="0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最常見的陰道鏡適應症是異常抹片</w:t>
      </w:r>
      <w:r>
        <w:rPr>
          <w:rFonts w:cs="Calibri" w:hint="eastAsia"/>
          <w:color w:val="000000"/>
          <w:sz w:val="22"/>
          <w:szCs w:val="22"/>
        </w:rPr>
        <w:t>（如</w:t>
      </w:r>
      <w:r>
        <w:rPr>
          <w:rFonts w:cs="Calibri" w:hint="eastAsia"/>
          <w:color w:val="000000"/>
          <w:sz w:val="22"/>
          <w:szCs w:val="22"/>
        </w:rPr>
        <w:t xml:space="preserve"> ASC-H, HSIL, AGC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B23832" w:rsidRDefault="00B23832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高危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HPV</w:t>
      </w:r>
      <w:r>
        <w:rPr>
          <w:rFonts w:cs="Calibri" w:hint="eastAsia"/>
          <w:b/>
          <w:bCs/>
          <w:color w:val="000000"/>
          <w:sz w:val="22"/>
          <w:szCs w:val="22"/>
        </w:rPr>
        <w:t>（</w:t>
      </w:r>
      <w:r>
        <w:rPr>
          <w:rFonts w:cs="Calibri" w:hint="eastAsia"/>
          <w:b/>
          <w:bCs/>
          <w:color w:val="000000"/>
          <w:sz w:val="22"/>
          <w:szCs w:val="22"/>
        </w:rPr>
        <w:t>HPV 16, 18</w:t>
      </w:r>
      <w:r>
        <w:rPr>
          <w:rFonts w:cs="Calibri" w:hint="eastAsia"/>
          <w:b/>
          <w:bCs/>
          <w:color w:val="000000"/>
          <w:sz w:val="22"/>
          <w:szCs w:val="22"/>
        </w:rPr>
        <w:t>）陽性患者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需陰道鏡評估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401"/>
        <w:gridCol w:w="3885"/>
      </w:tblGrid>
      <w:tr w:rsidR="00000000">
        <w:trPr>
          <w:divId w:val="1153722465"/>
        </w:trPr>
        <w:tc>
          <w:tcPr>
            <w:tcW w:w="4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3832" w:rsidRDefault="00B23832">
            <w:pPr>
              <w:pStyle w:val="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適應症</w:t>
            </w:r>
          </w:p>
        </w:tc>
        <w:tc>
          <w:tcPr>
            <w:tcW w:w="4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3832" w:rsidRDefault="00B23832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說明</w:t>
            </w:r>
          </w:p>
        </w:tc>
      </w:tr>
      <w:tr w:rsidR="00000000">
        <w:trPr>
          <w:divId w:val="1153722465"/>
        </w:trPr>
        <w:tc>
          <w:tcPr>
            <w:tcW w:w="4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3832" w:rsidRDefault="00B2383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異常子宮頸抹片（</w:t>
            </w:r>
            <w:r>
              <w:rPr>
                <w:rFonts w:hint="eastAsia"/>
                <w:b/>
                <w:bCs/>
                <w:sz w:val="22"/>
                <w:szCs w:val="22"/>
              </w:rPr>
              <w:t>Pap smear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3832" w:rsidRDefault="00B2383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LSIL</w:t>
            </w:r>
            <w:r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HSIL</w:t>
            </w:r>
            <w:r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ASC-H</w:t>
            </w:r>
            <w:r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 xml:space="preserve">AGC </w:t>
            </w:r>
            <w:r>
              <w:rPr>
                <w:rFonts w:hint="eastAsia"/>
                <w:sz w:val="22"/>
                <w:szCs w:val="22"/>
              </w:rPr>
              <w:t>需進一步評估</w:t>
            </w:r>
          </w:p>
        </w:tc>
      </w:tr>
      <w:tr w:rsidR="00000000">
        <w:trPr>
          <w:divId w:val="1153722465"/>
        </w:trPr>
        <w:tc>
          <w:tcPr>
            <w:tcW w:w="4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3832" w:rsidRDefault="00B2383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 xml:space="preserve">HPV </w:t>
            </w:r>
            <w:r>
              <w:rPr>
                <w:rFonts w:hint="eastAsia"/>
                <w:b/>
                <w:bCs/>
                <w:sz w:val="22"/>
                <w:szCs w:val="22"/>
              </w:rPr>
              <w:t>高危險型感染（</w:t>
            </w:r>
            <w:r>
              <w:rPr>
                <w:rFonts w:hint="eastAsia"/>
                <w:b/>
                <w:bCs/>
                <w:sz w:val="22"/>
                <w:szCs w:val="22"/>
              </w:rPr>
              <w:t>High-risk HPV, HR-HPV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3832" w:rsidRDefault="00B2383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HPV 16</w:t>
            </w:r>
            <w:r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18</w:t>
            </w:r>
            <w:r>
              <w:rPr>
                <w:rFonts w:hint="eastAsia"/>
                <w:sz w:val="22"/>
                <w:szCs w:val="22"/>
              </w:rPr>
              <w:t>、其他高風險型持續感染</w:t>
            </w:r>
          </w:p>
        </w:tc>
      </w:tr>
      <w:tr w:rsidR="00000000">
        <w:trPr>
          <w:divId w:val="1153722465"/>
        </w:trPr>
        <w:tc>
          <w:tcPr>
            <w:tcW w:w="4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3832" w:rsidRDefault="00B2383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不明原因的異常子宮出血（</w:t>
            </w:r>
            <w:r>
              <w:rPr>
                <w:rFonts w:hint="eastAsia"/>
                <w:b/>
                <w:bCs/>
                <w:sz w:val="22"/>
                <w:szCs w:val="22"/>
              </w:rPr>
              <w:t>AUB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3832" w:rsidRDefault="00B2383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特別是接觸性出血（</w:t>
            </w:r>
            <w:r>
              <w:rPr>
                <w:rFonts w:hint="eastAsia"/>
                <w:sz w:val="22"/>
                <w:szCs w:val="22"/>
              </w:rPr>
              <w:t>Postcoital bleeding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153722465"/>
        </w:trPr>
        <w:tc>
          <w:tcPr>
            <w:tcW w:w="4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3832" w:rsidRDefault="00B2383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可疑子宮頸病變（臨床可見異常）</w:t>
            </w:r>
          </w:p>
        </w:tc>
        <w:tc>
          <w:tcPr>
            <w:tcW w:w="4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3832" w:rsidRDefault="00B2383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肉眼可見的病變，如潰瘍、腫塊或白斑</w:t>
            </w:r>
          </w:p>
        </w:tc>
      </w:tr>
      <w:tr w:rsidR="00000000">
        <w:trPr>
          <w:divId w:val="1153722465"/>
        </w:trPr>
        <w:tc>
          <w:tcPr>
            <w:tcW w:w="4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3832" w:rsidRDefault="00B2383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子宮頸癌前病變的追蹤</w:t>
            </w:r>
          </w:p>
        </w:tc>
        <w:tc>
          <w:tcPr>
            <w:tcW w:w="4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3832" w:rsidRDefault="00B2383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例如</w:t>
            </w:r>
            <w:r>
              <w:rPr>
                <w:rFonts w:hint="eastAsia"/>
                <w:sz w:val="22"/>
                <w:szCs w:val="22"/>
              </w:rPr>
              <w:t xml:space="preserve"> CIN 1</w:t>
            </w:r>
            <w:r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CIN 2</w:t>
            </w:r>
            <w:r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 xml:space="preserve">CIN 3 </w:t>
            </w:r>
            <w:r>
              <w:rPr>
                <w:rFonts w:hint="eastAsia"/>
                <w:sz w:val="22"/>
                <w:szCs w:val="22"/>
              </w:rPr>
              <w:t>之後的監測</w:t>
            </w:r>
          </w:p>
        </w:tc>
      </w:tr>
    </w:tbl>
    <w:p w:rsidR="00B23832" w:rsidRDefault="00B23832">
      <w:pPr>
        <w:pStyle w:val="2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 </w:t>
      </w:r>
    </w:p>
    <w:p w:rsidR="00B23832" w:rsidRDefault="00B23832">
      <w:pPr>
        <w:pStyle w:val="2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陰道鏡檢查的典型結果（</w:t>
      </w:r>
      <w:r>
        <w:rPr>
          <w:rFonts w:cs="Calibri" w:hint="eastAsia"/>
          <w:color w:val="000000"/>
          <w:sz w:val="32"/>
          <w:szCs w:val="32"/>
        </w:rPr>
        <w:t>Findings &amp; Interpretation</w:t>
      </w:r>
      <w:r>
        <w:rPr>
          <w:rFonts w:cs="Calibri" w:hint="eastAsia"/>
          <w:color w:val="000000"/>
          <w:sz w:val="32"/>
          <w:szCs w:val="32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75"/>
        <w:gridCol w:w="2942"/>
        <w:gridCol w:w="1103"/>
      </w:tblGrid>
      <w:tr w:rsidR="00000000">
        <w:trPr>
          <w:divId w:val="1958827556"/>
        </w:trPr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3832" w:rsidRDefault="00B23832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陰道鏡所見</w:t>
            </w: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3832" w:rsidRDefault="00B23832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可能診斷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3832" w:rsidRDefault="00B23832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病變風險</w:t>
            </w:r>
          </w:p>
        </w:tc>
      </w:tr>
      <w:tr w:rsidR="00000000">
        <w:trPr>
          <w:divId w:val="1958827556"/>
        </w:trPr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3832" w:rsidRDefault="00B2383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正常（</w:t>
            </w:r>
            <w:r>
              <w:rPr>
                <w:rFonts w:hint="eastAsia"/>
                <w:b/>
                <w:bCs/>
                <w:sz w:val="22"/>
                <w:szCs w:val="22"/>
              </w:rPr>
              <w:t>No abnormal findings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3832" w:rsidRDefault="00B2383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正常子宮頸</w:t>
            </w:r>
          </w:p>
        </w:tc>
        <w:tc>
          <w:tcPr>
            <w:tcW w:w="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3832" w:rsidRDefault="00B2383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低</w:t>
            </w:r>
          </w:p>
        </w:tc>
      </w:tr>
      <w:tr w:rsidR="00000000">
        <w:trPr>
          <w:divId w:val="1958827556"/>
        </w:trPr>
        <w:tc>
          <w:tcPr>
            <w:tcW w:w="38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3832" w:rsidRDefault="00B2383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醋酸變白區（</w:t>
            </w:r>
            <w:r>
              <w:rPr>
                <w:rFonts w:hint="eastAsia"/>
                <w:b/>
                <w:bCs/>
                <w:sz w:val="22"/>
                <w:szCs w:val="22"/>
              </w:rPr>
              <w:t>Acetowhite epithelium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3832" w:rsidRDefault="00B2383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CIN 1, HPV </w:t>
            </w:r>
            <w:r>
              <w:rPr>
                <w:rFonts w:hint="eastAsia"/>
                <w:sz w:val="22"/>
                <w:szCs w:val="22"/>
              </w:rPr>
              <w:t>感染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3832" w:rsidRDefault="00B2383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低至中等</w:t>
            </w:r>
          </w:p>
        </w:tc>
      </w:tr>
      <w:tr w:rsidR="00000000">
        <w:trPr>
          <w:divId w:val="1958827556"/>
        </w:trPr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3832" w:rsidRDefault="00B2383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馬賽克樣（</w:t>
            </w:r>
            <w:r>
              <w:rPr>
                <w:rFonts w:hint="eastAsia"/>
                <w:b/>
                <w:bCs/>
                <w:sz w:val="22"/>
                <w:szCs w:val="22"/>
              </w:rPr>
              <w:t>Mosaic pattern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3832" w:rsidRDefault="00B2383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CIN 2-3</w:t>
            </w:r>
          </w:p>
        </w:tc>
        <w:tc>
          <w:tcPr>
            <w:tcW w:w="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3832" w:rsidRDefault="00B2383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中至高</w:t>
            </w:r>
          </w:p>
        </w:tc>
      </w:tr>
      <w:tr w:rsidR="00000000">
        <w:trPr>
          <w:divId w:val="1958827556"/>
        </w:trPr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3832" w:rsidRDefault="00B2383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點狀血管（</w:t>
            </w:r>
            <w:r>
              <w:rPr>
                <w:rFonts w:hint="eastAsia"/>
                <w:b/>
                <w:bCs/>
                <w:sz w:val="22"/>
                <w:szCs w:val="22"/>
              </w:rPr>
              <w:t>Punctation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3832" w:rsidRDefault="00B2383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CIN 2-3</w:t>
            </w:r>
          </w:p>
        </w:tc>
        <w:tc>
          <w:tcPr>
            <w:tcW w:w="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3832" w:rsidRDefault="00B2383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高</w:t>
            </w:r>
          </w:p>
        </w:tc>
      </w:tr>
      <w:tr w:rsidR="00000000">
        <w:trPr>
          <w:divId w:val="1958827556"/>
        </w:trPr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3832" w:rsidRDefault="00B2383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異常血管（</w:t>
            </w:r>
            <w:r>
              <w:rPr>
                <w:rFonts w:hint="eastAsia"/>
                <w:b/>
                <w:bCs/>
                <w:sz w:val="22"/>
                <w:szCs w:val="22"/>
              </w:rPr>
              <w:t>Atypical vessels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9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3832" w:rsidRDefault="00B2383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侵襲性癌（</w:t>
            </w:r>
            <w:r>
              <w:rPr>
                <w:rFonts w:hint="eastAsia"/>
                <w:sz w:val="22"/>
                <w:szCs w:val="22"/>
              </w:rPr>
              <w:t>Invasive cancer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  <w:tc>
          <w:tcPr>
            <w:tcW w:w="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3832" w:rsidRDefault="00B2383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非常高</w:t>
            </w:r>
          </w:p>
        </w:tc>
      </w:tr>
    </w:tbl>
    <w:p w:rsidR="00B23832" w:rsidRDefault="00B23832">
      <w:pPr>
        <w:pStyle w:val="Web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B23832" w:rsidRDefault="00B23832">
      <w:pPr>
        <w:pStyle w:val="3"/>
        <w:spacing w:before="0" w:beforeAutospacing="0" w:after="0" w:afterAutospacing="0"/>
        <w:rPr>
          <w:rFonts w:cs="Calibri" w:hint="eastAsia"/>
          <w:color w:val="000000"/>
          <w:sz w:val="24"/>
          <w:szCs w:val="24"/>
        </w:rPr>
      </w:pPr>
      <w:r>
        <w:rPr>
          <w:rFonts w:cs="Calibri" w:hint="eastAsia"/>
          <w:color w:val="000000"/>
          <w:sz w:val="24"/>
          <w:szCs w:val="24"/>
        </w:rPr>
        <w:t>陰道鏡結果與</w:t>
      </w:r>
      <w:r>
        <w:rPr>
          <w:rFonts w:cs="Calibri" w:hint="eastAsia"/>
          <w:color w:val="000000"/>
          <w:sz w:val="24"/>
          <w:szCs w:val="24"/>
        </w:rPr>
        <w:t xml:space="preserve"> CIN </w:t>
      </w:r>
      <w:r>
        <w:rPr>
          <w:rFonts w:cs="Calibri" w:hint="eastAsia"/>
          <w:color w:val="000000"/>
          <w:sz w:val="24"/>
          <w:szCs w:val="24"/>
        </w:rPr>
        <w:t>分級</w:t>
      </w:r>
    </w:p>
    <w:p w:rsidR="00B23832" w:rsidRDefault="00B23832">
      <w:pPr>
        <w:numPr>
          <w:ilvl w:val="0"/>
          <w:numId w:val="2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低度病變（</w:t>
      </w:r>
      <w:r>
        <w:rPr>
          <w:rFonts w:cs="Calibri" w:hint="eastAsia"/>
          <w:b/>
          <w:bCs/>
          <w:color w:val="000000"/>
          <w:sz w:val="22"/>
          <w:szCs w:val="22"/>
        </w:rPr>
        <w:t>LSIL, CIN 1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：多數可自行消退，</w:t>
      </w:r>
      <w:r>
        <w:rPr>
          <w:rFonts w:cs="Calibri" w:hint="eastAsia"/>
          <w:color w:val="000000"/>
          <w:sz w:val="22"/>
          <w:szCs w:val="22"/>
        </w:rPr>
        <w:t xml:space="preserve">1 </w:t>
      </w:r>
      <w:r>
        <w:rPr>
          <w:rFonts w:cs="Calibri" w:hint="eastAsia"/>
          <w:color w:val="000000"/>
          <w:sz w:val="22"/>
          <w:szCs w:val="22"/>
        </w:rPr>
        <w:t>年後追蹤</w:t>
      </w:r>
    </w:p>
    <w:p w:rsidR="00B23832" w:rsidRDefault="00B23832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高度病變（</w:t>
      </w:r>
      <w:r>
        <w:rPr>
          <w:rFonts w:cs="Calibri" w:hint="eastAsia"/>
          <w:b/>
          <w:bCs/>
          <w:color w:val="000000"/>
          <w:sz w:val="22"/>
          <w:szCs w:val="22"/>
        </w:rPr>
        <w:t>HSIL, CIN 2/3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：建議進一步處置（</w:t>
      </w:r>
      <w:r>
        <w:rPr>
          <w:rFonts w:cs="Calibri" w:hint="eastAsia"/>
          <w:color w:val="000000"/>
          <w:sz w:val="22"/>
          <w:szCs w:val="22"/>
        </w:rPr>
        <w:t>LEEP</w:t>
      </w:r>
      <w:r>
        <w:rPr>
          <w:rFonts w:cs="Calibri" w:hint="eastAsia"/>
          <w:color w:val="000000"/>
          <w:sz w:val="22"/>
          <w:szCs w:val="22"/>
        </w:rPr>
        <w:t>、錐切）</w:t>
      </w:r>
    </w:p>
    <w:p w:rsidR="00B23832" w:rsidRDefault="00B23832">
      <w:pPr>
        <w:pStyle w:val="Web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B23832" w:rsidRDefault="00B23832">
      <w:pPr>
        <w:pStyle w:val="3"/>
        <w:spacing w:before="0" w:beforeAutospacing="0" w:after="0" w:afterAutospacing="0"/>
        <w:rPr>
          <w:rFonts w:cs="Calibri" w:hint="eastAsia"/>
          <w:color w:val="F79646"/>
          <w:sz w:val="24"/>
          <w:szCs w:val="24"/>
        </w:rPr>
      </w:pPr>
      <w:r>
        <w:rPr>
          <w:rFonts w:cs="Calibri" w:hint="eastAsia"/>
          <w:color w:val="F79646"/>
          <w:sz w:val="24"/>
          <w:szCs w:val="24"/>
        </w:rPr>
        <w:t>何時進行錐切（</w:t>
      </w:r>
      <w:r>
        <w:rPr>
          <w:rFonts w:cs="Calibri" w:hint="eastAsia"/>
          <w:color w:val="F79646"/>
          <w:sz w:val="24"/>
          <w:szCs w:val="24"/>
        </w:rPr>
        <w:t>Cone biopsy, LEEP</w:t>
      </w:r>
      <w:r>
        <w:rPr>
          <w:rFonts w:cs="Calibri" w:hint="eastAsia"/>
          <w:color w:val="F79646"/>
          <w:sz w:val="24"/>
          <w:szCs w:val="24"/>
        </w:rPr>
        <w:t>）：國考熱區！</w:t>
      </w:r>
    </w:p>
    <w:p w:rsidR="00B23832" w:rsidRDefault="00B23832">
      <w:pPr>
        <w:numPr>
          <w:ilvl w:val="0"/>
          <w:numId w:val="3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CIN 2/3</w:t>
      </w:r>
      <w:r>
        <w:rPr>
          <w:rFonts w:cs="Calibri" w:hint="eastAsia"/>
          <w:color w:val="000000"/>
          <w:sz w:val="22"/>
          <w:szCs w:val="22"/>
        </w:rPr>
        <w:t>（高度病變）</w:t>
      </w:r>
    </w:p>
    <w:p w:rsidR="00B23832" w:rsidRDefault="00B23832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子宮頸內膜細胞異常（</w:t>
      </w:r>
      <w:r>
        <w:rPr>
          <w:rFonts w:cs="Calibri" w:hint="eastAsia"/>
          <w:b/>
          <w:bCs/>
          <w:color w:val="000000"/>
          <w:sz w:val="22"/>
          <w:szCs w:val="22"/>
        </w:rPr>
        <w:t>AGC, Atypical glandular cells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B23832" w:rsidRDefault="00B23832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無法完整評估的轉化區（</w:t>
      </w:r>
      <w:r>
        <w:rPr>
          <w:rFonts w:cs="Calibri" w:hint="eastAsia"/>
          <w:color w:val="000000"/>
          <w:sz w:val="22"/>
          <w:szCs w:val="22"/>
        </w:rPr>
        <w:t>Type 3 TZ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B23832" w:rsidRDefault="00B23832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懷疑微侵襲性癌</w:t>
      </w:r>
    </w:p>
    <w:p w:rsidR="00B23832" w:rsidRDefault="00B23832">
      <w:pPr>
        <w:pStyle w:val="Web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lastRenderedPageBreak/>
        <w:t> </w:t>
      </w:r>
    </w:p>
    <w:p w:rsidR="00B23832" w:rsidRDefault="00B23832">
      <w:pPr>
        <w:pStyle w:val="2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陰道鏡切片（</w:t>
      </w:r>
      <w:r>
        <w:rPr>
          <w:rFonts w:cs="Calibri" w:hint="eastAsia"/>
          <w:color w:val="000000"/>
          <w:sz w:val="32"/>
          <w:szCs w:val="32"/>
        </w:rPr>
        <w:t>Colposcopy-directed Biopsy</w:t>
      </w:r>
      <w:r>
        <w:rPr>
          <w:rFonts w:cs="Calibri" w:hint="eastAsia"/>
          <w:color w:val="000000"/>
          <w:sz w:val="32"/>
          <w:szCs w:val="32"/>
        </w:rPr>
        <w:t>）</w:t>
      </w:r>
    </w:p>
    <w:p w:rsidR="00B23832" w:rsidRDefault="00B23832">
      <w:pPr>
        <w:pStyle w:val="Web"/>
        <w:spacing w:before="120" w:beforeAutospacing="0" w:after="12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適應症：</w:t>
      </w:r>
    </w:p>
    <w:p w:rsidR="00B23832" w:rsidRDefault="00B23832">
      <w:pPr>
        <w:numPr>
          <w:ilvl w:val="0"/>
          <w:numId w:val="4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異常陰道鏡所見（醋酸白變、異常血管等）</w:t>
      </w:r>
    </w:p>
    <w:p w:rsidR="00B23832" w:rsidRDefault="00B23832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高度抹片異常（</w:t>
      </w:r>
      <w:r>
        <w:rPr>
          <w:rFonts w:cs="Calibri" w:hint="eastAsia"/>
          <w:color w:val="000000"/>
          <w:sz w:val="22"/>
          <w:szCs w:val="22"/>
        </w:rPr>
        <w:t>HSIL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ASC-H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AGC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B23832" w:rsidRDefault="00B23832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 xml:space="preserve">HPV 16/18 </w:t>
      </w:r>
      <w:r>
        <w:rPr>
          <w:rFonts w:cs="Calibri" w:hint="eastAsia"/>
          <w:color w:val="000000"/>
          <w:sz w:val="22"/>
          <w:szCs w:val="22"/>
        </w:rPr>
        <w:t>陽性</w:t>
      </w:r>
    </w:p>
    <w:p w:rsidR="00B23832" w:rsidRDefault="00B23832">
      <w:pPr>
        <w:pStyle w:val="Web"/>
        <w:spacing w:before="120" w:beforeAutospacing="0" w:after="12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常見病理診斷：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074"/>
        <w:gridCol w:w="2305"/>
        <w:gridCol w:w="1966"/>
      </w:tblGrid>
      <w:tr w:rsidR="00000000">
        <w:trPr>
          <w:divId w:val="1952853106"/>
        </w:trPr>
        <w:tc>
          <w:tcPr>
            <w:tcW w:w="3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3832" w:rsidRDefault="00B23832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病理結果</w:t>
            </w:r>
          </w:p>
        </w:tc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3832" w:rsidRDefault="00B23832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對應陰道鏡結果</w:t>
            </w:r>
          </w:p>
        </w:tc>
        <w:tc>
          <w:tcPr>
            <w:tcW w:w="1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3832" w:rsidRDefault="00B23832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臨床處置</w:t>
            </w:r>
          </w:p>
        </w:tc>
      </w:tr>
      <w:tr w:rsidR="00000000">
        <w:trPr>
          <w:divId w:val="1952853106"/>
        </w:trPr>
        <w:tc>
          <w:tcPr>
            <w:tcW w:w="3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3832" w:rsidRDefault="00B2383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正常</w:t>
            </w:r>
            <w:r>
              <w:rPr>
                <w:rFonts w:hint="eastAsia"/>
                <w:b/>
                <w:bCs/>
                <w:sz w:val="22"/>
                <w:szCs w:val="22"/>
              </w:rPr>
              <w:t>/</w:t>
            </w:r>
            <w:r>
              <w:rPr>
                <w:rFonts w:hint="eastAsia"/>
                <w:b/>
                <w:bCs/>
                <w:sz w:val="22"/>
                <w:szCs w:val="22"/>
              </w:rPr>
              <w:t>慢性發炎</w:t>
            </w:r>
          </w:p>
        </w:tc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3832" w:rsidRDefault="00B2383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無異常或輕微變化</w:t>
            </w:r>
          </w:p>
        </w:tc>
        <w:tc>
          <w:tcPr>
            <w:tcW w:w="1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3832" w:rsidRDefault="00B2383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追蹤</w:t>
            </w:r>
          </w:p>
        </w:tc>
      </w:tr>
      <w:tr w:rsidR="00000000">
        <w:trPr>
          <w:divId w:val="1952853106"/>
        </w:trPr>
        <w:tc>
          <w:tcPr>
            <w:tcW w:w="3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3832" w:rsidRDefault="00B2383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CIN 1</w:t>
            </w:r>
            <w:r>
              <w:rPr>
                <w:rFonts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sz w:val="22"/>
                <w:szCs w:val="22"/>
              </w:rPr>
              <w:t>LSIL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3832" w:rsidRDefault="00B2383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輕度醋酸白變</w:t>
            </w:r>
          </w:p>
        </w:tc>
        <w:tc>
          <w:tcPr>
            <w:tcW w:w="1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3832" w:rsidRDefault="00B2383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觀察或冷凍治療</w:t>
            </w:r>
          </w:p>
        </w:tc>
      </w:tr>
      <w:tr w:rsidR="00000000">
        <w:trPr>
          <w:divId w:val="1952853106"/>
        </w:trPr>
        <w:tc>
          <w:tcPr>
            <w:tcW w:w="3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3832" w:rsidRDefault="00B2383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CIN 2/3</w:t>
            </w:r>
            <w:r>
              <w:rPr>
                <w:rFonts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sz w:val="22"/>
                <w:szCs w:val="22"/>
              </w:rPr>
              <w:t>HSIL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3832" w:rsidRDefault="00B2383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馬賽克樣、點狀血管</w:t>
            </w:r>
          </w:p>
        </w:tc>
        <w:tc>
          <w:tcPr>
            <w:tcW w:w="1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3832" w:rsidRDefault="00B2383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LEEP / </w:t>
            </w:r>
            <w:r>
              <w:rPr>
                <w:rFonts w:hint="eastAsia"/>
                <w:sz w:val="22"/>
                <w:szCs w:val="22"/>
              </w:rPr>
              <w:t>錐狀切除</w:t>
            </w:r>
          </w:p>
        </w:tc>
      </w:tr>
      <w:tr w:rsidR="00000000">
        <w:trPr>
          <w:divId w:val="1952853106"/>
        </w:trPr>
        <w:tc>
          <w:tcPr>
            <w:tcW w:w="3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3832" w:rsidRDefault="00B2383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子宮頸癌（</w:t>
            </w:r>
            <w:r>
              <w:rPr>
                <w:rFonts w:hint="eastAsia"/>
                <w:b/>
                <w:bCs/>
                <w:sz w:val="22"/>
                <w:szCs w:val="22"/>
              </w:rPr>
              <w:t>Invasive Cancer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3832" w:rsidRDefault="00B2383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異常血管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3832" w:rsidRDefault="00B2383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進一步分期與治療</w:t>
            </w:r>
          </w:p>
        </w:tc>
      </w:tr>
    </w:tbl>
    <w:p w:rsidR="00B23832" w:rsidRDefault="00B23832">
      <w:pPr>
        <w:pStyle w:val="Web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23832" w:rsidRDefault="00B23832" w:rsidP="00B23832">
      <w:r>
        <w:separator/>
      </w:r>
    </w:p>
  </w:endnote>
  <w:endnote w:type="continuationSeparator" w:id="0">
    <w:p w:rsidR="00B23832" w:rsidRDefault="00B23832" w:rsidP="00B23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23832" w:rsidRDefault="00B23832" w:rsidP="00B23832">
      <w:r>
        <w:separator/>
      </w:r>
    </w:p>
  </w:footnote>
  <w:footnote w:type="continuationSeparator" w:id="0">
    <w:p w:rsidR="00B23832" w:rsidRDefault="00B23832" w:rsidP="00B23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7567E"/>
    <w:multiLevelType w:val="multilevel"/>
    <w:tmpl w:val="2A88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762FAA"/>
    <w:multiLevelType w:val="multilevel"/>
    <w:tmpl w:val="B4EC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544383"/>
    <w:multiLevelType w:val="multilevel"/>
    <w:tmpl w:val="6DA2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DC5D61"/>
    <w:multiLevelType w:val="multilevel"/>
    <w:tmpl w:val="5942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4959752">
    <w:abstractNumId w:val="0"/>
  </w:num>
  <w:num w:numId="2" w16cid:durableId="787163909">
    <w:abstractNumId w:val="3"/>
  </w:num>
  <w:num w:numId="3" w16cid:durableId="1209606944">
    <w:abstractNumId w:val="1"/>
  </w:num>
  <w:num w:numId="4" w16cid:durableId="2093892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32"/>
    <w:rsid w:val="00002A96"/>
    <w:rsid w:val="00B2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F7EE32B-C1DD-496C-9C5D-0549297D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238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23832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B238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23832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22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2025-07-24T20:27:00Z</dcterms:created>
  <dcterms:modified xsi:type="dcterms:W3CDTF">2025-07-24T20:27:00Z</dcterms:modified>
</cp:coreProperties>
</file>