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內科</w:t>
      </w:r>
    </w:p>
    <w:p w:rsidR="00E86DE5" w:rsidRDefault="00E86DE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E86DE5" w:rsidRDefault="00E86DE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11:56</w:t>
      </w:r>
    </w:p>
    <w:p w:rsidR="00E86DE5" w:rsidRDefault="00E86DE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高血壓、大動脈疾病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急性嚴重的高血壓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severe HTN)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併發症：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[</w:t>
      </w:r>
      <w:r>
        <w:rPr>
          <w:rFonts w:ascii="微軟正黑體" w:eastAsia="微軟正黑體" w:hAnsi="微軟正黑體" w:cs="Calibri" w:hint="eastAsia"/>
          <w:sz w:val="22"/>
          <w:szCs w:val="22"/>
        </w:rPr>
        <w:t>婦產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大動脈疾病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動脈瘤、急性動脈症候群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7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[CVS]</w:t>
        </w:r>
      </w:hyperlink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高血脂、動脈粥狀硬化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脂質代謝、脂蛋白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高血脂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(Hyperlipidemia)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動脈粥狀硬化之病生理變化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缺血性心臟病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背景知識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分類：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of MI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慢性穩定型心絞痛</w:t>
      </w:r>
      <w:r>
        <w:rPr>
          <w:rFonts w:ascii="微軟正黑體" w:eastAsia="微軟正黑體" w:hAnsi="微軟正黑體" w:cs="Calibri" w:hint="eastAsia"/>
          <w:sz w:val="22"/>
          <w:szCs w:val="22"/>
        </w:rPr>
        <w:t>(Chronic stable angina)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急性冠心症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coronary syndrome)</w:t>
      </w:r>
    </w:p>
    <w:p w:rsidR="00E86DE5" w:rsidRDefault="00E86DE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Unstable angina</w:t>
      </w:r>
    </w:p>
    <w:p w:rsidR="00E86DE5" w:rsidRDefault="00E86DE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NSTEMI</w:t>
      </w:r>
    </w:p>
    <w:p w:rsidR="00E86DE5" w:rsidRDefault="00E86DE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STEMI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Variant angina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診斷：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心肌酵素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功能影像：</w:t>
      </w:r>
    </w:p>
    <w:p w:rsidR="00E86DE5" w:rsidRDefault="00E86DE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運動心電圖</w:t>
      </w:r>
      <w:r>
        <w:rPr>
          <w:rFonts w:ascii="微軟正黑體" w:eastAsia="微軟正黑體" w:hAnsi="微軟正黑體" w:cs="Calibri" w:hint="eastAsia"/>
          <w:sz w:val="22"/>
          <w:szCs w:val="22"/>
        </w:rPr>
        <w:t>(Treadmill exercise test)</w:t>
      </w:r>
    </w:p>
    <w:p w:rsidR="00E86DE5" w:rsidRDefault="00E86DE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心肌灌注掃描</w:t>
      </w:r>
      <w:r>
        <w:rPr>
          <w:rFonts w:ascii="微軟正黑體" w:eastAsia="微軟正黑體" w:hAnsi="微軟正黑體" w:cs="Calibri" w:hint="eastAsia"/>
          <w:sz w:val="22"/>
          <w:szCs w:val="22"/>
        </w:rPr>
        <w:t>(Myocardial Perfusion Image, MPI)</w:t>
      </w:r>
    </w:p>
    <w:p w:rsidR="00E86DE5" w:rsidRDefault="00E86DE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電腦斷層鈣化指數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SCORE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E86DE5" w:rsidRDefault="00E86DE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TIMI</w:t>
      </w:r>
    </w:p>
    <w:p w:rsidR="00E86DE5" w:rsidRDefault="00E86DE5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GRACE score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處置：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CCS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ACS[ACLS]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Post MI complication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心電圖判讀、心律不整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細胞電生理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心電圖判讀原則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心搏過緩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心搏過速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Conduction block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(Arrhythmia)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瓣膜性心臟病</w:t>
      </w:r>
      <w:hyperlink r:id="rId8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心音特徵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動脈壓脈搏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(Arterial pressure pulse)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中心靜脈壓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頸靜脈波形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四種瓣膜疾病考試重點整理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stenosis, MS)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regurgitation, MR)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主動瓣狹窄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stenosis, AS)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regurgitation, AR)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細菌性心內膜炎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心肌症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擴張性心肌病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(Dilated cardiomyopathy, DCM)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cardiomyopathy, HCM)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(Restrictive cardiomyopathy, RCM)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急性心包膜炎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pericarditis)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心包填塞</w:t>
      </w:r>
      <w:r>
        <w:rPr>
          <w:rFonts w:ascii="微軟正黑體" w:eastAsia="微軟正黑體" w:hAnsi="微軟正黑體" w:cs="Calibri" w:hint="eastAsia"/>
          <w:sz w:val="22"/>
          <w:szCs w:val="22"/>
        </w:rPr>
        <w:t>(Pericardial tamponade)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侷限性心包膜炎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(Constrictive pericarditis)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心臟衰竭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暈厥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9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周邊動脈阻塞性疾病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(Peripheral artery occlusion disease, PAOD)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vein thrombosis, DVT)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肺血管栓塞</w:t>
      </w:r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CHEST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胸腔科基本知識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症狀學的鑑別診斷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理學檢查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</w:t>
      </w:r>
      <w:r>
        <w:rPr>
          <w:rFonts w:ascii="微軟正黑體" w:eastAsia="微軟正黑體" w:hAnsi="微軟正黑體" w:cs="Calibri" w:hint="eastAsia"/>
          <w:sz w:val="22"/>
          <w:szCs w:val="22"/>
        </w:rPr>
        <w:t>(Cyanosis)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肺功能檢查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光判讀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低血氧</w:t>
      </w:r>
      <w:r>
        <w:rPr>
          <w:rFonts w:ascii="微軟正黑體" w:eastAsia="微軟正黑體" w:hAnsi="微軟正黑體" w:cs="Calibri" w:hint="eastAsia"/>
          <w:sz w:val="22"/>
          <w:szCs w:val="22"/>
        </w:rPr>
        <w:t>(Hypoxemia)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氣喘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慢性阻塞性肺疾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(COPD)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間質性肺疾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(ILD)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(Pneumoina, Bronchiectasis)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支氣管擴張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(Bronchiectasis)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abscess)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黴菌感染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結核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呼吸器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Ventilator)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氧氣治療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非侵入性呼吸器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侵入性呼吸器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呼吸器之基本設定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脫離呼吸器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呼吸衰竭、急性呼吸窘迫症候群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(ARDS)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肋膜疾病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肋膜液檢查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肋膜積水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睡眠呼吸停止症候群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阻塞性、中樞性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肺癌</w:t>
      </w:r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GI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complaint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呑嚥困難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LAB</w:t>
      </w:r>
      <w:r>
        <w:rPr>
          <w:rFonts w:ascii="微軟正黑體" w:eastAsia="微軟正黑體" w:hAnsi="微軟正黑體" w:cs="Calibri" w:hint="eastAsia"/>
          <w:sz w:val="22"/>
          <w:szCs w:val="22"/>
        </w:rPr>
        <w:t>判讀相關：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肝功能異常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黃疸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腹水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腸胃道出血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胃食道逆流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胃、十二指腸潰瘍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(IBS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IBD)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肝：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急性肝損傷、急性肝衰竭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肝炎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病毒性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酒精性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毒素、藥物性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NAFLD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MAFLD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免疫性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肝硬化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肝膿瘍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肝腫瘤、肝癌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腹膜炎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肝臟一其他</w:t>
      </w:r>
      <w:r>
        <w:rPr>
          <w:rFonts w:ascii="微軟正黑體" w:eastAsia="微軟正黑體" w:hAnsi="微軟正黑體" w:cs="Calibri" w:hint="eastAsia"/>
          <w:sz w:val="22"/>
          <w:szCs w:val="22"/>
        </w:rPr>
        <w:t>(Budd-Chiari syndrome)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膽囊疾病、胰臟疾病</w:t>
      </w:r>
      <w:hyperlink r:id="rId10" w:anchor="外科&amp;section-id={3DCF7DF0-1434-4FA1-852D-65472B53D59C}&amp;page-id={FF1545DF-4AA7-4C5A-A501-7489C17562A8}&amp;object-id={2402BB6F-5DE8-43F1-928B-6DDA52B5799A}&amp;6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[GS]</w:t>
        </w:r>
      </w:hyperlink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NEPHRO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水腫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酸鹼平衡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觀念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診斷流程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代謝性酸中毒臨床狀況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代謝性酸中毒流程圖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代謝鹼中毒臨床狀況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臨床實力演練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離子平衡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高低血鈉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高低血鉀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高低血鈣</w:t>
      </w:r>
    </w:p>
    <w:p w:rsidR="00E86DE5" w:rsidRDefault="00E86DE5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Vit D</w:t>
      </w:r>
      <w:r>
        <w:rPr>
          <w:rFonts w:ascii="微軟正黑體" w:eastAsia="微軟正黑體" w:hAnsi="微軟正黑體" w:cs="Calibri" w:hint="eastAsia"/>
          <w:sz w:val="22"/>
          <w:szCs w:val="22"/>
        </w:rPr>
        <w:t>生理、疾病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高低血磷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高低血鎂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急性腎損傷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腎臟疾病各論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(nephrotic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neprhitic syndrome)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(Glomerular disease)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(Tubular disease)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腎間質疾病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(Interstitial disease)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慢性腎臟病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急性腎衰竭和慢性腎衰竭的鑑別診斷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sz w:val="22"/>
          <w:szCs w:val="22"/>
        </w:rPr>
        <w:t>分級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sz w:val="22"/>
          <w:szCs w:val="22"/>
        </w:rPr>
        <w:t>病因分類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尿毒症毒素</w:t>
      </w:r>
      <w:r>
        <w:rPr>
          <w:rFonts w:ascii="微軟正黑體" w:eastAsia="微軟正黑體" w:hAnsi="微軟正黑體" w:cs="Calibri" w:hint="eastAsia"/>
          <w:sz w:val="22"/>
          <w:szCs w:val="22"/>
        </w:rPr>
        <w:t>(Uremic toxin)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慢性腎衰竭的治療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減慢慢性腎衰竭的惡化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何時開始使用透析治療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透析治療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透析的選擇因素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血液透析</w:t>
      </w:r>
      <w:r>
        <w:rPr>
          <w:rFonts w:ascii="微軟正黑體" w:eastAsia="微軟正黑體" w:hAnsi="微軟正黑體" w:cs="Calibri" w:hint="eastAsia"/>
          <w:sz w:val="22"/>
          <w:szCs w:val="22"/>
        </w:rPr>
        <w:t>(Hemodialysis, HD)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腹膜透析</w:t>
      </w:r>
      <w:r>
        <w:rPr>
          <w:rFonts w:ascii="微軟正黑體" w:eastAsia="微軟正黑體" w:hAnsi="微軟正黑體" w:cs="Calibri" w:hint="eastAsia"/>
          <w:sz w:val="22"/>
          <w:szCs w:val="22"/>
        </w:rPr>
        <w:t>(Peritoneal dialysis, PD)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多囊性腎病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腎臟移植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[URO]</w:t>
      </w:r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META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代謝症候群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(Metabolic syndrome)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腦垂體疾病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甲狀腺疾病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甲狀腺相關激素生理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腎上腺疾病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Glucocorticoid</w:t>
      </w:r>
      <w:r>
        <w:rPr>
          <w:rFonts w:ascii="微軟正黑體" w:eastAsia="微軟正黑體" w:hAnsi="微軟正黑體" w:cs="Calibri" w:hint="eastAsia"/>
          <w:sz w:val="22"/>
          <w:szCs w:val="22"/>
        </w:rPr>
        <w:t>生化、生理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CAH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Cushing syndrome/disease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Adrenal insufficiency/crisis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Hyperaldosteronism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腎上腺腫瘤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糖尿病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糖尿病致病機轉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八大惡兆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糖尿病前期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糖尿病的分類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成年人治療目標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住院病患的血糖控制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糖尿病藥物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胰島素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糖尿病急性併發症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(HHS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DKA)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糖尿病慢性併發症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(Macrovascular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Microvascular)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懷孕與糖尿病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高尿酸血症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副甲狀腺與鈣離子平衡</w:t>
      </w:r>
      <w:hyperlink r:id="rId11" w:anchor="內科&amp;section-id={3DCF7DF0-1434-4FA1-852D-65472B53D59C}&amp;page-id={51DAA190-9362-490B-ABA5-DD4CE189AFE6}&amp;object-id={4123B16F-F333-46AA-B8B6-B746F42701F6}&amp;F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[Nephro]</w:t>
        </w:r>
      </w:hyperlink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鈣離子平衡</w:t>
      </w:r>
      <w:r>
        <w:rPr>
          <w:rFonts w:ascii="微軟正黑體" w:eastAsia="微軟正黑體" w:hAnsi="微軟正黑體" w:cs="Calibri" w:hint="eastAsia"/>
          <w:sz w:val="22"/>
          <w:szCs w:val="22"/>
        </w:rPr>
        <w:t>1(</w:t>
      </w:r>
      <w:r>
        <w:rPr>
          <w:rFonts w:ascii="微軟正黑體" w:eastAsia="微軟正黑體" w:hAnsi="微軟正黑體" w:cs="Calibri" w:hint="eastAsia"/>
          <w:sz w:val="22"/>
          <w:szCs w:val="22"/>
        </w:rPr>
        <w:t>激素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鈣離子平衡</w:t>
      </w:r>
      <w:r>
        <w:rPr>
          <w:rFonts w:ascii="微軟正黑體" w:eastAsia="微軟正黑體" w:hAnsi="微軟正黑體" w:cs="Calibri" w:hint="eastAsia"/>
          <w:sz w:val="22"/>
          <w:szCs w:val="22"/>
        </w:rPr>
        <w:t>2(</w:t>
      </w:r>
      <w:r>
        <w:rPr>
          <w:rFonts w:ascii="微軟正黑體" w:eastAsia="微軟正黑體" w:hAnsi="微軟正黑體" w:cs="Calibri" w:hint="eastAsia"/>
          <w:sz w:val="22"/>
          <w:szCs w:val="22"/>
        </w:rPr>
        <w:t>高低血鈣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維他命</w:t>
      </w:r>
      <w:r>
        <w:rPr>
          <w:rFonts w:ascii="微軟正黑體" w:eastAsia="微軟正黑體" w:hAnsi="微軟正黑體" w:cs="Calibri" w:hint="eastAsia"/>
          <w:sz w:val="22"/>
          <w:szCs w:val="22"/>
        </w:rPr>
        <w:t>D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(Osteoporosis)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骨質軟化症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(osteomalacia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Ricket)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脂肪代謝異常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性腺疾病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神經內分泌腫瘤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(Neuroendocrine tumor)</w:t>
      </w:r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Infection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中樞神經感染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細菌性腦膜炎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(Bacterial meningitis)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肺炎雙球菌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(Streptococcus </w:t>
      </w:r>
      <w:r>
        <w:rPr>
          <w:rFonts w:ascii="微軟正黑體" w:eastAsia="微軟正黑體" w:hAnsi="微軟正黑體" w:cs="Calibri" w:hint="eastAsia"/>
          <w:sz w:val="22"/>
          <w:szCs w:val="22"/>
        </w:rPr>
        <w:t>sp.)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腦膜炎雙球菌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(meningitidis)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軟組織感染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腸胃道感染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泌尿道感染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感染性關節炎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依細菌分類的感染症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革蘭氏陽性球菌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革蘭氏陽性桿菌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革蘭氏陰性球菌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革蘭氏陰性桿菌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革蘭氏陰性螺旋菌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革蘭氏陰性絕對胞內寄生菌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立克次體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細菌抗生素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抑制細胞壁製造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抑制蛋白質生成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破壞細胞膜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抑制核酸複製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細菌性抗生素其他重點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厭氧菌抗生素整理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抗生素選擇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病毒學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(NakedDNAViruses)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腸胃道感染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蟲媒病毒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(Arbovirus)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導致呼吸道疾病的病毒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人畜共通疾病的病毒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抗病毒藥物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(Antiviral Agents)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愛滋病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黴菌學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原蟲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變形蟲綱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孢子蟲綱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鞭毛蟲綱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法定傳染病通報</w:t>
      </w:r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RHEUMA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紅斑性狼瘡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其他結締組織病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抗核抗體</w:t>
      </w:r>
      <w:r>
        <w:rPr>
          <w:rFonts w:ascii="微軟正黑體" w:eastAsia="微軟正黑體" w:hAnsi="微軟正黑體" w:cs="Calibri" w:hint="eastAsia"/>
          <w:sz w:val="22"/>
          <w:szCs w:val="22"/>
        </w:rPr>
        <w:t>(Anti-nuclear antibody, ANA)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修格蘭氏症候群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(Sjögren's syndrome, SS)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全身性硬化症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(Systemic scleroderma, SSc)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多肌炎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(Dermatomyositis/Polymyositis, DM/PM)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混合結締組織病</w:t>
      </w:r>
      <w:r>
        <w:rPr>
          <w:rFonts w:ascii="微軟正黑體" w:eastAsia="微軟正黑體" w:hAnsi="微軟正黑體" w:cs="Calibri" w:hint="eastAsia"/>
          <w:sz w:val="22"/>
          <w:szCs w:val="22"/>
        </w:rPr>
        <w:t>(Mixed connective tissue disease, MCTD)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血管炎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血清陰性脊椎關節病變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關節炎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鑑別診斷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退化性關節炎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(Osteoarthritis, OA)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痛風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(Gouty arthritis, GA)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沉積病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(Calcium pyrophosphate dihydrate, CPPD)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感染性關節炎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(Septic arthritis)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類風濕性關節炎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過敏疾病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(Hypersensitivity)</w:t>
      </w:r>
      <w:r>
        <w:rPr>
          <w:rFonts w:ascii="微軟正黑體" w:eastAsia="微軟正黑體" w:hAnsi="微軟正黑體" w:cs="Calibri" w:hint="eastAsia"/>
          <w:sz w:val="22"/>
          <w:szCs w:val="22"/>
        </w:rPr>
        <w:t>的定義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全身性過敏反應</w:t>
      </w:r>
      <w:r>
        <w:rPr>
          <w:rFonts w:ascii="微軟正黑體" w:eastAsia="微軟正黑體" w:hAnsi="微軟正黑體" w:cs="Calibri" w:hint="eastAsia"/>
          <w:sz w:val="22"/>
          <w:szCs w:val="22"/>
        </w:rPr>
        <w:t>(Systemic anaphylaxis)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Urticaria and angioedema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過敏性鼻炎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(Allergic rhinitis)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自體免疫疾病統整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免疫學觀念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補體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抗原呈現細胞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(APC)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>Tcell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免疫球蛋白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結節病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(Sarcoidosis)</w:t>
      </w:r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HEMA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血液相關檢查判讀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貧血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臨床診斷導向分類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可用</w:t>
      </w:r>
      <w:r>
        <w:rPr>
          <w:rFonts w:ascii="微軟正黑體" w:eastAsia="微軟正黑體" w:hAnsi="微軟正黑體" w:cs="Calibri" w:hint="eastAsia"/>
          <w:sz w:val="22"/>
          <w:szCs w:val="22"/>
        </w:rPr>
        <w:t>Reticulocyte Production Index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小球性貧血</w:t>
      </w:r>
      <w:r>
        <w:rPr>
          <w:rFonts w:ascii="微軟正黑體" w:eastAsia="微軟正黑體" w:hAnsi="微軟正黑體" w:cs="Calibri" w:hint="eastAsia"/>
          <w:sz w:val="22"/>
          <w:szCs w:val="22"/>
        </w:rPr>
        <w:t>(Microcytic anemia)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大球性貧血</w:t>
      </w:r>
      <w:r>
        <w:rPr>
          <w:rFonts w:ascii="微軟正黑體" w:eastAsia="微軟正黑體" w:hAnsi="微軟正黑體" w:cs="Calibri" w:hint="eastAsia"/>
          <w:sz w:val="22"/>
          <w:szCs w:val="22"/>
        </w:rPr>
        <w:t>(Macrocytic anemia)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全血球減少症</w:t>
      </w:r>
      <w:r>
        <w:rPr>
          <w:rFonts w:ascii="微軟正黑體" w:eastAsia="微軟正黑體" w:hAnsi="微軟正黑體" w:cs="Calibri" w:hint="eastAsia"/>
          <w:sz w:val="22"/>
          <w:szCs w:val="22"/>
        </w:rPr>
        <w:t>(Pancytopenia)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凝血異常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比較</w:t>
      </w:r>
      <w:r>
        <w:rPr>
          <w:rFonts w:ascii="微軟正黑體" w:eastAsia="微軟正黑體" w:hAnsi="微軟正黑體" w:cs="Calibri" w:hint="eastAsia"/>
          <w:sz w:val="22"/>
          <w:szCs w:val="22"/>
        </w:rPr>
        <w:t>Primary hemostasis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Secondary hemostasis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Prmary hemostasis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Secondary hemostasis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血栓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急性白血病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依染色、表面抗原鑑別診斷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基因轉位整理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血液抹片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急性骨髓細胞白血病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急性淋巴細胞白血病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前骨髓細胞白血病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慢性骨髓性增生性疾病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Chronic </w:t>
      </w:r>
      <w:r>
        <w:rPr>
          <w:rFonts w:ascii="微軟正黑體" w:eastAsia="微軟正黑體" w:hAnsi="微軟正黑體" w:cs="Calibri" w:hint="eastAsia"/>
          <w:sz w:val="22"/>
          <w:szCs w:val="22"/>
        </w:rPr>
        <w:t>myelogenous leukemia(CML)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Polycythemia vera(PV)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Essential thrombocytothemia(ET)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淋巴瘤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漿細胞疾病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輸血</w:t>
      </w:r>
    </w:p>
    <w:p w:rsidR="00E86DE5" w:rsidRDefault="00E86DE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ONCO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腫瘤特徵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(Tumor marker)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特殊染色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(Stain)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病毒感染與腫瘤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(Infection vs Cancer)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化學治療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Cell cycle non-specific(CCNS)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 phase(Antimetabolite)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G2 phase(Topoisomerase inhibitors</w:t>
      </w:r>
      <w:r>
        <w:rPr>
          <w:rFonts w:ascii="微軟正黑體" w:eastAsia="微軟正黑體" w:hAnsi="微軟正黑體" w:cs="Calibri" w:hint="eastAsia"/>
          <w:sz w:val="22"/>
          <w:szCs w:val="22"/>
        </w:rPr>
        <w:t>、拓樸異構酶抑制劑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 phase(Mitotic spindle inhibitors)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G1 phase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整理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腫瘤對化療藥物的敏感性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化療藥物副作用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腫瘤各論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頭頸癌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乳癌</w:t>
      </w:r>
      <w:r>
        <w:rPr>
          <w:rFonts w:ascii="微軟正黑體" w:eastAsia="微軟正黑體" w:hAnsi="微軟正黑體" w:cs="Calibri" w:hint="eastAsia"/>
          <w:sz w:val="22"/>
          <w:szCs w:val="22"/>
        </w:rPr>
        <w:t>(Breast cancer)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12" w:anchor="🍖GS|胃&amp;section-id={BC9E9AED-B5B5-4309-97AF-D04A7DB9E34C}&amp;page-id={B9B7AADF-6AAE-441E-9115-88F8FF9E4F5A}&amp;object-id={B2638375-00EF-46F7-8501-F0482FE3C111}&amp;C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胃癌</w:t>
        </w:r>
      </w:hyperlink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13" w:anchor="CVS|食道癌&amp;section-id={BC9E9AED-B5B5-4309-97AF-D04A7DB9E34C}&amp;page-id={88ABA582-25FA-4BB9-96BC-A94F2A448DE0}&amp;end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食道癌</w:t>
        </w:r>
      </w:hyperlink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膽囊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膽管癌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</w:t>
      </w:r>
      <w:r>
        <w:rPr>
          <w:rFonts w:ascii="微軟正黑體" w:eastAsia="微軟正黑體" w:hAnsi="微軟正黑體" w:cs="Calibri" w:hint="eastAsia"/>
          <w:sz w:val="22"/>
          <w:szCs w:val="22"/>
        </w:rPr>
        <w:t>(Colorectal cancer)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胰臟癌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婦癌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子宮頸癌、子宮內膜癌、卵巢癌、陰道癌、外陰癌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腎臟癌、泌尿道上皮癌、膀胱癌、攝護腺癌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Thyroid/parathyroid/pituitary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腦瘤、脊椎腫瘤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(Sarcoma)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類癌</w:t>
      </w:r>
      <w:r>
        <w:rPr>
          <w:rFonts w:ascii="微軟正黑體" w:eastAsia="微軟正黑體" w:hAnsi="微軟正黑體" w:cs="Calibri" w:hint="eastAsia"/>
          <w:sz w:val="22"/>
          <w:szCs w:val="22"/>
        </w:rPr>
        <w:t>(Carcinoid)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腫瘤旁症候群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(paraneoplastic syndrome)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腫瘤急症</w:t>
      </w:r>
    </w:p>
    <w:p w:rsidR="00E86DE5" w:rsidRDefault="00E86DE5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家醫科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家庭醫業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家戶型態與家庭評估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以病人為中心的全人健康照護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行為科學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建立良好醫病溝通的技巧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醫病溝通的形式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跨越理論模式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戒菸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PRECEDE-PROCEED</w:t>
      </w:r>
      <w:r>
        <w:rPr>
          <w:rFonts w:ascii="微軟正黑體" w:eastAsia="微軟正黑體" w:hAnsi="微軟正黑體" w:cs="Calibri" w:hint="eastAsia"/>
          <w:sz w:val="22"/>
          <w:szCs w:val="22"/>
        </w:rPr>
        <w:t>模式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社區取向的基層醫療保健</w:t>
      </w:r>
      <w:r>
        <w:rPr>
          <w:rFonts w:ascii="微軟正黑體" w:eastAsia="微軟正黑體" w:hAnsi="微軟正黑體" w:cs="Calibri" w:hint="eastAsia"/>
          <w:sz w:val="22"/>
          <w:szCs w:val="22"/>
        </w:rPr>
        <w:t>(COPC)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渥太華健康促進宣言與醫師憲章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社區醫學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社區體系的追求目標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老年醫學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青少年醫學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職業醫學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肥胖症與代謝症候群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生活型態改變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(S-ABCDE)</w:t>
      </w:r>
      <w:r>
        <w:rPr>
          <w:rFonts w:ascii="微軟正黑體" w:eastAsia="微軟正黑體" w:hAnsi="微軟正黑體" w:cs="Calibri" w:hint="eastAsia"/>
          <w:sz w:val="22"/>
          <w:szCs w:val="22"/>
        </w:rPr>
        <w:t>對於血的影響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預防醫學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疾病的三段五級預防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週期性健康檢查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旅遊醫學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婦幼保健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緩和醫療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緩和醫療的倫理原則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安寧緩和醫療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不施行心肺復甦術</w:t>
      </w:r>
      <w:r>
        <w:rPr>
          <w:rFonts w:ascii="微軟正黑體" w:eastAsia="微軟正黑體" w:hAnsi="微軟正黑體" w:cs="Calibri" w:hint="eastAsia"/>
          <w:sz w:val="22"/>
          <w:szCs w:val="22"/>
        </w:rPr>
        <w:t>(DNR)</w:t>
      </w:r>
    </w:p>
    <w:p w:rsidR="00E86DE5" w:rsidRDefault="00E86DE5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特定議題</w:t>
      </w:r>
    </w:p>
    <w:p w:rsidR="00E86DE5" w:rsidRDefault="00E86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基層醫療常見疾病：憂鬱症、恐慌症、低落性情感疾患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流行病學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(LAB</w:t>
      </w:r>
      <w:r>
        <w:rPr>
          <w:rFonts w:ascii="微軟正黑體" w:eastAsia="微軟正黑體" w:hAnsi="微軟正黑體" w:cs="Calibri" w:hint="eastAsia"/>
          <w:sz w:val="22"/>
          <w:szCs w:val="22"/>
        </w:rPr>
        <w:t>、影像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特殊量表、</w:t>
      </w:r>
      <w:r>
        <w:rPr>
          <w:rFonts w:ascii="微軟正黑體" w:eastAsia="微軟正黑體" w:hAnsi="微軟正黑體" w:cs="Calibri" w:hint="eastAsia"/>
          <w:sz w:val="22"/>
          <w:szCs w:val="22"/>
        </w:rPr>
        <w:t>score)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預後</w:t>
      </w:r>
    </w:p>
    <w:p w:rsidR="00E86DE5" w:rsidRDefault="00E86DE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6DE5" w:rsidRDefault="00E86DE5" w:rsidP="00E86DE5">
      <w:r>
        <w:separator/>
      </w:r>
    </w:p>
  </w:endnote>
  <w:endnote w:type="continuationSeparator" w:id="0">
    <w:p w:rsidR="00E86DE5" w:rsidRDefault="00E86DE5" w:rsidP="00E8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6DE5" w:rsidRDefault="00E86DE5" w:rsidP="00E86DE5">
      <w:r>
        <w:separator/>
      </w:r>
    </w:p>
  </w:footnote>
  <w:footnote w:type="continuationSeparator" w:id="0">
    <w:p w:rsidR="00E86DE5" w:rsidRDefault="00E86DE5" w:rsidP="00E86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A009F"/>
    <w:multiLevelType w:val="multilevel"/>
    <w:tmpl w:val="BCB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8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E5"/>
    <w:rsid w:val="00E16DA1"/>
    <w:rsid w:val="00E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033CE51-0853-4D99-A81A-0880DCE5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E86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6DE5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E86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6DE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&#22806;&#31185;.one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&#22806;&#31185;.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2025-07-24T20:17:00Z</dcterms:created>
  <dcterms:modified xsi:type="dcterms:W3CDTF">2025-07-24T20:17:00Z</dcterms:modified>
</cp:coreProperties>
</file>