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A03" w:rsidRDefault="007D0A0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外科</w:t>
      </w:r>
    </w:p>
    <w:p w:rsidR="007D0A03" w:rsidRDefault="007D0A0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D0A03" w:rsidRDefault="007D0A0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11:15</w:t>
      </w:r>
    </w:p>
    <w:p w:rsidR="007D0A03" w:rsidRDefault="007D0A0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外科概論：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外科營養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電解質與酸鹼平衡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休克與輸液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外科併發症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體溫調節異常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泌尿道異常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瀰漫性血管內凝固</w:t>
      </w:r>
      <w:r>
        <w:rPr>
          <w:rFonts w:ascii="微軟正黑體" w:eastAsia="微軟正黑體" w:hAnsi="微軟正黑體" w:cs="Calibri" w:hint="eastAsia"/>
          <w:sz w:val="22"/>
          <w:szCs w:val="22"/>
        </w:rPr>
        <w:t>(DIC)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外科感染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移植外科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急救外傷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醫學倫理及其他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內視鏡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昏迷指數和腦死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Glasgow Coma Score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腦死判定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顱內壓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Monro-KeIIie doctrine(</w:t>
      </w:r>
      <w:r>
        <w:rPr>
          <w:rFonts w:ascii="微軟正黑體" w:eastAsia="微軟正黑體" w:hAnsi="微軟正黑體" w:cs="Calibri" w:hint="eastAsia"/>
          <w:sz w:val="22"/>
          <w:szCs w:val="22"/>
        </w:rPr>
        <w:t>孟洛學說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症狀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的處置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水腦症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頭部創傷、顱內出血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定義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來到急診之處理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硬腦膜上出血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(Epidural hematoma, EDH)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硬腦膜下出血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(Subdural hematoma, SDH)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蜘蛛膜下腔出血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(SAH)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顱內動脈瘤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腦內出血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ICH</w:t>
      </w:r>
      <w:hyperlink r:id="rId7" w:anchor="其他科&amp;section-id={3DCF7DF0-1434-4FA1-852D-65472B53D59C}&amp;page-id={B56D53F9-7258-4ACE-B5FE-69BE93677E88}&amp;object-id={848BA213-4733-4180-9CD3-B9117CA895D1}&amp;D7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[NEURO]</w:t>
        </w:r>
      </w:hyperlink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IVH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血管畸形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脊椎疾病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Spinal cord injury</w:t>
      </w:r>
      <w:hyperlink r:id="rId8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復健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(Choroid plexus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三叉神經痛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顱頸交界處異常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(Craniocervical junction anomalies)=Chiari malformation 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機轉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sz w:val="22"/>
          <w:szCs w:val="22"/>
        </w:rPr>
        <w:t>的危險因子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  <w:r>
        <w:rPr>
          <w:rFonts w:ascii="微軟正黑體" w:eastAsia="微軟正黑體" w:hAnsi="微軟正黑體" w:cs="Calibri" w:hint="eastAsia"/>
          <w:sz w:val="22"/>
          <w:szCs w:val="22"/>
        </w:rPr>
        <w:t>後的併發症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(CABG)</w:t>
      </w:r>
      <w:r>
        <w:rPr>
          <w:rFonts w:ascii="微軟正黑體" w:eastAsia="微軟正黑體" w:hAnsi="微軟正黑體" w:cs="Calibri" w:hint="eastAsia"/>
          <w:sz w:val="22"/>
          <w:szCs w:val="22"/>
        </w:rPr>
        <w:t>及適應症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PTCA(percutaneous transluminal coronaryangioplasty, </w:t>
      </w:r>
      <w:r>
        <w:rPr>
          <w:rFonts w:ascii="微軟正黑體" w:eastAsia="微軟正黑體" w:hAnsi="微軟正黑體" w:cs="Calibri" w:hint="eastAsia"/>
          <w:sz w:val="22"/>
          <w:szCs w:val="22"/>
        </w:rPr>
        <w:t>氣球擴張術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Transmyocardial laser revascularization(TMLR)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10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發紺型先天心臟病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11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valve)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主動脈瓣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valve)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(Infective endocarditis)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人造瓣膜的選擇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(Prosthetic valve)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2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CO2</w:t>
      </w:r>
      <w:r>
        <w:rPr>
          <w:rFonts w:ascii="微軟正黑體" w:eastAsia="微軟正黑體" w:hAnsi="微軟正黑體" w:cs="Calibri" w:hint="eastAsia"/>
          <w:sz w:val="22"/>
          <w:szCs w:val="22"/>
        </w:rPr>
        <w:t>栓塞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主動脈內氣球幫浦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(Intra-aortic ballon pump, IABP)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心肺體外循環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(Cardiopulmonary bypass,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CPB)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(Extracorporealcirculation)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葉克膜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 membrane oxygenation, ECMO)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胸壁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凹胸、漏斗胸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excavatum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Funnel chest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Sunken chest)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凸胸、雞胸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carinatum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Pigeon breast)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波蘭氏症候群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(Poland's syndrome)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胸壁腫瘤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(Chest wall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胸腔出口症候群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(Thoracic outlet syndrome)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</w:t>
      </w:r>
      <w:r>
        <w:rPr>
          <w:rFonts w:ascii="微軟正黑體" w:eastAsia="微軟正黑體" w:hAnsi="微軟正黑體" w:cs="Calibri" w:hint="eastAsia"/>
          <w:sz w:val="22"/>
          <w:szCs w:val="22"/>
        </w:rPr>
        <w:t>(Pleural fluid)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</w:t>
      </w:r>
      <w:r>
        <w:rPr>
          <w:rFonts w:ascii="微軟正黑體" w:eastAsia="微軟正黑體" w:hAnsi="微軟正黑體" w:cs="Calibri" w:hint="eastAsia"/>
          <w:sz w:val="22"/>
          <w:szCs w:val="22"/>
        </w:rPr>
        <w:t>(Empyema thoracis)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乳糜胸</w:t>
      </w:r>
      <w:r>
        <w:rPr>
          <w:rFonts w:ascii="微軟正黑體" w:eastAsia="微軟正黑體" w:hAnsi="微軟正黑體" w:cs="Calibri" w:hint="eastAsia"/>
          <w:sz w:val="22"/>
          <w:szCs w:val="22"/>
        </w:rPr>
        <w:t>(Chylothorax)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(Pneumothorax)</w:t>
      </w:r>
      <w:r>
        <w:rPr>
          <w:rFonts w:ascii="微軟正黑體" w:eastAsia="微軟正黑體" w:hAnsi="微軟正黑體" w:cs="Calibri" w:hint="eastAsia"/>
          <w:sz w:val="22"/>
          <w:szCs w:val="22"/>
        </w:rPr>
        <w:t>：概論及非創傷性氣胸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惡性間皮瘤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(Mesothelioma)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</w:t>
      </w:r>
      <w:hyperlink r:id="rId13" w:anchor="內科&amp;section-id={3DCF7DF0-1434-4FA1-852D-65472B53D59C}&amp;page-id={51DAA190-9362-490B-ABA5-DD4CE189AFE6}&amp;object-id={F262A015-B539-422C-BDAD-3AB1FC669313}&amp;AF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[CHEST]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肺功能評估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呼吸機及插管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cancer)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單一肺部結節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pulmonary nodule)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(Atypical carcinoid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土壤絲菌症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(Nocardiosis)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支氣管擴張症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肺結核</w:t>
      </w:r>
      <w:r>
        <w:rPr>
          <w:rFonts w:ascii="微軟正黑體" w:eastAsia="微軟正黑體" w:hAnsi="微軟正黑體" w:cs="Calibri" w:hint="eastAsia"/>
          <w:sz w:val="22"/>
          <w:szCs w:val="22"/>
        </w:rPr>
        <w:t>(Mycobacterial infection)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麴菌症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(Aspergillosis)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游離肺</w:t>
      </w:r>
      <w:r>
        <w:rPr>
          <w:rFonts w:ascii="微軟正黑體" w:eastAsia="微軟正黑體" w:hAnsi="微軟正黑體" w:cs="Calibri" w:hint="eastAsia"/>
          <w:sz w:val="22"/>
          <w:szCs w:val="22"/>
        </w:rPr>
        <w:t>(Sequestration)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(Emphysema)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(Diffuse lung disease)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脂肪栓塞症</w:t>
      </w:r>
      <w:r>
        <w:rPr>
          <w:rFonts w:ascii="微軟正黑體" w:eastAsia="微軟正黑體" w:hAnsi="微軟正黑體" w:cs="Calibri" w:hint="eastAsia"/>
          <w:sz w:val="22"/>
          <w:szCs w:val="22"/>
        </w:rPr>
        <w:t>(Fat emboli syndrome, FES)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embolism)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arteriovenous malformation)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急性呼吸窘迫症群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distress syndrome, ARDS)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大量咳血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(Massive hemoptysis)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縱膈腔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縱隔腔感染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縱隔腔腫廇</w:t>
      </w:r>
      <w:r>
        <w:rPr>
          <w:rFonts w:ascii="微軟正黑體" w:eastAsia="微軟正黑體" w:hAnsi="微軟正黑體" w:cs="Calibri" w:hint="eastAsia"/>
          <w:sz w:val="22"/>
          <w:szCs w:val="22"/>
        </w:rPr>
        <w:t>(Mediastinal tumor)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(Neurogenic tumor)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cyst)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 tumor)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胸腺瘤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(Thymoma)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</w:t>
      </w:r>
      <w:hyperlink r:id="rId14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[GI]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咽食道憩室、贊克氏憩室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(Pharyngoesophageal diverticulum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Zenker diverticulum)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and tracheoesophageal fistula)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食道失弛緩症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(Achalasia)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(Gastroesophageal reflux disease, GERD)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巴瑞特氏食道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(Barrett's esophagus)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普文二氏綜合症、缺鐵性咽下吞嚥困難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(Plummer-Vinson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Paterson-Brown-Kelly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Sideropenic dysphagia)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(Caustic burn)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食道破裂穿孔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perforation)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馬魏氏症候群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(Mallory-Weiss syndrome)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食道異物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foreign body)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食道潰痬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erosion)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氣管造瘻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(Tracheostomy)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(Tracheal tumors)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內分泌外科：</w:t>
      </w:r>
      <w:hyperlink r:id="rId15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甲狀腺功能評估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甲狀腺腫大</w:t>
      </w:r>
      <w:r>
        <w:rPr>
          <w:rFonts w:ascii="微軟正黑體" w:eastAsia="微軟正黑體" w:hAnsi="微軟正黑體" w:cs="Calibri" w:hint="eastAsia"/>
          <w:sz w:val="22"/>
          <w:szCs w:val="22"/>
        </w:rPr>
        <w:t>(Goiter)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Graves disease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甲狀腺炎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(Thyroiditis)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單一甲狀腺結節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thyroid nodule)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甲狀腺癌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甲狀腺切除併發症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副甲狀腺機能亢進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(Hyperparathyroidism, HPT)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原發性副甲狀腺機能亢進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副甲狀腺癌</w:t>
      </w:r>
      <w:r>
        <w:rPr>
          <w:rFonts w:ascii="微軟正黑體" w:eastAsia="微軟正黑體" w:hAnsi="微軟正黑體" w:cs="Calibri" w:hint="eastAsia"/>
          <w:sz w:val="22"/>
          <w:szCs w:val="22"/>
        </w:rPr>
        <w:t>(Parathyroid carcinoma)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胰島細胞瘤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Insulinoma(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胰島素瘤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Gastrinoma(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胃泌素瘤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VIPoma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Glucagonoma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Somatostatinoma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Hyperaldosteronism(</w:t>
      </w:r>
      <w:r>
        <w:rPr>
          <w:rFonts w:ascii="微軟正黑體" w:eastAsia="微軟正黑體" w:hAnsi="微軟正黑體" w:cs="Calibri" w:hint="eastAsia"/>
          <w:sz w:val="22"/>
          <w:szCs w:val="22"/>
        </w:rPr>
        <w:t>醛固酮亢進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嗜鉻細胞瘤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(Pheochromocytoma)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腎上腺性器症候群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(Adrenogenital syndrome)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多發性內分泌腫瘤症群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(MEN)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胃外科：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解剖構造與生理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消化性潰瘍</w:t>
      </w:r>
      <w:hyperlink r:id="rId16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[GI]</w:t>
        </w:r>
      </w:hyperlink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hemorrhage)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胃出囗阻塞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outlet obstruction)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潰瘍穿孔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(Perforated peptic ulcer disease, PPU)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迷走神經阻斷術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</w:t>
      </w:r>
      <w:hyperlink r:id="rId17" w:anchor="內科&amp;section-id={3DCF7DF0-1434-4FA1-852D-65472B53D59C}&amp;page-id={51DAA190-9362-490B-ABA5-DD4CE189AFE6}&amp;object-id={3779B2A2-21BB-4520-AC65-7FBF64783D73}&amp;DC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22"/>
            <w:szCs w:val="22"/>
          </w:rPr>
          <w:t>[ONCO]</w:t>
        </w:r>
      </w:hyperlink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胃癌分類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胃癌分期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胃癌治療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胃部切除術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(Gastrectomy)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切胃術後併發症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(Postgastrectomy syndromes)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lymphoma)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胃腸道基質瘤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(Gastrointestinal stromal tumor, GIST)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小腸外科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腸阻塞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致病機轉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影像診斷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腸扭結</w:t>
      </w:r>
    </w:p>
    <w:p w:rsidR="007D0A03" w:rsidRDefault="007D0A0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乙狀結腸扭結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(Sigmoid volvulus)</w:t>
      </w:r>
    </w:p>
    <w:p w:rsidR="007D0A03" w:rsidRDefault="007D0A0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(Cecal volvulus)</w:t>
      </w:r>
    </w:p>
    <w:p w:rsidR="007D0A03" w:rsidRDefault="007D0A0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(Transverse volvulus)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小腸腫瘤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肝外科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解剖組織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良性肝腫瘤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惡性肝腫瘤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膽道外科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解剖生理簡介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膽結石與其併發症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急性非結石性膽囊炎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膽道囊腫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胰臟外科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急性胰臟炎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慢性胰臟炎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良性胰腫瘤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乳房外科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良性乳房疾病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乳房檢查篩檢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身體理學檢查之異常表現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乳房超音波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乳房攝影</w:t>
      </w:r>
      <w:r>
        <w:rPr>
          <w:rFonts w:ascii="微軟正黑體" w:eastAsia="微軟正黑體" w:hAnsi="微軟正黑體" w:cs="Calibri" w:hint="eastAsia"/>
          <w:sz w:val="22"/>
          <w:szCs w:val="22"/>
        </w:rPr>
        <w:t>(Mammography)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BI-RADS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乳房病理檢驗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CRS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解剖及生理學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大腸解剖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大腸生理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canal)</w:t>
      </w:r>
      <w:r>
        <w:rPr>
          <w:rFonts w:ascii="微軟正黑體" w:eastAsia="微軟正黑體" w:hAnsi="微軟正黑體" w:cs="Calibri" w:hint="eastAsia"/>
          <w:sz w:val="22"/>
          <w:szCs w:val="22"/>
        </w:rPr>
        <w:t>解剖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肛管生理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大腸憩室疾病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憩室出血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梅克爾憩室症</w:t>
      </w:r>
      <w:hyperlink r:id="rId18" w:anchor="兒科&amp;section-id={3DCF7DF0-1434-4FA1-852D-65472B53D59C}&amp;page-id={01FD30C6-BC2B-418A-91C6-41B276505E32}&amp;object-id={77C65937-11D5-491E-B911-3D53706E8663}&amp;20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兒外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]</w:t>
        </w:r>
      </w:hyperlink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偽結腸阻塞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後天性血管異常及下消化道出血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大量下消化道出血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 colitis)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輻射性直腸結腸炎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(Radiation proctocolitis)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發炎性腸炎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息肉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結腸直腸癌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微軟正黑體" w:eastAsia="微軟正黑體" w:hAnsi="微軟正黑體" w:cs="Calibri" w:hint="eastAsia"/>
          <w:sz w:val="22"/>
          <w:szCs w:val="22"/>
        </w:rPr>
        <w:t>(Detection)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大腸癌處置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直腸癌處置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大腸直腸癌分期治療準則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其它大腸直腸癌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大腸直腸癌的預防和篩檢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肛門疾病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痔瘡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肛裂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fissure)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肛門膿瘍及瘻管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闌尾炎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大腸鏡併發症及其他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PLASTY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傷口治療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重建階梯</w:t>
      </w:r>
      <w:r>
        <w:rPr>
          <w:rFonts w:ascii="微軟正黑體" w:eastAsia="微軟正黑體" w:hAnsi="微軟正黑體" w:cs="Calibri" w:hint="eastAsia"/>
          <w:sz w:val="22"/>
          <w:szCs w:val="22"/>
        </w:rPr>
        <w:t>(Reconstructive ladder)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手術傷口分級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wound classification)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傷囗癒合階段</w:t>
      </w:r>
      <w:r>
        <w:rPr>
          <w:rFonts w:ascii="微軟正黑體" w:eastAsia="微軟正黑體" w:hAnsi="微軟正黑體" w:cs="Calibri" w:hint="eastAsia"/>
          <w:sz w:val="22"/>
          <w:szCs w:val="22"/>
        </w:rPr>
        <w:t>(wound healing process)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影響傷口癒合之因素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縫線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皮膚移植手術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Split-thickness graft(STSG)</w:t>
      </w:r>
      <w:r>
        <w:rPr>
          <w:rFonts w:ascii="微軟正黑體" w:eastAsia="微軟正黑體" w:hAnsi="微軟正黑體" w:cs="Calibri" w:hint="eastAsia"/>
          <w:sz w:val="22"/>
          <w:szCs w:val="22"/>
        </w:rPr>
        <w:t>分層皮膚移植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Full-thickness graft(FTSG)</w:t>
      </w:r>
      <w:r>
        <w:rPr>
          <w:rFonts w:ascii="微軟正黑體" w:eastAsia="微軟正黑體" w:hAnsi="微軟正黑體" w:cs="Calibri" w:hint="eastAsia"/>
          <w:sz w:val="22"/>
          <w:szCs w:val="22"/>
        </w:rPr>
        <w:t>全層皮膚移植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Graft healing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STSG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FTSG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皮瓣手術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皮瓣分類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皮瓣存活的鑑別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燒燙傷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唇顎裂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唇裂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lip)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顎裂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palate)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治療流程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併指畸形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醫學美容及其他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皮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整形術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(Blepharoplasty)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隆乳手術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augmentation)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SMAS(Submuscular aponeurotic system)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URO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尿路動力學與下泌尿道功能異常</w:t>
      </w:r>
      <w:hyperlink r:id="rId19" w:anchor="婦產科&amp;section-id={3DCF7DF0-1434-4FA1-852D-65472B53D59C}&amp;page-id={D4B35E00-9F38-455C-924A-B265D4DDA7FB}&amp;object-id={2AC38184-D25A-4B53-8ACC-4F27F2060547}&amp;1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婦女泌尿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尿路動力學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下泌尿道功能異常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排尿困難、尿失禁、神經異常膀胱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腎臟囊腫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腎臟外傷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腎欌感染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腎臟移植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泌尿道、外生殖器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下泌尿道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外生殖器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7D0A03" w:rsidRDefault="007D0A0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攝護腺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攝護腺感染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良性攝護腺增生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結石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泌尿道細菌感染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男性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男性性功能障礙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男性不孕症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</w:t>
      </w:r>
      <w:hyperlink r:id="rId20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皮質疾病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髓質疾病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癌症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泌尿上皮細胞癌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外生殖器腫瘤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攝護腺癌</w:t>
      </w:r>
    </w:p>
    <w:p w:rsidR="007D0A03" w:rsidRDefault="007D0A03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ORTHO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足踝關節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踝關節骨折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跟骨骨折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阿基里斯腱撕裂傷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膝關節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前十字韌帶傷害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後十字韌帶傷害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半月板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復位與固定</w:t>
      </w:r>
      <w:r>
        <w:rPr>
          <w:rFonts w:ascii="微軟正黑體" w:eastAsia="微軟正黑體" w:hAnsi="微軟正黑體" w:cs="Calibri" w:hint="eastAsia"/>
          <w:sz w:val="22"/>
          <w:szCs w:val="22"/>
        </w:rPr>
        <w:t>(Reduction and fixation)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開放性骨折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(Open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股骨幹骨折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shaft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(Tibial-fibula fracture)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骨盆與髖部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股骨頸骨折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neck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轉子間骨折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(Intertrochanteric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骨盆骨折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(Pelvic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股骨頭壞死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(Osteonecrosis of femoral head, ONFH)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上臂與前臂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肩關節脫位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dislocation)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肩峰鎖骨關節傷害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(Acromioclavicular injury)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旋轉肌群受傷</w:t>
      </w:r>
      <w:r>
        <w:rPr>
          <w:rFonts w:ascii="微軟正黑體" w:eastAsia="微軟正黑體" w:hAnsi="微軟正黑體" w:cs="Calibri" w:hint="eastAsia"/>
          <w:sz w:val="22"/>
          <w:szCs w:val="22"/>
        </w:rPr>
        <w:t>(Rotator cuff injury)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(Supracondylar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(Epicondylitis)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手肘脫位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(Elbow dislocation)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遠端橈骨骨折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(Distal radius fracture)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手部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腕隧道症候群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舟狀骨骨折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(Scaphoid fracture)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半月狀骨缺血性壞死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(Lunate bone AVN ; Kienböck disease)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伸肌肌腱傷害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deQuervain's disease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板機指</w:t>
      </w:r>
      <w:r>
        <w:rPr>
          <w:rFonts w:ascii="微軟正黑體" w:eastAsia="微軟正黑體" w:hAnsi="微軟正黑體" w:cs="Calibri" w:hint="eastAsia"/>
          <w:sz w:val="22"/>
          <w:szCs w:val="22"/>
        </w:rPr>
        <w:t>(Trigger finger)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(Osseous bone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(Cartilaginous bone tumor)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(Fibrous and histiocytic bone tumor)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小兒骨科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Congenital radioulnar synostosts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股骨生長板滑脫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(Slipped capital femoral epiphysis, SCFE)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  <w:r>
        <w:rPr>
          <w:rFonts w:ascii="微軟正黑體" w:eastAsia="微軟正黑體" w:hAnsi="微軟正黑體" w:cs="Calibri" w:hint="eastAsia"/>
          <w:sz w:val="22"/>
          <w:szCs w:val="22"/>
        </w:rPr>
        <w:t>與相關骨疾病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(Developmental dysplasia Of hip, DDH)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小兒股骨頭缺血性壞死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(Legg-Calve-Perthes disease, LCPD)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內科性骨疾病及其他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骨科疾病的實驗數值變化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關節炎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7D0A03" w:rsidRDefault="007D0A0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骨科圖表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組織性骨腫瘤</w:t>
      </w:r>
    </w:p>
    <w:p w:rsidR="007D0A03" w:rsidRDefault="007D0A0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 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Unicameral(Simple)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Aneurysym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Chordoma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0A03" w:rsidRDefault="007D0A03" w:rsidP="007D0A03">
      <w:r>
        <w:separator/>
      </w:r>
    </w:p>
  </w:endnote>
  <w:endnote w:type="continuationSeparator" w:id="0">
    <w:p w:rsidR="007D0A03" w:rsidRDefault="007D0A03" w:rsidP="007D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0A03" w:rsidRDefault="007D0A03" w:rsidP="007D0A03">
      <w:r>
        <w:separator/>
      </w:r>
    </w:p>
  </w:footnote>
  <w:footnote w:type="continuationSeparator" w:id="0">
    <w:p w:rsidR="007D0A03" w:rsidRDefault="007D0A03" w:rsidP="007D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64E3"/>
    <w:multiLevelType w:val="multilevel"/>
    <w:tmpl w:val="626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4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3"/>
    <w:rsid w:val="00583D9C"/>
    <w:rsid w:val="007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BD2A92-FF19-4CC2-BE27-DA1E0B66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7D0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0A03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7D0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0A0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" TargetMode="Externa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2025-07-24T20:17:00Z</dcterms:created>
  <dcterms:modified xsi:type="dcterms:W3CDTF">2025-07-24T20:17:00Z</dcterms:modified>
</cp:coreProperties>
</file>