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31B3D" w:rsidRDefault="00931B3D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兒童發展、疫苗</w:t>
      </w:r>
    </w:p>
    <w:p w:rsidR="00931B3D" w:rsidRDefault="00931B3D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931B3D" w:rsidRDefault="00931B3D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03:36</w:t>
      </w:r>
    </w:p>
    <w:p w:rsidR="00931B3D" w:rsidRDefault="00931B3D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32"/>
          <w:szCs w:val="32"/>
        </w:rPr>
        <w:t>兒童疫苗概論</w:t>
      </w:r>
      <w:r>
        <w:rPr>
          <w:rFonts w:ascii="Calibri" w:hAnsi="Calibri" w:cs="Calibri"/>
          <w:sz w:val="32"/>
          <w:szCs w:val="32"/>
        </w:rPr>
        <w:t>:</w:t>
      </w:r>
    </w:p>
    <w:p w:rsidR="00931B3D" w:rsidRDefault="00931B3D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台灣疫苗接踵紀錄表</w:t>
      </w:r>
      <w:r>
        <w:rPr>
          <w:rFonts w:ascii="Calibri" w:hAnsi="Calibri" w:cs="Calibri"/>
          <w:sz w:val="28"/>
          <w:szCs w:val="28"/>
        </w:rPr>
        <w:t>:</w:t>
      </w:r>
    </w:p>
    <w:p w:rsidR="00931B3D" w:rsidRDefault="00931B3D">
      <w:pPr>
        <w:numPr>
          <w:ilvl w:val="2"/>
          <w:numId w:val="1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>
            <wp:extent cx="7467600" cy="2847975"/>
            <wp:effectExtent l="0" t="0" r="0" b="9525"/>
            <wp:docPr id="1" name="圖片 1" descr="機器產生的替代文字:&#10;預防接種時程及紀錄表(續2)&#10;自費疫苗&#10;(經醫師諮詢後,由醫護人員填寫)&#10;預防接種時程及紀錄表(續1)&#10;預防接種時程及紀錄表&#10;支持菸品健康福利捐&#10;寶貝疫苗防護有資源&#10;預約接種&#10;廴口&#10;疫苗種類&#10;疫苗種類&#10;劑次&#10;接種年齢&#10;接種年&#10;身分訁子u·&#10;姓名:&#10;疫苗種類&#10;接種年&#10;流慼疫&#10;輪狀病母疫苗&#10;出生滿2個月&#10;第一劑&#10;年&#10;出生日期:民國&#10;月&#10;日性別:&#10;(每年10月起接種)&#10;麻疹腮腺炎德國&#10;出生滿&#10;麻殄口&#10;4歲至5歲&#10;疫苗&#10;流慼疫&#10;輪狀病-疫苗&#10;出生滿&#10;聯絡地址:&#10;黾話&#10;第二劑&#10;出生滿4個月&#10;第二劑&#10;(初次接種需接種第二劑)&#10;12個月&#10;RoTAYJ'Ä&#10;戶籍地址:&#10;疫&#10;黾話&#10;7&#10;田&#10;wk&#10;輪狀疫苗&#10;出生滿6個月&#10;第一劑&#10;第三劑&#10;(接種三劑時程)&#10;(每年10月起接種)&#10;囗低出生體重兒,&#10;母親姓名:&#10;出生滿&#10;凸人型月&#10;13亻只&#10;5歲至6歲&#10;流慼疫&#10;炎球菌疫&#10;出生滿&#10;田&#10;隔4週&#10;年一一月&#10;日更換手冊/預種紀錄表&#10;囗民國&#10;出生滿&#10;水痘疫&#10;第二劑&#10;田&#10;第二劑&#10;4歲至6歲&#10;(初次接種需接種第二劑)&#10;12至15個月&#10;A型肝炎疫苗&#10;適合&#10;預約接種接種&#10;白喉破傷風非細胞性百日咳&#10;減量白喉破傷風非細&#10;出生滿&#10;疫苗種類&#10;一劑&#10;接種年&#10;日期&#10;出生滿&#10;11歲以上&#10;及不活化小兒麻痺混合疫&#10;胞性百日咳混合疫苗&#10;5歲至&#10;日本腦炎疫田&#10;出生滿&#10;年一一月&#10;日分日分&#10;B型肝炎免疫球蛋白&#10;麻疹腮腺炎德國&#10;入國小前&#10;15個月&#10;(活性減毒)&#10;出生24小時內&#10;第二劑&#10;麻疹混合疫苗&#10;儘速接種&#10;年一一月&#10;B型肝炎疫苗&#10;出生滿&#10;白喉破傷風非細胞性百日咳、b型嗜&#10;流感疫&#10;血桿菌及不活化小兒麻五合一疫苗&#10;18個月&#10;第一劑&#10;出生滿&#10;(每年10月起接種)&#10;B型肝炎疫苗&#10;出生滿1個月&#10;6歲至&#10;出生滿&#10;流慼疫&#10;田&#10;隔4週&#10;A型肝炎疫苗&#10;入國小前&#10;凸合型肺&#10;13亻貝&#10;18至21個月&#10;第二劑&#10;(初次接種需接種第二劑)&#10;炎球菌疫苗&#10;出生滿2個月&#10;一年級&#10;卡介苗(無接種紀補種)&#10;國小&#10;一劑&#10;白喉破傷風非細胞性百日咳、b型嗜&#10;(每年10月起接種)&#10;血桿菌及不活化小兒麻痺五合一疫苗&#10;出生滿&#10;1歲至2歲&#10;覀入刑肺&#10;乳哭病毒&#10;13口亠&#10;人類&#10;第一劑&#10;炎球菌疫苗&#10;(初次接種需接種第二劑)&#10;疫苗&#10;出生滿4個月&#10;國中一年級&#10;白喉破傷風非細胞性百日咳、b型嗜&#10;乳突病毒&#10;人類&#10;日本腦炎疫苗**至少隔12個月&#10;出生滿&#10;血桿菌及不活化小兒麻痺五合一疫苗&#10;第二劑&#10;疫苗&#10;2歲3個月&#10;(活性減毒)&#10;卡介&#10;出生滿5個月&#10;疫&#10;田&#10;備註:&#10;第一劑&#10;(每年10月起接種)&#10;1.本頁空白欄提供幼兒及學幼童各項新增或自費接種疫苗登錄之需。&#10;出生滿&#10;B型肝炎疫苗&#10;2歲至3歲&#10;2·各項自費接種疫苗請明列疫苗名稱及劑次,以利接種資料之完整登錄與後續&#10;出生滿6個月&#10;田&#10;隔4週&#10;應接種劑別之評估&#10;白喉破傷風非細胞性百日咳、b型嗜&#10;第二劑&#10;(初次接種需接種第二劑)&#10;血桿菌及不活化小兒麻痺五合一疫苗&#10;流慼疫&#10;第一劑&#10;出生滿&#10;(每年10月起接種)&#10;(每年10月起接種)&#10;出生滿&#10;6個月至&#10;流慼疫苗&#10;3歲至4歲&#10;12個月&#10;田&#10;隔4週&#10;(初次接種需接種第二劑)第二劑&#10;第二劑&#10;(初次接種需接種第二劑)&#10;備註:&#10;出生滿12個月&#10;抗體(anti-HBs)。&#10;*A型肝炎疫苗係由財團法人佳公益慈善基金會捐贈,實施對象為民國106&#10;1.表列為目前由政府提供之預防接種項目。如有疑問請撥打各縣市衛生局預防&#10;年(含)以後出生年滿12個月以上之幼兒。(不亿)&#10;接種專線或1922洽詢&#10;*卡介苗建議接種時間為出生滿5一8個月&#10;**如幼兒經醫師評估改接種公費不活化日本腦炎疫苗4劑時程,請於本頁日本&#10;2·本接種紀錄請家長務必永久保存,以備國小新生入學、出國留學及各項健康&#10;**未滿9歲初次接種流疫苗應接種兩劑,兩劑間隔四週以上。其後每年接種&#10;腦炎欄位註記「如後頁」,並於後頁(續2)空白欄依序登錄接種紀錄。&#10;一劑。國小學童於校園每年接種一劑。&#10;紀錄檢查之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機器產生的替代文字:&#10;預防接種時程及紀錄表(續2)&#10;自費疫苗&#10;(經醫師諮詢後,由醫護人員填寫)&#10;預防接種時程及紀錄表(續1)&#10;預防接種時程及紀錄表&#10;支持菸品健康福利捐&#10;寶貝疫苗防護有資源&#10;預約接種&#10;廴口&#10;疫苗種類&#10;疫苗種類&#10;劑次&#10;接種年齢&#10;接種年&#10;身分訁子u·&#10;姓名:&#10;疫苗種類&#10;接種年&#10;流慼疫&#10;輪狀病母疫苗&#10;出生滿2個月&#10;第一劑&#10;年&#10;出生日期:民國&#10;月&#10;日性別:&#10;(每年10月起接種)&#10;麻疹腮腺炎德國&#10;出生滿&#10;麻殄口&#10;4歲至5歲&#10;疫苗&#10;流慼疫&#10;輪狀病-疫苗&#10;出生滿&#10;聯絡地址:&#10;黾話&#10;第二劑&#10;出生滿4個月&#10;第二劑&#10;(初次接種需接種第二劑)&#10;12個月&#10;RoTAYJ'Ä&#10;戶籍地址:&#10;疫&#10;黾話&#10;7&#10;田&#10;wk&#10;輪狀疫苗&#10;出生滿6個月&#10;第一劑&#10;第三劑&#10;(接種三劑時程)&#10;(每年10月起接種)&#10;囗低出生體重兒,&#10;母親姓名:&#10;出生滿&#10;凸人型月&#10;13亻只&#10;5歲至6歲&#10;流慼疫&#10;炎球菌疫&#10;出生滿&#10;田&#10;隔4週&#10;年一一月&#10;日更換手冊/預種紀錄表&#10;囗民國&#10;出生滿&#10;水痘疫&#10;第二劑&#10;田&#10;第二劑&#10;4歲至6歲&#10;(初次接種需接種第二劑)&#10;12至15個月&#10;A型肝炎疫苗&#10;適合&#10;預約接種接種&#10;白喉破傷風非細胞性百日咳&#10;減量白喉破傷風非細&#10;出生滿&#10;疫苗種類&#10;一劑&#10;接種年&#10;日期&#10;出生滿&#10;11歲以上&#10;及不活化小兒麻痺混合疫&#10;胞性百日咳混合疫苗&#10;5歲至&#10;日本腦炎疫田&#10;出生滿&#10;年一一月&#10;日分日分&#10;B型肝炎免疫球蛋白&#10;麻疹腮腺炎德國&#10;入國小前&#10;15個月&#10;(活性減毒)&#10;出生24小時內&#10;第二劑&#10;麻疹混合疫苗&#10;儘速接種&#10;年一一月&#10;B型肝炎疫苗&#10;出生滿&#10;白喉破傷風非細胞性百日咳、b型嗜&#10;流感疫&#10;血桿菌及不活化小兒麻五合一疫苗&#10;18個月&#10;第一劑&#10;出生滿&#10;(每年10月起接種)&#10;B型肝炎疫苗&#10;出生滿1個月&#10;6歲至&#10;出生滿&#10;流慼疫&#10;田&#10;隔4週&#10;A型肝炎疫苗&#10;入國小前&#10;凸合型肺&#10;13亻貝&#10;18至21個月&#10;第二劑&#10;(初次接種需接種第二劑)&#10;炎球菌疫苗&#10;出生滿2個月&#10;一年級&#10;卡介苗(無接種紀補種)&#10;國小&#10;一劑&#10;白喉破傷風非細胞性百日咳、b型嗜&#10;(每年10月起接種)&#10;血桿菌及不活化小兒麻痺五合一疫苗&#10;出生滿&#10;1歲至2歲&#10;覀入刑肺&#10;乳哭病毒&#10;13口亠&#10;人類&#10;第一劑&#10;炎球菌疫苗&#10;(初次接種需接種第二劑)&#10;疫苗&#10;出生滿4個月&#10;國中一年級&#10;白喉破傷風非細胞性百日咳、b型嗜&#10;乳突病毒&#10;人類&#10;日本腦炎疫苗**至少隔12個月&#10;出生滿&#10;血桿菌及不活化小兒麻痺五合一疫苗&#10;第二劑&#10;疫苗&#10;2歲3個月&#10;(活性減毒)&#10;卡介&#10;出生滿5個月&#10;疫&#10;田&#10;備註:&#10;第一劑&#10;(每年10月起接種)&#10;1.本頁空白欄提供幼兒及學幼童各項新增或自費接種疫苗登錄之需。&#10;出生滿&#10;B型肝炎疫苗&#10;2歲至3歲&#10;2·各項自費接種疫苗請明列疫苗名稱及劑次,以利接種資料之完整登錄與後續&#10;出生滿6個月&#10;田&#10;隔4週&#10;應接種劑別之評估&#10;白喉破傷風非細胞性百日咳、b型嗜&#10;第二劑&#10;(初次接種需接種第二劑)&#10;血桿菌及不活化小兒麻痺五合一疫苗&#10;流慼疫&#10;第一劑&#10;出生滿&#10;(每年10月起接種)&#10;(每年10月起接種)&#10;出生滿&#10;6個月至&#10;流慼疫苗&#10;3歲至4歲&#10;12個月&#10;田&#10;隔4週&#10;(初次接種需接種第二劑)第二劑&#10;第二劑&#10;(初次接種需接種第二劑)&#10;備註:&#10;出生滿12個月&#10;抗體(anti-HBs)。&#10;*A型肝炎疫苗係由財團法人佳公益慈善基金會捐贈,實施對象為民國106&#10;1.表列為目前由政府提供之預防接種項目。如有疑問請撥打各縣市衛生局預防&#10;年(含)以後出生年滿12個月以上之幼兒。(不亿)&#10;接種專線或1922洽詢&#10;*卡介苗建議接種時間為出生滿5一8個月&#10;**如幼兒經醫師評估改接種公費不活化日本腦炎疫苗4劑時程,請於本頁日本&#10;2·本接種紀錄請家長務必永久保存,以備國小新生入學、出國留學及各項健康&#10;**未滿9歲初次接種流疫苗應接種兩劑,兩劑間隔四週以上。其後每年接種&#10;腦炎欄位註記「如後頁」,並於後頁(續2)空白欄依序登錄接種紀錄。&#10;一劑。國小學童於校園每年接種一劑。&#10;紀錄檢查之需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B3D" w:rsidRDefault="00931B3D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疫苗接種：</w:t>
      </w:r>
    </w:p>
    <w:p w:rsidR="00931B3D" w:rsidRDefault="00931B3D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與外在病原體暴露有關，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應依出生後年紀來計算</w:t>
      </w:r>
      <w:r>
        <w:rPr>
          <w:rFonts w:ascii="Calibri" w:hAnsi="Calibri" w:cs="Calibri"/>
          <w:color w:val="000000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無論是否早產</w:t>
      </w:r>
      <w:r>
        <w:rPr>
          <w:rFonts w:ascii="Calibri" w:hAnsi="Calibri" w:cs="Calibri"/>
          <w:color w:val="000000"/>
          <w:sz w:val="22"/>
          <w:szCs w:val="22"/>
        </w:rPr>
        <w:t>)</w:t>
      </w:r>
    </w:p>
    <w:p w:rsidR="00931B3D" w:rsidRDefault="00931B3D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生長發育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</w:p>
    <w:p w:rsidR="00931B3D" w:rsidRDefault="00931B3D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以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矯正年齡</w:t>
      </w:r>
      <w:r>
        <w:rPr>
          <w:rFonts w:ascii="微軟正黑體" w:eastAsia="微軟正黑體" w:hAnsi="微軟正黑體" w:cs="Calibri" w:hint="eastAsia"/>
          <w:sz w:val="22"/>
          <w:szCs w:val="22"/>
        </w:rPr>
        <w:t>作爲參考</w:t>
      </w:r>
    </w:p>
    <w:p w:rsidR="00931B3D" w:rsidRDefault="00931B3D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時程</w:t>
      </w:r>
    </w:p>
    <w:p w:rsidR="00931B3D" w:rsidRDefault="00931B3D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出生後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24 </w:t>
      </w:r>
      <w:r>
        <w:rPr>
          <w:rFonts w:ascii="微軟正黑體" w:eastAsia="微軟正黑體" w:hAnsi="微軟正黑體" w:cs="Calibri" w:hint="eastAsia"/>
          <w:sz w:val="22"/>
          <w:szCs w:val="22"/>
        </w:rPr>
        <w:t>小時內：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HBV 1</w:t>
      </w:r>
    </w:p>
    <w:p w:rsidR="00931B3D" w:rsidRDefault="00931B3D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1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HBV2 </w:t>
      </w:r>
    </w:p>
    <w:p w:rsidR="00931B3D" w:rsidRDefault="00931B3D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2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DTaP-Hib-IPV 1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PCV13 1</w:t>
      </w:r>
    </w:p>
    <w:p w:rsidR="00931B3D" w:rsidRDefault="00931B3D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4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DTaP-Hib-IPV 2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PCV13 2</w:t>
      </w:r>
    </w:p>
    <w:p w:rsidR="00931B3D" w:rsidRDefault="00931B3D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5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BCG</w:t>
      </w:r>
    </w:p>
    <w:p w:rsidR="00931B3D" w:rsidRDefault="00931B3D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6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DTaP-Hib-IPV 3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HBV3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流感開打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931B3D" w:rsidRDefault="00931B3D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12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PCV13 3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MMR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Varicella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HAV 1</w:t>
      </w:r>
    </w:p>
    <w:p w:rsidR="00931B3D" w:rsidRDefault="00931B3D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15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sz w:val="22"/>
          <w:szCs w:val="22"/>
        </w:rPr>
        <w:t>日本腦炎</w:t>
      </w:r>
      <w:r>
        <w:rPr>
          <w:rFonts w:ascii="微軟正黑體" w:eastAsia="微軟正黑體" w:hAnsi="微軟正黑體" w:cs="Calibri" w:hint="eastAsia"/>
          <w:sz w:val="22"/>
          <w:szCs w:val="22"/>
        </w:rPr>
        <w:t>(JE) 1</w:t>
      </w:r>
    </w:p>
    <w:p w:rsidR="00931B3D" w:rsidRDefault="00931B3D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18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DTaP-Hib-IPV 4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HAV2</w:t>
      </w:r>
    </w:p>
    <w:p w:rsidR="00931B3D" w:rsidRDefault="00931B3D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27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sz w:val="22"/>
          <w:szCs w:val="22"/>
        </w:rPr>
        <w:t>日本腦炎</w:t>
      </w:r>
      <w:r>
        <w:rPr>
          <w:rFonts w:ascii="微軟正黑體" w:eastAsia="微軟正黑體" w:hAnsi="微軟正黑體" w:cs="Calibri" w:hint="eastAsia"/>
          <w:sz w:val="22"/>
          <w:szCs w:val="22"/>
        </w:rPr>
        <w:t>(JE) 2</w:t>
      </w:r>
    </w:p>
    <w:p w:rsidR="00931B3D" w:rsidRDefault="00931B3D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lastRenderedPageBreak/>
        <w:t>2025/1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HAV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改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18.27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施打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降低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A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肝疫苗第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1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2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劑常發生接種間隔不足之誤失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)</w:t>
      </w:r>
    </w:p>
    <w:p w:rsidR="00931B3D" w:rsidRDefault="00931B3D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DTaP-Hib-IPV</w:t>
      </w:r>
      <w:r>
        <w:rPr>
          <w:rFonts w:ascii="微軟正黑體" w:eastAsia="微軟正黑體" w:hAnsi="微軟正黑體" w:cs="Calibri" w:hint="eastAsia"/>
          <w:sz w:val="22"/>
          <w:szCs w:val="22"/>
        </w:rPr>
        <w:t>：五合一</w:t>
      </w:r>
    </w:p>
    <w:p w:rsidR="00931B3D" w:rsidRDefault="00931B3D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白喉、破傷風、百日咳、</w:t>
      </w:r>
      <w:r>
        <w:rPr>
          <w:rFonts w:ascii="微軟正黑體" w:eastAsia="微軟正黑體" w:hAnsi="微軟正黑體" w:cs="Calibri" w:hint="eastAsia"/>
          <w:sz w:val="22"/>
          <w:szCs w:val="22"/>
        </w:rPr>
        <w:t>B</w:t>
      </w:r>
      <w:r>
        <w:rPr>
          <w:rFonts w:ascii="微軟正黑體" w:eastAsia="微軟正黑體" w:hAnsi="微軟正黑體" w:cs="Calibri" w:hint="eastAsia"/>
          <w:sz w:val="22"/>
          <w:szCs w:val="22"/>
        </w:rPr>
        <w:t>型嗜血桿菌、不活化小兒痲痺</w:t>
      </w:r>
      <w:r>
        <w:rPr>
          <w:rFonts w:ascii="Calibri" w:hAnsi="Calibri" w:cs="Calibri"/>
          <w:sz w:val="22"/>
          <w:szCs w:val="22"/>
        </w:rPr>
        <w:t>:</w:t>
      </w:r>
    </w:p>
    <w:p w:rsidR="00931B3D" w:rsidRDefault="00931B3D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2.4.6.18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</w:t>
      </w:r>
    </w:p>
    <w:p w:rsidR="00931B3D" w:rsidRDefault="00931B3D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孕婦：百日咳疫苗建議於</w:t>
      </w:r>
      <w:r>
        <w:rPr>
          <w:rFonts w:ascii="微軟正黑體" w:eastAsia="微軟正黑體" w:hAnsi="微軟正黑體" w:cs="Calibri" w:hint="eastAsia"/>
          <w:sz w:val="22"/>
          <w:szCs w:val="22"/>
        </w:rPr>
        <w:t>28</w:t>
      </w:r>
      <w:r>
        <w:rPr>
          <w:rFonts w:ascii="微軟正黑體" w:eastAsia="微軟正黑體" w:hAnsi="微軟正黑體" w:cs="Calibri" w:hint="eastAsia"/>
          <w:sz w:val="22"/>
          <w:szCs w:val="22"/>
        </w:rPr>
        <w:t>週至</w:t>
      </w:r>
      <w:r>
        <w:rPr>
          <w:rFonts w:ascii="微軟正黑體" w:eastAsia="微軟正黑體" w:hAnsi="微軟正黑體" w:cs="Calibri" w:hint="eastAsia"/>
          <w:sz w:val="22"/>
          <w:szCs w:val="22"/>
        </w:rPr>
        <w:t>36</w:t>
      </w:r>
      <w:r>
        <w:rPr>
          <w:rFonts w:ascii="微軟正黑體" w:eastAsia="微軟正黑體" w:hAnsi="微軟正黑體" w:cs="Calibri" w:hint="eastAsia"/>
          <w:sz w:val="22"/>
          <w:szCs w:val="22"/>
        </w:rPr>
        <w:t>週施打，可以提升胎兒出生後對於百日咳的免疫力</w:t>
      </w:r>
    </w:p>
    <w:p w:rsidR="00931B3D" w:rsidRDefault="00931B3D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32"/>
          <w:szCs w:val="32"/>
        </w:rPr>
        <w:t>疫苗個論</w:t>
      </w:r>
    </w:p>
    <w:p w:rsidR="00931B3D" w:rsidRDefault="00931B3D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活性減毒疫苗</w:t>
      </w:r>
    </w:p>
    <w:p w:rsidR="00931B3D" w:rsidRDefault="00931B3D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不可施打的情況：</w:t>
      </w:r>
    </w:p>
    <w:p w:rsidR="00931B3D" w:rsidRDefault="00931B3D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Immunocompromised</w:t>
      </w:r>
    </w:p>
    <w:p w:rsidR="00931B3D" w:rsidRDefault="00931B3D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懷孕</w:t>
      </w:r>
    </w:p>
    <w:p w:rsidR="00931B3D" w:rsidRDefault="00931B3D">
      <w:pPr>
        <w:numPr>
          <w:ilvl w:val="4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3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個月內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肌肉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注射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HBV 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 xml:space="preserve">IG </w:t>
      </w:r>
    </w:p>
    <w:p w:rsidR="00931B3D" w:rsidRDefault="00931B3D">
      <w:pPr>
        <w:numPr>
          <w:ilvl w:val="4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6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個月內輸過血或接受靜脈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血品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(washed RBC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除外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)</w:t>
      </w:r>
    </w:p>
    <w:p w:rsidR="00931B3D" w:rsidRDefault="00931B3D">
      <w:pPr>
        <w:numPr>
          <w:ilvl w:val="4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11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個月內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IVIG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&gt; 2 g/kg(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高劑量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)</w:t>
      </w:r>
    </w:p>
    <w:p w:rsidR="00931B3D" w:rsidRDefault="00931B3D">
      <w:pPr>
        <w:numPr>
          <w:ilvl w:val="4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1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個月內使用超過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2 mg/kg/day 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prednisone</w:t>
      </w:r>
    </w:p>
    <w:p w:rsidR="00931B3D" w:rsidRDefault="00931B3D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在</w:t>
      </w:r>
      <w:r>
        <w:rPr>
          <w:rFonts w:ascii="微軟正黑體" w:eastAsia="微軟正黑體" w:hAnsi="微軟正黑體" w:cs="Calibri" w:hint="eastAsia"/>
          <w:sz w:val="22"/>
          <w:szCs w:val="22"/>
        </w:rPr>
        <w:t>1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個月內，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10 kg </w:t>
      </w:r>
      <w:r>
        <w:rPr>
          <w:rFonts w:ascii="微軟正黑體" w:eastAsia="微軟正黑體" w:hAnsi="微軟正黑體" w:cs="Calibri" w:hint="eastAsia"/>
          <w:sz w:val="22"/>
          <w:szCs w:val="22"/>
        </w:rPr>
        <w:t>以上的孩童用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20 mg/day prednisone </w:t>
      </w:r>
      <w:r>
        <w:rPr>
          <w:rFonts w:ascii="微軟正黑體" w:eastAsia="微軟正黑體" w:hAnsi="微軟正黑體" w:cs="Calibri" w:hint="eastAsia"/>
          <w:sz w:val="22"/>
          <w:szCs w:val="22"/>
        </w:rPr>
        <w:t>以上，且使用超過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2 </w:t>
      </w:r>
      <w:r>
        <w:rPr>
          <w:rFonts w:ascii="微軟正黑體" w:eastAsia="微軟正黑體" w:hAnsi="微軟正黑體" w:cs="Calibri" w:hint="eastAsia"/>
          <w:sz w:val="22"/>
          <w:szCs w:val="22"/>
        </w:rPr>
        <w:t>星期</w:t>
      </w:r>
    </w:p>
    <w:p w:rsidR="00931B3D" w:rsidRDefault="00931B3D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931B3D" w:rsidRDefault="00931B3D">
      <w:pPr>
        <w:numPr>
          <w:ilvl w:val="1"/>
          <w:numId w:val="2"/>
        </w:numPr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[</w:t>
      </w:r>
      <w:r>
        <w:rPr>
          <w:rFonts w:ascii="微軟正黑體" w:eastAsia="微軟正黑體" w:hAnsi="微軟正黑體" w:cs="Calibri" w:hint="eastAsia"/>
          <w:sz w:val="22"/>
          <w:szCs w:val="22"/>
        </w:rPr>
        <w:t>口訣：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 xml:space="preserve"> JR MV BOY</w:t>
      </w:r>
      <w:r>
        <w:rPr>
          <w:rFonts w:ascii="微軟正黑體" w:eastAsia="微軟正黑體" w:hAnsi="微軟正黑體" w:cs="Calibri" w:hint="eastAsia"/>
          <w:sz w:val="22"/>
          <w:szCs w:val="22"/>
        </w:rPr>
        <w:t>]</w:t>
      </w:r>
    </w:p>
    <w:p w:rsidR="00931B3D" w:rsidRDefault="00931B3D">
      <w:pPr>
        <w:numPr>
          <w:ilvl w:val="2"/>
          <w:numId w:val="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J= </w:t>
      </w:r>
      <w:r>
        <w:rPr>
          <w:rFonts w:ascii="微軟正黑體" w:eastAsia="微軟正黑體" w:hAnsi="微軟正黑體" w:cs="Calibri" w:hint="eastAsia"/>
          <w:sz w:val="22"/>
          <w:szCs w:val="22"/>
        </w:rPr>
        <w:t>日本腦炎</w:t>
      </w:r>
    </w:p>
    <w:p w:rsidR="00931B3D" w:rsidRDefault="00931B3D">
      <w:pPr>
        <w:numPr>
          <w:ilvl w:val="2"/>
          <w:numId w:val="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R</w:t>
      </w:r>
      <w:r>
        <w:rPr>
          <w:rFonts w:ascii="微軟正黑體" w:eastAsia="微軟正黑體" w:hAnsi="微軟正黑體" w:cs="Calibri" w:hint="eastAsia"/>
          <w:sz w:val="22"/>
          <w:szCs w:val="22"/>
        </w:rPr>
        <w:t>＝輪狀病毒</w:t>
      </w:r>
    </w:p>
    <w:p w:rsidR="00931B3D" w:rsidRDefault="00931B3D">
      <w:pPr>
        <w:numPr>
          <w:ilvl w:val="2"/>
          <w:numId w:val="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M=MMR</w:t>
      </w:r>
    </w:p>
    <w:p w:rsidR="00931B3D" w:rsidRDefault="00931B3D">
      <w:pPr>
        <w:numPr>
          <w:ilvl w:val="2"/>
          <w:numId w:val="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V</w:t>
      </w:r>
      <w:r>
        <w:rPr>
          <w:rFonts w:ascii="微軟正黑體" w:eastAsia="微軟正黑體" w:hAnsi="微軟正黑體" w:cs="Calibri" w:hint="eastAsia"/>
          <w:sz w:val="22"/>
          <w:szCs w:val="22"/>
        </w:rPr>
        <w:t>＝水痘</w:t>
      </w:r>
      <w:r>
        <w:rPr>
          <w:rFonts w:ascii="微軟正黑體" w:eastAsia="微軟正黑體" w:hAnsi="微軟正黑體" w:cs="Calibri" w:hint="eastAsia"/>
          <w:sz w:val="22"/>
          <w:szCs w:val="22"/>
        </w:rPr>
        <w:t>(varicella)</w:t>
      </w:r>
    </w:p>
    <w:p w:rsidR="00931B3D" w:rsidRDefault="00931B3D">
      <w:pPr>
        <w:numPr>
          <w:ilvl w:val="2"/>
          <w:numId w:val="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B=BCG</w:t>
      </w:r>
    </w:p>
    <w:p w:rsidR="00931B3D" w:rsidRDefault="00931B3D">
      <w:pPr>
        <w:numPr>
          <w:ilvl w:val="2"/>
          <w:numId w:val="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O=</w:t>
      </w:r>
      <w:r>
        <w:rPr>
          <w:rFonts w:ascii="微軟正黑體" w:eastAsia="微軟正黑體" w:hAnsi="微軟正黑體" w:cs="Calibri" w:hint="eastAsia"/>
          <w:sz w:val="22"/>
          <w:szCs w:val="22"/>
        </w:rPr>
        <w:t>口服沙賓</w:t>
      </w:r>
    </w:p>
    <w:p w:rsidR="00931B3D" w:rsidRDefault="00931B3D">
      <w:pPr>
        <w:numPr>
          <w:ilvl w:val="2"/>
          <w:numId w:val="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Y</w:t>
      </w:r>
      <w:r>
        <w:rPr>
          <w:rFonts w:ascii="微軟正黑體" w:eastAsia="微軟正黑體" w:hAnsi="微軟正黑體" w:cs="Calibri" w:hint="eastAsia"/>
          <w:sz w:val="22"/>
          <w:szCs w:val="22"/>
        </w:rPr>
        <w:t>＝黃熱病</w:t>
      </w:r>
    </w:p>
    <w:p w:rsidR="00931B3D" w:rsidRDefault="00931B3D">
      <w:pPr>
        <w:pStyle w:val="Web"/>
        <w:spacing w:before="0" w:beforeAutospacing="0" w:after="0" w:afterAutospacing="0"/>
        <w:ind w:left="234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931B3D" w:rsidRDefault="00931B3D">
      <w:pPr>
        <w:numPr>
          <w:ilvl w:val="1"/>
          <w:numId w:val="1"/>
        </w:numPr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水痘疫苗：</w:t>
      </w:r>
    </w:p>
    <w:p w:rsidR="00931B3D" w:rsidRDefault="00931B3D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1</w:t>
      </w:r>
      <w:r>
        <w:rPr>
          <w:rFonts w:ascii="微軟正黑體" w:eastAsia="微軟正黑體" w:hAnsi="微軟正黑體" w:cs="Calibri" w:hint="eastAsia"/>
          <w:sz w:val="22"/>
          <w:szCs w:val="22"/>
        </w:rPr>
        <w:t>劑水痘疫苗：保護力大約</w:t>
      </w:r>
      <w:r>
        <w:rPr>
          <w:rFonts w:ascii="微軟正黑體" w:eastAsia="微軟正黑體" w:hAnsi="微軟正黑體" w:cs="Calibri" w:hint="eastAsia"/>
          <w:sz w:val="22"/>
          <w:szCs w:val="22"/>
        </w:rPr>
        <w:t>86%</w:t>
      </w:r>
      <w:r>
        <w:rPr>
          <w:rFonts w:ascii="微軟正黑體" w:eastAsia="微軟正黑體" w:hAnsi="微軟正黑體" w:cs="Calibri" w:hint="eastAsia"/>
          <w:sz w:val="22"/>
          <w:szCs w:val="22"/>
        </w:rPr>
        <w:t>，減少、預防水痘感染造成的重症</w:t>
      </w:r>
    </w:p>
    <w:p w:rsidR="00931B3D" w:rsidRDefault="00931B3D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成人水痘新舊疫苗比較</w:t>
      </w:r>
    </w:p>
    <w:p w:rsidR="00931B3D" w:rsidRDefault="00931B3D">
      <w:pPr>
        <w:numPr>
          <w:ilvl w:val="2"/>
          <w:numId w:val="1"/>
        </w:numPr>
        <w:textAlignment w:val="center"/>
        <w:divId w:val="1234437099"/>
        <w:rPr>
          <w:rFonts w:ascii="Calibri" w:hAnsi="Calibri" w:cs="Calibri"/>
          <w:sz w:val="22"/>
          <w:szCs w:val="22"/>
        </w:rPr>
      </w:pPr>
    </w:p>
    <w:tbl>
      <w:tblPr>
        <w:tblW w:w="0" w:type="auto"/>
        <w:tblInd w:w="216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527"/>
        <w:gridCol w:w="2085"/>
        <w:gridCol w:w="2514"/>
      </w:tblGrid>
      <w:tr w:rsidR="00000000">
        <w:trPr>
          <w:divId w:val="1234437099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31B3D" w:rsidRDefault="00931B3D">
            <w:pPr>
              <w:pStyle w:val="Web"/>
              <w:spacing w:before="0" w:beforeAutospacing="0" w:after="0" w:afterAutospacing="0"/>
              <w:jc w:val="center"/>
              <w:rPr>
                <w:rFonts w:ascii="Microsoft JhengHei Light" w:eastAsia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b/>
                <w:bCs/>
                <w:color w:val="000000"/>
                <w:sz w:val="28"/>
                <w:szCs w:val="28"/>
              </w:rPr>
              <w:t>項目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31B3D" w:rsidRDefault="00931B3D">
            <w:pPr>
              <w:pStyle w:val="Web"/>
              <w:spacing w:before="0" w:beforeAutospacing="0" w:after="0" w:afterAutospacing="0"/>
              <w:jc w:val="center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b/>
                <w:bCs/>
                <w:color w:val="000000"/>
                <w:sz w:val="28"/>
                <w:szCs w:val="28"/>
              </w:rPr>
              <w:t>Shingrix (GSK)</w:t>
            </w:r>
          </w:p>
        </w:tc>
        <w:tc>
          <w:tcPr>
            <w:tcW w:w="5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31B3D" w:rsidRDefault="00931B3D">
            <w:pPr>
              <w:pStyle w:val="Web"/>
              <w:spacing w:before="0" w:beforeAutospacing="0" w:after="0" w:afterAutospacing="0"/>
              <w:jc w:val="center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b/>
                <w:bCs/>
                <w:color w:val="000000"/>
                <w:sz w:val="28"/>
                <w:szCs w:val="28"/>
              </w:rPr>
              <w:t>Zostavax (MSD)</w:t>
            </w:r>
          </w:p>
        </w:tc>
      </w:tr>
      <w:tr w:rsidR="00000000">
        <w:trPr>
          <w:divId w:val="1234437099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31B3D" w:rsidRDefault="00931B3D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b/>
                <w:bCs/>
                <w:color w:val="000000"/>
                <w:sz w:val="28"/>
                <w:szCs w:val="28"/>
              </w:rPr>
              <w:t>適用年齡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31B3D" w:rsidRDefault="00931B3D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 xml:space="preserve">50 </w:t>
            </w: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歲以上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31B3D" w:rsidRDefault="00931B3D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 xml:space="preserve">50 </w:t>
            </w: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歲以上</w:t>
            </w:r>
          </w:p>
        </w:tc>
      </w:tr>
      <w:tr w:rsidR="00000000">
        <w:trPr>
          <w:divId w:val="1234437099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31B3D" w:rsidRDefault="00931B3D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b/>
                <w:bCs/>
                <w:color w:val="000000"/>
                <w:sz w:val="28"/>
                <w:szCs w:val="28"/>
              </w:rPr>
              <w:t>劑數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31B3D" w:rsidRDefault="00931B3D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 xml:space="preserve">2 </w:t>
            </w: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劑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31B3D" w:rsidRDefault="00931B3D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 xml:space="preserve">1 </w:t>
            </w: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劑</w:t>
            </w:r>
          </w:p>
        </w:tc>
      </w:tr>
      <w:tr w:rsidR="00000000">
        <w:trPr>
          <w:divId w:val="1234437099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31B3D" w:rsidRDefault="00931B3D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b/>
                <w:bCs/>
                <w:color w:val="000000"/>
                <w:sz w:val="28"/>
                <w:szCs w:val="28"/>
              </w:rPr>
              <w:t>接種間隔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31B3D" w:rsidRDefault="00931B3D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兩劑相隔</w:t>
            </w: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 xml:space="preserve"> 2-6 </w:t>
            </w: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個月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31B3D" w:rsidRDefault="00931B3D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無</w:t>
            </w:r>
          </w:p>
        </w:tc>
      </w:tr>
      <w:tr w:rsidR="00000000">
        <w:trPr>
          <w:divId w:val="1234437099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31B3D" w:rsidRDefault="00931B3D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b/>
                <w:bCs/>
                <w:color w:val="000000"/>
                <w:sz w:val="28"/>
                <w:szCs w:val="28"/>
              </w:rPr>
              <w:t>接種方式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31B3D" w:rsidRDefault="00931B3D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肌肉注射</w:t>
            </w: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 xml:space="preserve"> (IM)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31B3D" w:rsidRDefault="00931B3D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皮下注射</w:t>
            </w: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 xml:space="preserve"> (SC)</w:t>
            </w:r>
          </w:p>
        </w:tc>
      </w:tr>
      <w:tr w:rsidR="00000000">
        <w:trPr>
          <w:divId w:val="1234437099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31B3D" w:rsidRDefault="00931B3D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b/>
                <w:bCs/>
                <w:color w:val="000000"/>
                <w:sz w:val="28"/>
                <w:szCs w:val="28"/>
              </w:rPr>
              <w:t>疫苗類型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31B3D" w:rsidRDefault="00931B3D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重組疫苗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31B3D" w:rsidRDefault="00931B3D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減活疫苗</w:t>
            </w:r>
          </w:p>
        </w:tc>
      </w:tr>
      <w:tr w:rsidR="00000000">
        <w:trPr>
          <w:divId w:val="1234437099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31B3D" w:rsidRDefault="00931B3D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b/>
                <w:bCs/>
                <w:color w:val="000000"/>
                <w:sz w:val="28"/>
                <w:szCs w:val="28"/>
              </w:rPr>
              <w:t>疫苗成分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31B3D" w:rsidRDefault="00931B3D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非活性抗原</w:t>
            </w: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 xml:space="preserve"> (gE)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31B3D" w:rsidRDefault="00931B3D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 xml:space="preserve">Oka/Merck </w:t>
            </w: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水痘帶狀皰疹病毒</w:t>
            </w:r>
          </w:p>
        </w:tc>
      </w:tr>
      <w:tr w:rsidR="00000000">
        <w:trPr>
          <w:divId w:val="1234437099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31B3D" w:rsidRDefault="00931B3D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b/>
                <w:bCs/>
                <w:color w:val="000000"/>
                <w:sz w:val="28"/>
                <w:szCs w:val="28"/>
              </w:rPr>
              <w:t>免疫功能低下者可否接種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31B3D" w:rsidRDefault="00931B3D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可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31B3D" w:rsidRDefault="00931B3D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不適合</w:t>
            </w:r>
          </w:p>
        </w:tc>
      </w:tr>
      <w:tr w:rsidR="00000000">
        <w:trPr>
          <w:divId w:val="1234437099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31B3D" w:rsidRDefault="00931B3D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b/>
                <w:bCs/>
                <w:color w:val="000000"/>
                <w:sz w:val="28"/>
                <w:szCs w:val="28"/>
              </w:rPr>
              <w:t>禁忌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31B3D" w:rsidRDefault="00931B3D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對疫苗成分過敏者</w:t>
            </w:r>
          </w:p>
        </w:tc>
        <w:tc>
          <w:tcPr>
            <w:tcW w:w="5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31B3D" w:rsidRDefault="00931B3D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對疫苗成分過敏者、免疫缺乏者、使用免疫抑制藥物者</w:t>
            </w:r>
          </w:p>
        </w:tc>
      </w:tr>
      <w:tr w:rsidR="00000000">
        <w:trPr>
          <w:divId w:val="1234437099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31B3D" w:rsidRDefault="00931B3D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b/>
                <w:bCs/>
                <w:color w:val="000000"/>
                <w:sz w:val="28"/>
                <w:szCs w:val="28"/>
              </w:rPr>
              <w:t>整體保護效能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31B3D" w:rsidRDefault="00931B3D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較高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31B3D" w:rsidRDefault="00931B3D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較低</w:t>
            </w:r>
          </w:p>
        </w:tc>
      </w:tr>
      <w:tr w:rsidR="00000000">
        <w:trPr>
          <w:divId w:val="1234437099"/>
        </w:trPr>
        <w:tc>
          <w:tcPr>
            <w:tcW w:w="32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31B3D" w:rsidRDefault="00931B3D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b/>
                <w:bCs/>
                <w:color w:val="000000"/>
                <w:sz w:val="28"/>
                <w:szCs w:val="28"/>
              </w:rPr>
              <w:t>後遺神經痛</w:t>
            </w:r>
            <w:r>
              <w:rPr>
                <w:rFonts w:ascii="Microsoft JhengHei Light" w:eastAsia="Microsoft JhengHei Light" w:hAnsi="Microsoft JhengHei Light" w:hint="eastAsia"/>
                <w:b/>
                <w:bCs/>
                <w:color w:val="000000"/>
                <w:sz w:val="28"/>
                <w:szCs w:val="28"/>
              </w:rPr>
              <w:t xml:space="preserve"> (PHN) </w:t>
            </w:r>
            <w:r>
              <w:rPr>
                <w:rFonts w:ascii="Microsoft JhengHei Light" w:eastAsia="Microsoft JhengHei Light" w:hAnsi="Microsoft JhengHei Light" w:hint="eastAsia"/>
                <w:b/>
                <w:bCs/>
                <w:color w:val="000000"/>
                <w:sz w:val="28"/>
                <w:szCs w:val="28"/>
              </w:rPr>
              <w:t>保護效能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31B3D" w:rsidRDefault="00931B3D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較高</w:t>
            </w:r>
          </w:p>
        </w:tc>
        <w:tc>
          <w:tcPr>
            <w:tcW w:w="52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31B3D" w:rsidRDefault="00931B3D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較低</w:t>
            </w:r>
          </w:p>
        </w:tc>
      </w:tr>
      <w:tr w:rsidR="00000000">
        <w:trPr>
          <w:divId w:val="1234437099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31B3D" w:rsidRDefault="00931B3D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b/>
                <w:bCs/>
                <w:color w:val="000000"/>
                <w:sz w:val="28"/>
                <w:szCs w:val="28"/>
              </w:rPr>
              <w:t>預防帶狀皰疹併發症保護效能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31B3D" w:rsidRDefault="00931B3D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較高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31B3D" w:rsidRDefault="00931B3D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無相關數據</w:t>
            </w:r>
          </w:p>
        </w:tc>
      </w:tr>
      <w:tr w:rsidR="00000000">
        <w:trPr>
          <w:divId w:val="1234437099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31B3D" w:rsidRDefault="00931B3D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b/>
                <w:bCs/>
                <w:color w:val="000000"/>
                <w:sz w:val="28"/>
                <w:szCs w:val="28"/>
              </w:rPr>
              <w:t xml:space="preserve">CDC </w:t>
            </w:r>
            <w:r>
              <w:rPr>
                <w:rFonts w:ascii="Microsoft JhengHei Light" w:eastAsia="Microsoft JhengHei Light" w:hAnsi="Microsoft JhengHei Light" w:hint="eastAsia"/>
                <w:b/>
                <w:bCs/>
                <w:color w:val="000000"/>
                <w:sz w:val="28"/>
                <w:szCs w:val="28"/>
              </w:rPr>
              <w:t>建議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31B3D" w:rsidRDefault="00931B3D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 xml:space="preserve">50 </w:t>
            </w: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歲以上皆建議接種，特別是免疫功能低下者</w:t>
            </w:r>
          </w:p>
        </w:tc>
        <w:tc>
          <w:tcPr>
            <w:tcW w:w="5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31B3D" w:rsidRDefault="00931B3D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建議曾接種者再接種</w:t>
            </w: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 xml:space="preserve"> Shingrix</w:t>
            </w: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，不建議</w:t>
            </w: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 xml:space="preserve"> 50-59 </w:t>
            </w: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歲接種</w:t>
            </w:r>
          </w:p>
        </w:tc>
      </w:tr>
      <w:tr w:rsidR="00000000">
        <w:trPr>
          <w:divId w:val="1234437099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31B3D" w:rsidRDefault="00931B3D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b/>
                <w:bCs/>
                <w:color w:val="000000"/>
                <w:sz w:val="28"/>
                <w:szCs w:val="28"/>
              </w:rPr>
              <w:t>市場狀況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31B3D" w:rsidRDefault="00931B3D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現行建議使用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31B3D" w:rsidRDefault="00931B3D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美國已於</w:t>
            </w: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 xml:space="preserve"> 2020 </w:t>
            </w: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年退市</w:t>
            </w:r>
          </w:p>
        </w:tc>
      </w:tr>
    </w:tbl>
    <w:p w:rsidR="00931B3D" w:rsidRDefault="00931B3D">
      <w:pPr>
        <w:pStyle w:val="Web"/>
        <w:spacing w:before="0" w:beforeAutospacing="0" w:after="0" w:afterAutospacing="0"/>
        <w:ind w:left="180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31B3D" w:rsidRDefault="00931B3D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流感疫苗</w:t>
      </w:r>
    </w:p>
    <w:p w:rsidR="00931B3D" w:rsidRDefault="00931B3D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出生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滿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6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個月</w:t>
      </w:r>
      <w:r>
        <w:rPr>
          <w:rFonts w:ascii="微軟正黑體" w:eastAsia="微軟正黑體" w:hAnsi="微軟正黑體" w:cs="Calibri" w:hint="eastAsia"/>
          <w:sz w:val="22"/>
          <w:szCs w:val="22"/>
        </w:rPr>
        <w:t>即可施打，每年冬季打一次</w:t>
      </w:r>
    </w:p>
    <w:p w:rsidR="00931B3D" w:rsidRDefault="00931B3D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ED7D31"/>
          <w:sz w:val="22"/>
          <w:szCs w:val="22"/>
        </w:rPr>
        <w:t>8</w:t>
      </w:r>
      <w:r>
        <w:rPr>
          <w:rFonts w:ascii="微軟正黑體" w:eastAsia="微軟正黑體" w:hAnsi="微軟正黑體" w:cs="Calibri" w:hint="eastAsia"/>
          <w:color w:val="ED7D31"/>
          <w:sz w:val="22"/>
          <w:szCs w:val="22"/>
        </w:rPr>
        <w:t>歲以下初次接種需打第二劑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兩劑間隔</w:t>
      </w:r>
      <w:r>
        <w:rPr>
          <w:rFonts w:ascii="微軟正黑體" w:eastAsia="微軟正黑體" w:hAnsi="微軟正黑體" w:cs="Calibri" w:hint="eastAsia"/>
          <w:sz w:val="22"/>
          <w:szCs w:val="22"/>
        </w:rPr>
        <w:t>4</w:t>
      </w:r>
      <w:r>
        <w:rPr>
          <w:rFonts w:ascii="微軟正黑體" w:eastAsia="微軟正黑體" w:hAnsi="微軟正黑體" w:cs="Calibri" w:hint="eastAsia"/>
          <w:sz w:val="22"/>
          <w:szCs w:val="22"/>
        </w:rPr>
        <w:t>週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931B3D" w:rsidRDefault="00931B3D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禁忌症：高燒、急性疾病、先前接種該項疫苗曾發生嚴重反應或未經治療的結核病患</w:t>
      </w:r>
    </w:p>
    <w:p w:rsidR="00931B3D" w:rsidRDefault="00931B3D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輪狀病毒疫苗：</w:t>
      </w:r>
    </w:p>
    <w:p w:rsidR="00931B3D" w:rsidRDefault="00931B3D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年紀較大的孩童上可能導致腸套疊，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不建議大於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 xml:space="preserve">8 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個月大之兒童接種疫苗</w:t>
      </w:r>
    </w:p>
    <w:p w:rsidR="00931B3D" w:rsidRDefault="00931B3D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RotaTeq </w:t>
      </w:r>
      <w:r>
        <w:rPr>
          <w:rFonts w:ascii="微軟正黑體" w:eastAsia="微軟正黑體" w:hAnsi="微軟正黑體" w:cs="Calibri" w:hint="eastAsia"/>
          <w:sz w:val="22"/>
          <w:szCs w:val="22"/>
        </w:rPr>
        <w:t>羅逹停：打滿才有保護力，效果較久</w:t>
      </w:r>
    </w:p>
    <w:p w:rsidR="00931B3D" w:rsidRDefault="00931B3D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口服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3 </w:t>
      </w:r>
      <w:r>
        <w:rPr>
          <w:rFonts w:ascii="微軟正黑體" w:eastAsia="微軟正黑體" w:hAnsi="微軟正黑體" w:cs="Calibri" w:hint="eastAsia"/>
          <w:sz w:val="22"/>
          <w:szCs w:val="22"/>
        </w:rPr>
        <w:t>劑，出生後滿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2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4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6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個月各口服一劑；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8 </w:t>
      </w:r>
      <w:r>
        <w:rPr>
          <w:rFonts w:ascii="微軟正黑體" w:eastAsia="微軟正黑體" w:hAnsi="微軟正黑體" w:cs="Calibri" w:hint="eastAsia"/>
          <w:sz w:val="22"/>
          <w:szCs w:val="22"/>
        </w:rPr>
        <w:t>月大前接種完成</w:t>
      </w:r>
    </w:p>
    <w:p w:rsidR="00931B3D" w:rsidRDefault="00931B3D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Rotarix </w:t>
      </w:r>
      <w:r>
        <w:rPr>
          <w:rFonts w:ascii="微軟正黑體" w:eastAsia="微軟正黑體" w:hAnsi="微軟正黑體" w:cs="Calibri" w:hint="eastAsia"/>
          <w:sz w:val="22"/>
          <w:szCs w:val="22"/>
        </w:rPr>
        <w:t>羅特律：保護力較快出現，但維持時間較短</w:t>
      </w:r>
    </w:p>
    <w:p w:rsidR="00931B3D" w:rsidRDefault="00931B3D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口服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2 </w:t>
      </w:r>
      <w:r>
        <w:rPr>
          <w:rFonts w:ascii="微軟正黑體" w:eastAsia="微軟正黑體" w:hAnsi="微軟正黑體" w:cs="Calibri" w:hint="eastAsia"/>
          <w:sz w:val="22"/>
          <w:szCs w:val="22"/>
        </w:rPr>
        <w:t>劑，出生後滿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2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4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個月分別服用一劑；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6 </w:t>
      </w:r>
      <w:r>
        <w:rPr>
          <w:rFonts w:ascii="微軟正黑體" w:eastAsia="微軟正黑體" w:hAnsi="微軟正黑體" w:cs="Calibri" w:hint="eastAsia"/>
          <w:sz w:val="22"/>
          <w:szCs w:val="22"/>
        </w:rPr>
        <w:t>月大前接種完成</w:t>
      </w:r>
    </w:p>
    <w:p w:rsidR="00931B3D" w:rsidRDefault="00931B3D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RSV</w:t>
      </w:r>
      <w:r>
        <w:rPr>
          <w:rFonts w:ascii="微軟正黑體" w:eastAsia="微軟正黑體" w:hAnsi="微軟正黑體" w:cs="Calibri" w:hint="eastAsia"/>
          <w:sz w:val="28"/>
          <w:szCs w:val="28"/>
        </w:rPr>
        <w:t>單株抗體</w:t>
      </w:r>
      <w:r>
        <w:rPr>
          <w:rFonts w:ascii="微軟正黑體" w:eastAsia="微軟正黑體" w:hAnsi="微軟正黑體" w:cs="Calibri" w:hint="eastAsia"/>
          <w:sz w:val="28"/>
          <w:szCs w:val="28"/>
        </w:rPr>
        <w:t>(Palivizumab</w:t>
      </w:r>
      <w:r>
        <w:rPr>
          <w:rFonts w:ascii="微軟正黑體" w:eastAsia="微軟正黑體" w:hAnsi="微軟正黑體" w:cs="Calibri" w:hint="eastAsia"/>
          <w:sz w:val="28"/>
          <w:szCs w:val="28"/>
        </w:rPr>
        <w:t>、</w:t>
      </w:r>
      <w:r>
        <w:rPr>
          <w:rFonts w:ascii="微軟正黑體" w:eastAsia="微軟正黑體" w:hAnsi="微軟正黑體" w:cs="Calibri" w:hint="eastAsia"/>
          <w:sz w:val="28"/>
          <w:szCs w:val="28"/>
        </w:rPr>
        <w:t>Nirsevimab)</w:t>
      </w:r>
      <w:r>
        <w:rPr>
          <w:rFonts w:ascii="微軟正黑體" w:eastAsia="微軟正黑體" w:hAnsi="微軟正黑體" w:cs="Calibri" w:hint="eastAsia"/>
          <w:sz w:val="28"/>
          <w:szCs w:val="28"/>
        </w:rPr>
        <w:t>：</w:t>
      </w:r>
    </w:p>
    <w:p w:rsidR="00931B3D" w:rsidRDefault="00931B3D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直接施打抗體，必須持續施打才能獲得保護力</w:t>
      </w:r>
    </w:p>
    <w:p w:rsidR="00931B3D" w:rsidRDefault="00931B3D">
      <w:pPr>
        <w:numPr>
          <w:ilvl w:val="2"/>
          <w:numId w:val="1"/>
        </w:numPr>
        <w:textAlignment w:val="center"/>
        <w:rPr>
          <w:rFonts w:ascii="Calibri" w:hAnsi="Calibri" w:cs="Calibri"/>
          <w:color w:val="5B9BD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5B9BD5"/>
          <w:sz w:val="28"/>
          <w:szCs w:val="28"/>
        </w:rPr>
        <w:t>健保給付族群：</w:t>
      </w:r>
    </w:p>
    <w:p w:rsidR="00931B3D" w:rsidRDefault="00931B3D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出生時懷孕週期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&lt;33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週的早產兒</w:t>
      </w:r>
    </w:p>
    <w:p w:rsidR="00931B3D" w:rsidRDefault="00931B3D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併有呼吸道結構、功能異常之慢性肺疾病早產兒（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35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週以下）</w:t>
      </w:r>
    </w:p>
    <w:p w:rsidR="00931B3D" w:rsidRDefault="00931B3D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具重大血流動力學異常的先天性心臟病童</w:t>
      </w:r>
    </w:p>
    <w:p w:rsidR="00931B3D" w:rsidRDefault="00931B3D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所有年齡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&lt;8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個月在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RSV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流行季節期間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僅能使用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Nirsevimab)</w:t>
      </w:r>
    </w:p>
    <w:p w:rsidR="00931B3D" w:rsidRDefault="00931B3D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肺炎鏈球菌疫苗</w:t>
      </w:r>
      <w:r>
        <w:rPr>
          <w:rFonts w:ascii="Calibri" w:hAnsi="Calibri" w:cs="Calibri"/>
          <w:sz w:val="28"/>
          <w:szCs w:val="28"/>
        </w:rPr>
        <w:t>:</w:t>
      </w:r>
    </w:p>
    <w:p w:rsidR="00931B3D" w:rsidRDefault="00931B3D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肺炎鏈球菌表面莢膜多醣</w:t>
      </w:r>
      <w:r>
        <w:rPr>
          <w:rFonts w:ascii="微軟正黑體" w:eastAsia="微軟正黑體" w:hAnsi="微軟正黑體" w:cs="Calibri" w:hint="eastAsia"/>
          <w:sz w:val="22"/>
          <w:szCs w:val="22"/>
        </w:rPr>
        <w:t>(capsularpolysaccharide)</w:t>
      </w:r>
      <w:r>
        <w:rPr>
          <w:rFonts w:ascii="微軟正黑體" w:eastAsia="微軟正黑體" w:hAnsi="微軟正黑體" w:cs="Calibri" w:hint="eastAsia"/>
          <w:sz w:val="22"/>
          <w:szCs w:val="22"/>
        </w:rPr>
        <w:t>與致病力有關，至少有</w:t>
      </w:r>
      <w:r>
        <w:rPr>
          <w:rFonts w:ascii="微軟正黑體" w:eastAsia="微軟正黑體" w:hAnsi="微軟正黑體" w:cs="Calibri" w:hint="eastAsia"/>
          <w:sz w:val="22"/>
          <w:szCs w:val="22"/>
        </w:rPr>
        <w:t>90</w:t>
      </w:r>
      <w:r>
        <w:rPr>
          <w:rFonts w:ascii="微軟正黑體" w:eastAsia="微軟正黑體" w:hAnsi="微軟正黑體" w:cs="Calibri" w:hint="eastAsia"/>
          <w:sz w:val="22"/>
          <w:szCs w:val="22"/>
        </w:rPr>
        <w:t>種血清型</w:t>
      </w:r>
    </w:p>
    <w:p w:rsidR="00931B3D" w:rsidRDefault="00931B3D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潛伏在鼻腔內，當免疫力降低可侵入呼吸道或血液中而引發肺炎、菌血症、腦膜炎等嚴重病症，稱為侵襲性肺炎鏈球菌疾病感染症</w:t>
      </w:r>
      <w:r>
        <w:rPr>
          <w:rFonts w:ascii="微軟正黑體" w:eastAsia="微軟正黑體" w:hAnsi="微軟正黑體" w:cs="Calibri" w:hint="eastAsia"/>
          <w:sz w:val="22"/>
          <w:szCs w:val="22"/>
        </w:rPr>
        <w:t>(IPD)</w:t>
      </w:r>
      <w:r>
        <w:rPr>
          <w:rFonts w:ascii="微軟正黑體" w:eastAsia="微軟正黑體" w:hAnsi="微軟正黑體" w:cs="Calibri" w:hint="eastAsia"/>
          <w:sz w:val="22"/>
          <w:szCs w:val="22"/>
        </w:rPr>
        <w:t>，也是幼兒中耳炎、鼻竇炎最常見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sz w:val="22"/>
          <w:szCs w:val="22"/>
        </w:rPr>
        <w:t>的病原。</w:t>
      </w:r>
    </w:p>
    <w:p w:rsidR="00931B3D" w:rsidRDefault="00931B3D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高罹病率族群：</w:t>
      </w:r>
    </w:p>
    <w:p w:rsidR="00931B3D" w:rsidRDefault="00931B3D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5</w:t>
      </w:r>
      <w:r>
        <w:rPr>
          <w:rFonts w:ascii="微軟正黑體" w:eastAsia="微軟正黑體" w:hAnsi="微軟正黑體" w:cs="Calibri" w:hint="eastAsia"/>
          <w:sz w:val="22"/>
          <w:szCs w:val="22"/>
        </w:rPr>
        <w:t>歲以下幼童及</w:t>
      </w:r>
      <w:r>
        <w:rPr>
          <w:rFonts w:ascii="微軟正黑體" w:eastAsia="微軟正黑體" w:hAnsi="微軟正黑體" w:cs="Calibri" w:hint="eastAsia"/>
          <w:sz w:val="22"/>
          <w:szCs w:val="22"/>
        </w:rPr>
        <w:t>65</w:t>
      </w:r>
      <w:r>
        <w:rPr>
          <w:rFonts w:ascii="微軟正黑體" w:eastAsia="微軟正黑體" w:hAnsi="微軟正黑體" w:cs="Calibri" w:hint="eastAsia"/>
          <w:sz w:val="22"/>
          <w:szCs w:val="22"/>
        </w:rPr>
        <w:t>歲以上老人為</w:t>
      </w:r>
      <w:r>
        <w:rPr>
          <w:rFonts w:ascii="微軟正黑體" w:eastAsia="微軟正黑體" w:hAnsi="微軟正黑體" w:cs="Calibri" w:hint="eastAsia"/>
          <w:sz w:val="22"/>
          <w:szCs w:val="22"/>
        </w:rPr>
        <w:t>2</w:t>
      </w:r>
      <w:r>
        <w:rPr>
          <w:rFonts w:ascii="微軟正黑體" w:eastAsia="微軟正黑體" w:hAnsi="微軟正黑體" w:cs="Calibri" w:hint="eastAsia"/>
          <w:sz w:val="22"/>
          <w:szCs w:val="22"/>
        </w:rPr>
        <w:t>大高罹病率族群</w:t>
      </w:r>
    </w:p>
    <w:p w:rsidR="00931B3D" w:rsidRDefault="00931B3D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不論年齡高危險群：</w:t>
      </w:r>
    </w:p>
    <w:p w:rsidR="00931B3D" w:rsidRDefault="00931B3D">
      <w:pPr>
        <w:numPr>
          <w:ilvl w:val="5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①</w:t>
      </w:r>
      <w:r>
        <w:rPr>
          <w:rFonts w:ascii="微軟正黑體" w:eastAsia="微軟正黑體" w:hAnsi="微軟正黑體" w:cs="Calibri" w:hint="eastAsia"/>
          <w:sz w:val="22"/>
          <w:szCs w:val="22"/>
        </w:rPr>
        <w:t>脾臟缺損</w:t>
      </w:r>
    </w:p>
    <w:p w:rsidR="00931B3D" w:rsidRDefault="00931B3D">
      <w:pPr>
        <w:numPr>
          <w:ilvl w:val="5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②</w:t>
      </w:r>
      <w:r>
        <w:rPr>
          <w:rFonts w:ascii="微軟正黑體" w:eastAsia="微軟正黑體" w:hAnsi="微軟正黑體" w:cs="Calibri" w:hint="eastAsia"/>
          <w:sz w:val="22"/>
          <w:szCs w:val="22"/>
        </w:rPr>
        <w:t>先天或後天免疫功能不全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愛滋病毒感染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931B3D" w:rsidRDefault="00931B3D">
      <w:pPr>
        <w:numPr>
          <w:ilvl w:val="5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③人工耳植入者</w:t>
      </w:r>
    </w:p>
    <w:p w:rsidR="00931B3D" w:rsidRDefault="00931B3D">
      <w:pPr>
        <w:numPr>
          <w:ilvl w:val="5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④</w:t>
      </w:r>
      <w:r>
        <w:rPr>
          <w:rFonts w:ascii="微軟正黑體" w:eastAsia="微軟正黑體" w:hAnsi="微軟正黑體" w:cs="Calibri" w:hint="eastAsia"/>
          <w:sz w:val="22"/>
          <w:szCs w:val="22"/>
        </w:rPr>
        <w:t>慢性疾病：慢性腎病變、慢性心臟疾病、慢性肺臟病、糖尿病、慢性肝病與肝硬化患者、酒癮者、菸癮者</w:t>
      </w:r>
    </w:p>
    <w:p w:rsidR="00931B3D" w:rsidRDefault="00931B3D">
      <w:pPr>
        <w:numPr>
          <w:ilvl w:val="5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⑤</w:t>
      </w:r>
      <w:r>
        <w:rPr>
          <w:rFonts w:ascii="微軟正黑體" w:eastAsia="微軟正黑體" w:hAnsi="微軟正黑體" w:cs="Calibri" w:hint="eastAsia"/>
          <w:sz w:val="22"/>
          <w:szCs w:val="22"/>
        </w:rPr>
        <w:t>腦脊髓液滲漏者</w:t>
      </w:r>
    </w:p>
    <w:p w:rsidR="00931B3D" w:rsidRDefault="00931B3D">
      <w:pPr>
        <w:numPr>
          <w:ilvl w:val="5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⑥</w:t>
      </w:r>
      <w:r>
        <w:rPr>
          <w:rFonts w:ascii="微軟正黑體" w:eastAsia="微軟正黑體" w:hAnsi="微軟正黑體" w:cs="Calibri" w:hint="eastAsia"/>
          <w:sz w:val="22"/>
          <w:szCs w:val="22"/>
        </w:rPr>
        <w:t>接受免疫抑制劑或放射治療的惡性腫瘤者或器官移植者</w:t>
      </w:r>
    </w:p>
    <w:p w:rsidR="00931B3D" w:rsidRDefault="00931B3D">
      <w:pPr>
        <w:numPr>
          <w:ilvl w:val="3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出生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2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個月即可打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13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價第一劑</w:t>
      </w:r>
    </w:p>
    <w:p w:rsidR="00931B3D" w:rsidRDefault="00931B3D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23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價為多醣體</w:t>
      </w:r>
      <w:r>
        <w:rPr>
          <w:rFonts w:ascii="微軟正黑體" w:eastAsia="微軟正黑體" w:hAnsi="微軟正黑體" w:cs="Calibri" w:hint="eastAsia"/>
          <w:sz w:val="22"/>
          <w:szCs w:val="22"/>
        </w:rPr>
        <w:t>抗原，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2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歲以下</w:t>
      </w:r>
      <w:r>
        <w:rPr>
          <w:rFonts w:ascii="微軟正黑體" w:eastAsia="微軟正黑體" w:hAnsi="微軟正黑體" w:cs="Calibri" w:hint="eastAsia"/>
          <w:sz w:val="22"/>
          <w:szCs w:val="22"/>
        </w:rPr>
        <w:t>嬰幼兒對其免疫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反應不佳</w:t>
      </w:r>
    </w:p>
    <w:p w:rsidR="00931B3D" w:rsidRDefault="00931B3D">
      <w:pPr>
        <w:pStyle w:val="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31B3D" w:rsidRDefault="00931B3D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破傷風</w:t>
      </w:r>
      <w:r>
        <w:rPr>
          <w:rFonts w:ascii="Calibri" w:hAnsi="Calibri" w:cs="Calibri"/>
          <w:sz w:val="28"/>
          <w:szCs w:val="28"/>
        </w:rPr>
        <w:t>:</w:t>
      </w:r>
    </w:p>
    <w:p w:rsidR="00931B3D" w:rsidRDefault="00931B3D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五合一預防接種保護力至</w:t>
      </w:r>
      <w:r>
        <w:rPr>
          <w:rFonts w:ascii="微軟正黑體" w:eastAsia="微軟正黑體" w:hAnsi="微軟正黑體" w:cs="Calibri" w:hint="eastAsia"/>
          <w:sz w:val="22"/>
          <w:szCs w:val="22"/>
        </w:rPr>
        <w:t>20</w:t>
      </w:r>
      <w:r>
        <w:rPr>
          <w:rFonts w:ascii="微軟正黑體" w:eastAsia="微軟正黑體" w:hAnsi="微軟正黑體" w:cs="Calibri" w:hint="eastAsia"/>
          <w:sz w:val="22"/>
          <w:szCs w:val="22"/>
        </w:rPr>
        <w:t>歲</w:t>
      </w:r>
    </w:p>
    <w:p w:rsidR="00931B3D" w:rsidRDefault="00931B3D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低風險：</w:t>
      </w:r>
      <w:r>
        <w:rPr>
          <w:rFonts w:ascii="微軟正黑體" w:eastAsia="微軟正黑體" w:hAnsi="微軟正黑體" w:cs="Calibri" w:hint="eastAsia"/>
          <w:sz w:val="22"/>
          <w:szCs w:val="22"/>
        </w:rPr>
        <w:t>10</w:t>
      </w:r>
      <w:r>
        <w:rPr>
          <w:rFonts w:ascii="微軟正黑體" w:eastAsia="微軟正黑體" w:hAnsi="微軟正黑體" w:cs="Calibri" w:hint="eastAsia"/>
          <w:sz w:val="22"/>
          <w:szCs w:val="22"/>
        </w:rPr>
        <w:t>年內是否施打</w:t>
      </w:r>
    </w:p>
    <w:p w:rsidR="00931B3D" w:rsidRDefault="00931B3D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高風險：</w:t>
      </w:r>
      <w:r>
        <w:rPr>
          <w:rFonts w:ascii="微軟正黑體" w:eastAsia="微軟正黑體" w:hAnsi="微軟正黑體" w:cs="Calibri" w:hint="eastAsia"/>
          <w:sz w:val="22"/>
          <w:szCs w:val="22"/>
        </w:rPr>
        <w:t>5</w:t>
      </w:r>
      <w:r>
        <w:rPr>
          <w:rFonts w:ascii="微軟正黑體" w:eastAsia="微軟正黑體" w:hAnsi="微軟正黑體" w:cs="Calibri" w:hint="eastAsia"/>
          <w:sz w:val="22"/>
          <w:szCs w:val="22"/>
        </w:rPr>
        <w:t>年內是否施打</w:t>
      </w:r>
    </w:p>
    <w:p w:rsidR="00931B3D" w:rsidRDefault="00931B3D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狂犬病</w:t>
      </w:r>
      <w:r>
        <w:rPr>
          <w:rFonts w:ascii="Calibri" w:hAnsi="Calibri" w:cs="Calibri"/>
          <w:sz w:val="28"/>
          <w:szCs w:val="28"/>
        </w:rPr>
        <w:t>:</w:t>
      </w:r>
    </w:p>
    <w:p w:rsidR="00931B3D" w:rsidRDefault="00931B3D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疫苗注射</w:t>
      </w:r>
    </w:p>
    <w:p w:rsidR="00931B3D" w:rsidRDefault="00931B3D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暴露前：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sz w:val="22"/>
          <w:szCs w:val="22"/>
        </w:rPr>
        <w:t>注射</w:t>
      </w:r>
      <w:r>
        <w:rPr>
          <w:rFonts w:ascii="微軟正黑體" w:eastAsia="微軟正黑體" w:hAnsi="微軟正黑體" w:cs="Calibri" w:hint="eastAsia"/>
          <w:sz w:val="22"/>
          <w:szCs w:val="22"/>
        </w:rPr>
        <w:t>3</w:t>
      </w:r>
      <w:r>
        <w:rPr>
          <w:rFonts w:ascii="微軟正黑體" w:eastAsia="微軟正黑體" w:hAnsi="微軟正黑體" w:cs="Calibri" w:hint="eastAsia"/>
          <w:sz w:val="22"/>
          <w:szCs w:val="22"/>
        </w:rPr>
        <w:t>劑疫苗，分別爲第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0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7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21</w:t>
      </w:r>
      <w:r>
        <w:rPr>
          <w:rFonts w:ascii="微軟正黑體" w:eastAsia="微軟正黑體" w:hAnsi="微軟正黑體" w:cs="Calibri" w:hint="eastAsia"/>
          <w:sz w:val="22"/>
          <w:szCs w:val="22"/>
        </w:rPr>
        <w:t>或</w:t>
      </w:r>
      <w:r>
        <w:rPr>
          <w:rFonts w:ascii="微軟正黑體" w:eastAsia="微軟正黑體" w:hAnsi="微軟正黑體" w:cs="Calibri" w:hint="eastAsia"/>
          <w:sz w:val="22"/>
          <w:szCs w:val="22"/>
        </w:rPr>
        <w:t>28</w:t>
      </w:r>
      <w:r>
        <w:rPr>
          <w:rFonts w:ascii="微軟正黑體" w:eastAsia="微軟正黑體" w:hAnsi="微軟正黑體" w:cs="Calibri" w:hint="eastAsia"/>
          <w:sz w:val="22"/>
          <w:szCs w:val="22"/>
        </w:rPr>
        <w:t>天</w:t>
      </w:r>
      <w:r>
        <w:rPr>
          <w:rFonts w:ascii="Calibri" w:hAnsi="Calibri" w:cs="Calibri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衛服部</w:t>
      </w:r>
      <w:r>
        <w:rPr>
          <w:rFonts w:ascii="Calibri" w:hAnsi="Calibri" w:cs="Calibri"/>
          <w:sz w:val="22"/>
          <w:szCs w:val="22"/>
        </w:rPr>
        <w:t>2018)</w:t>
      </w:r>
    </w:p>
    <w:p w:rsidR="00931B3D" w:rsidRDefault="00931B3D">
      <w:pPr>
        <w:numPr>
          <w:ilvl w:val="4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WHO 2022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2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劑，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0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7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天</w:t>
      </w:r>
    </w:p>
    <w:p w:rsidR="00931B3D" w:rsidRDefault="00931B3D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高風險族群必需在可能的暴露發生前</w:t>
      </w:r>
      <w:r>
        <w:rPr>
          <w:rFonts w:ascii="微軟正黑體" w:eastAsia="微軟正黑體" w:hAnsi="微軟正黑體" w:cs="Calibri" w:hint="eastAsia"/>
          <w:sz w:val="22"/>
          <w:szCs w:val="22"/>
        </w:rPr>
        <w:t>1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個月以上事先安排與規劃</w:t>
      </w:r>
    </w:p>
    <w:p w:rsidR="00931B3D" w:rsidRDefault="00931B3D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暴露後：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第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0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3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7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14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天各接種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1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劑</w:t>
      </w:r>
    </w:p>
    <w:p w:rsidR="00931B3D" w:rsidRDefault="00931B3D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病人有接受過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暴露前預防接種</w:t>
      </w:r>
      <w:r>
        <w:rPr>
          <w:rFonts w:ascii="微軟正黑體" w:eastAsia="微軟正黑體" w:hAnsi="微軟正黑體" w:cs="Calibri" w:hint="eastAsia"/>
          <w:sz w:val="22"/>
          <w:szCs w:val="22"/>
        </w:rPr>
        <w:t>：只需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再施打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2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劑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第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0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3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天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)</w:t>
      </w:r>
    </w:p>
    <w:p w:rsidR="00931B3D" w:rsidRDefault="00931B3D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暴露後免疫球蛋白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HRIG (human rabies immunoglobulin) </w:t>
      </w:r>
      <w:r>
        <w:rPr>
          <w:rFonts w:ascii="微軟正黑體" w:eastAsia="微軟正黑體" w:hAnsi="微軟正黑體" w:cs="Calibri" w:hint="eastAsia"/>
          <w:sz w:val="22"/>
          <w:szCs w:val="22"/>
        </w:rPr>
        <w:t>的使用原則：</w:t>
      </w:r>
    </w:p>
    <w:p w:rsidR="00931B3D" w:rsidRDefault="00931B3D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施打：與疫苗同時，或首劑疫苗施打後</w:t>
      </w:r>
      <w:r>
        <w:rPr>
          <w:rFonts w:ascii="微軟正黑體" w:eastAsia="微軟正黑體" w:hAnsi="微軟正黑體" w:cs="Calibri" w:hint="eastAsia"/>
          <w:sz w:val="22"/>
          <w:szCs w:val="22"/>
        </w:rPr>
        <w:t>7</w:t>
      </w:r>
      <w:r>
        <w:rPr>
          <w:rFonts w:ascii="微軟正黑體" w:eastAsia="微軟正黑體" w:hAnsi="微軟正黑體" w:cs="Calibri" w:hint="eastAsia"/>
          <w:sz w:val="22"/>
          <w:szCs w:val="22"/>
        </w:rPr>
        <w:t>天內施打</w:t>
      </w:r>
    </w:p>
    <w:p w:rsidR="00931B3D" w:rsidRDefault="00931B3D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不施打：首劑疫苗施打超過</w:t>
      </w:r>
      <w:r>
        <w:rPr>
          <w:rFonts w:ascii="微軟正黑體" w:eastAsia="微軟正黑體" w:hAnsi="微軟正黑體" w:cs="Calibri" w:hint="eastAsia"/>
          <w:sz w:val="22"/>
          <w:szCs w:val="22"/>
        </w:rPr>
        <w:t>7</w:t>
      </w:r>
      <w:r>
        <w:rPr>
          <w:rFonts w:ascii="微軟正黑體" w:eastAsia="微軟正黑體" w:hAnsi="微軟正黑體" w:cs="Calibri" w:hint="eastAsia"/>
          <w:sz w:val="22"/>
          <w:szCs w:val="22"/>
        </w:rPr>
        <w:t>天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已產生免疫力不需要被動免疫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  <w:r>
        <w:rPr>
          <w:rFonts w:ascii="微軟正黑體" w:eastAsia="微軟正黑體" w:hAnsi="微軟正黑體" w:cs="Calibri" w:hint="eastAsia"/>
          <w:sz w:val="22"/>
          <w:szCs w:val="22"/>
        </w:rPr>
        <w:t>、已接受暴露前預防接種、曾接受完整暴露後預防接種</w:t>
      </w:r>
    </w:p>
    <w:p w:rsidR="00931B3D" w:rsidRDefault="00931B3D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下圖節錄自</w:t>
      </w:r>
      <w:hyperlink r:id="rId8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  <w:lang w:val="x-none"/>
          </w:rPr>
          <w:t>狂犬病防治工作手冊</w:t>
        </w:r>
      </w:hyperlink>
    </w:p>
    <w:p w:rsidR="00931B3D" w:rsidRDefault="00931B3D">
      <w:pPr>
        <w:pStyle w:val="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31B3D" w:rsidRDefault="00931B3D">
      <w:pPr>
        <w:pStyle w:val="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7543800" cy="5143500"/>
            <wp:effectExtent l="0" t="0" r="0" b="0"/>
            <wp:docPr id="2" name="圖片 2" descr="機器產生的替代文字:&#10;第一類暴露1&#10;暴露動物為&#10;家大或家貓2&#10;不需接種&#10;疫苗2或HRIG&#10;狂犬病暴露後預防接種流程&#10;被晡乳動物咬傷&#10;第二類或第三類暴露1&#10;(境內)暴露野生呠乳類動物(例如:鼬獾、白鼻心、臺東&#10;市錢鼠、蝙蝠等)經中央農政單位判定疑似狂犬病3&#10;2019·05·03Revised&#10;(境外疫區暴露)&#10;野生動物或犬貓等&#10;暴露動物為&#10;流浪犬貓2&#10;(動物通報處理流程,&#10;請洽各地方動保單位)&#10;動物檢驗&#10;陰性&#10;第二類暴露&#10;病人曾接受PrEP4&#10;動物檢驗&#10;陽性&#10;是否為免疫功能不全者4&#10;動物檢驗&#10;不明&#10;於第0、3、7、14天&#10;給予疫苗&#10;於第0、3天&#10;給予疫苗&#10;第三類暴露&#10;病人曾接受PrEPäEPEPS&#10;給予免疫球蛋白&#10;並於第0、3、7、14天給予疫苗&#10;持有以下任1項文件:&#10;1外遭動物咬傷就醫證明&#10;2,國外暴露後狂犬病疫苗接種紀錄&#10;出入境證明文件&#10;不符接種&#10;適用對象&#10;無論病人是否曾經接受P「EP或PEP&#10;皆須給予免疫球蛋白,並於:&#10;1.第0天給2劑,第7、21天給予1劑;或&#10;2,第0、3、7、14、28天各給1劑·&#10;註1:暴露之定義:遭受物抓咬傷或皮膚傷囗、黏膜接觸其陲液等分泌物·&#10;第一類暴露:觸摸或餵食物,或物在完整的皮膚舔舐,&#10;第二類露:裸露皮的輕微咬傷、沒有流血的小抓傷或瘵傷,&#10;第三類暴露:傷及真皮層的單一或多處咬傷或抓傷、物在有破損的皮膚舔舐、黏膜物陲液污染。&#10;註2:若犬貓觀察10日內出現疑似狂犬病症狀、並經檢機高度懷疑、則給予疫苗&#10;註3.物若檢驗陰性,可停止接種疫苗,&#10;註4:免疫功能不全適用對象請參考本指引目錄五(或第6頁)之說明&#10;註5:PrEP暴露前預防接種、PEP暴露後預防接種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機器產生的替代文字:&#10;第一類暴露1&#10;暴露動物為&#10;家大或家貓2&#10;不需接種&#10;疫苗2或HRIG&#10;狂犬病暴露後預防接種流程&#10;被晡乳動物咬傷&#10;第二類或第三類暴露1&#10;(境內)暴露野生呠乳類動物(例如:鼬獾、白鼻心、臺東&#10;市錢鼠、蝙蝠等)經中央農政單位判定疑似狂犬病3&#10;2019·05·03Revised&#10;(境外疫區暴露)&#10;野生動物或犬貓等&#10;暴露動物為&#10;流浪犬貓2&#10;(動物通報處理流程,&#10;請洽各地方動保單位)&#10;動物檢驗&#10;陰性&#10;第二類暴露&#10;病人曾接受PrEP4&#10;動物檢驗&#10;陽性&#10;是否為免疫功能不全者4&#10;動物檢驗&#10;不明&#10;於第0、3、7、14天&#10;給予疫苗&#10;於第0、3天&#10;給予疫苗&#10;第三類暴露&#10;病人曾接受PrEPäEPEPS&#10;給予免疫球蛋白&#10;並於第0、3、7、14天給予疫苗&#10;持有以下任1項文件:&#10;1外遭動物咬傷就醫證明&#10;2,國外暴露後狂犬病疫苗接種紀錄&#10;出入境證明文件&#10;不符接種&#10;適用對象&#10;無論病人是否曾經接受P「EP或PEP&#10;皆須給予免疫球蛋白,並於:&#10;1.第0天給2劑,第7、21天給予1劑;或&#10;2,第0、3、7、14、28天各給1劑·&#10;註1:暴露之定義:遭受物抓咬傷或皮膚傷囗、黏膜接觸其陲液等分泌物·&#10;第一類暴露:觸摸或餵食物,或物在完整的皮膚舔舐,&#10;第二類露:裸露皮的輕微咬傷、沒有流血的小抓傷或瘵傷,&#10;第三類暴露:傷及真皮層的單一或多處咬傷或抓傷、物在有破損的皮膚舔舐、黏膜物陲液污染。&#10;註2:若犬貓觀察10日內出現疑似狂犬病症狀、並經檢機高度懷疑、則給予疫苗&#10;註3.物若檢驗陰性,可停止接種疫苗,&#10;註4:免疫功能不全適用對象請參考本指引目錄五(或第6頁)之說明&#10;註5:PrEP暴露前預防接種、PEP暴露後預防接種·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B3D" w:rsidRDefault="00931B3D">
      <w:pPr>
        <w:numPr>
          <w:ilvl w:val="1"/>
          <w:numId w:val="1"/>
        </w:numPr>
        <w:textAlignment w:val="center"/>
        <w:rPr>
          <w:rFonts w:ascii="Calibri" w:hAnsi="Calibri" w:cs="Calibri"/>
          <w:color w:val="1E4E79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小補充：</w:t>
      </w:r>
    </w:p>
    <w:p w:rsidR="00931B3D" w:rsidRDefault="00931B3D">
      <w:pPr>
        <w:numPr>
          <w:ilvl w:val="2"/>
          <w:numId w:val="1"/>
        </w:numPr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疫苗接種觀念：</w:t>
      </w:r>
    </w:p>
    <w:p w:rsidR="00931B3D" w:rsidRDefault="00931B3D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活性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 xml:space="preserve"> + 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活性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:</w:t>
      </w:r>
    </w:p>
    <w:p w:rsidR="00931B3D" w:rsidRDefault="00931B3D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可同時</w:t>
      </w:r>
    </w:p>
    <w:p w:rsidR="00931B3D" w:rsidRDefault="00931B3D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不同時間施打時，除了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BCG </w:t>
      </w:r>
      <w:r>
        <w:rPr>
          <w:rFonts w:ascii="微軟正黑體" w:eastAsia="微軟正黑體" w:hAnsi="微軟正黑體" w:cs="Calibri" w:hint="eastAsia"/>
          <w:sz w:val="22"/>
          <w:szCs w:val="22"/>
        </w:rPr>
        <w:t>和</w:t>
      </w:r>
      <w:r>
        <w:rPr>
          <w:rFonts w:ascii="微軟正黑體" w:eastAsia="微軟正黑體" w:hAnsi="微軟正黑體" w:cs="Calibri" w:hint="eastAsia"/>
          <w:sz w:val="22"/>
          <w:szCs w:val="22"/>
        </w:rPr>
        <w:t>口服活性疫苗，其他都須間隔至少</w:t>
      </w:r>
      <w:r>
        <w:rPr>
          <w:rFonts w:ascii="微軟正黑體" w:eastAsia="微軟正黑體" w:hAnsi="微軟正黑體" w:cs="Calibri" w:hint="eastAsia"/>
          <w:sz w:val="22"/>
          <w:szCs w:val="22"/>
        </w:rPr>
        <w:t>28</w:t>
      </w:r>
      <w:r>
        <w:rPr>
          <w:rFonts w:ascii="微軟正黑體" w:eastAsia="微軟正黑體" w:hAnsi="微軟正黑體" w:cs="Calibri" w:hint="eastAsia"/>
          <w:sz w:val="22"/>
          <w:szCs w:val="22"/>
        </w:rPr>
        <w:t>天</w:t>
      </w:r>
    </w:p>
    <w:p w:rsidR="00931B3D" w:rsidRDefault="00931B3D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活性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 xml:space="preserve"> + 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非活性</w:t>
      </w:r>
      <w:r>
        <w:rPr>
          <w:rFonts w:ascii="Calibri" w:hAnsi="Calibri" w:cs="Calibri"/>
          <w:b/>
          <w:bCs/>
          <w:sz w:val="22"/>
          <w:szCs w:val="22"/>
        </w:rPr>
        <w:t>:</w:t>
      </w:r>
    </w:p>
    <w:p w:rsidR="00931B3D" w:rsidRDefault="00931B3D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霍亂與黃熱病不可同時施打，其餘皆可。</w:t>
      </w:r>
    </w:p>
    <w:p w:rsidR="00931B3D" w:rsidRDefault="00931B3D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不同時間施打時霍亂與黃熱病需間隔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 xml:space="preserve"> 3 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週，其餘沒限制。</w:t>
      </w:r>
    </w:p>
    <w:p w:rsidR="00931B3D" w:rsidRDefault="00931B3D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非活性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 xml:space="preserve"> + 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非活性</w:t>
      </w:r>
      <w:r>
        <w:rPr>
          <w:rFonts w:ascii="Calibri" w:hAnsi="Calibri" w:cs="Calibri"/>
          <w:sz w:val="22"/>
          <w:szCs w:val="22"/>
        </w:rPr>
        <w:t>:</w:t>
      </w:r>
    </w:p>
    <w:p w:rsidR="00931B3D" w:rsidRDefault="00931B3D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沒有限制</w:t>
      </w:r>
    </w:p>
    <w:p w:rsidR="00931B3D" w:rsidRDefault="00931B3D">
      <w:pPr>
        <w:numPr>
          <w:ilvl w:val="2"/>
          <w:numId w:val="1"/>
        </w:numPr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口服疫苗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(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台灣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)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：輪狀病毒、小兒痲痺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(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口服沙賓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)</w:t>
      </w:r>
    </w:p>
    <w:sectPr w:rsidR="00000000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931B3D" w:rsidRDefault="00931B3D" w:rsidP="00931B3D">
      <w:r>
        <w:separator/>
      </w:r>
    </w:p>
  </w:endnote>
  <w:endnote w:type="continuationSeparator" w:id="0">
    <w:p w:rsidR="00931B3D" w:rsidRDefault="00931B3D" w:rsidP="00931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JhengHei Light">
    <w:charset w:val="88"/>
    <w:family w:val="swiss"/>
    <w:pitch w:val="variable"/>
    <w:sig w:usb0="800002A7" w:usb1="28CF4400" w:usb2="00000016" w:usb3="00000000" w:csb0="00100009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931B3D" w:rsidRDefault="00931B3D" w:rsidP="00931B3D">
      <w:r>
        <w:separator/>
      </w:r>
    </w:p>
  </w:footnote>
  <w:footnote w:type="continuationSeparator" w:id="0">
    <w:p w:rsidR="00931B3D" w:rsidRDefault="00931B3D" w:rsidP="00931B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8955E40"/>
    <w:multiLevelType w:val="multilevel"/>
    <w:tmpl w:val="F04C4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6809688">
    <w:abstractNumId w:val="0"/>
  </w:num>
  <w:num w:numId="2" w16cid:durableId="1937862965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480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B3D"/>
    <w:rsid w:val="00794E71"/>
    <w:rsid w:val="00931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64130746-2111-4D4E-A79E-D4B8052A0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新細明體" w:eastAsia="新細明體" w:hAnsi="新細明體" w:cs="新細明體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Web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character" w:styleId="a3">
    <w:name w:val="Hyperlink"/>
    <w:basedOn w:val="a0"/>
    <w:uiPriority w:val="99"/>
    <w:semiHidden/>
    <w:unhideWhenUsed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Pr>
      <w:color w:val="800080"/>
      <w:u w:val="single"/>
    </w:rPr>
  </w:style>
  <w:style w:type="paragraph" w:styleId="a5">
    <w:name w:val="header"/>
    <w:basedOn w:val="a"/>
    <w:link w:val="a6"/>
    <w:uiPriority w:val="99"/>
    <w:unhideWhenUsed/>
    <w:rsid w:val="00931B3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931B3D"/>
    <w:rPr>
      <w:rFonts w:ascii="新細明體" w:eastAsia="新細明體" w:hAnsi="新細明體" w:cs="新細明體"/>
    </w:rPr>
  </w:style>
  <w:style w:type="paragraph" w:styleId="a7">
    <w:name w:val="footer"/>
    <w:basedOn w:val="a"/>
    <w:link w:val="a8"/>
    <w:uiPriority w:val="99"/>
    <w:unhideWhenUsed/>
    <w:rsid w:val="00931B3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931B3D"/>
    <w:rPr>
      <w:rFonts w:ascii="新細明體" w:eastAsia="新細明體" w:hAnsi="新細明體" w:cs="新細明體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44370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it.ly/2GWJQEx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369</Words>
  <Characters>2109</Characters>
  <Application>Microsoft Office Word</Application>
  <DocSecurity>0</DocSecurity>
  <Lines>17</Lines>
  <Paragraphs>4</Paragraphs>
  <ScaleCrop>false</ScaleCrop>
  <Company/>
  <LinksUpToDate>false</LinksUpToDate>
  <CharactersWithSpaces>2474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霓臻 林</dc:creator>
  <cp:keywords/>
  <dc:description/>
  <cp:lastModifiedBy>霓臻 林</cp:lastModifiedBy>
  <cp:revision>2</cp:revision>
  <dcterms:created xsi:type="dcterms:W3CDTF">2025-07-25T04:10:00Z</dcterms:created>
  <dcterms:modified xsi:type="dcterms:W3CDTF">2025-07-25T04:10:00Z</dcterms:modified>
</cp:coreProperties>
</file>