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80AE3" w:rsidRDefault="00780AE3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 xml:space="preserve">Hypersensitivity pneumonitis </w:t>
      </w:r>
    </w:p>
    <w:p w:rsidR="00780AE3" w:rsidRDefault="00780AE3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780AE3" w:rsidRDefault="00780AE3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12:03 AM</w:t>
      </w:r>
    </w:p>
    <w:p w:rsidR="00780AE3" w:rsidRDefault="00780AE3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80AE3" w:rsidRDefault="00780AE3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780AE3" w:rsidRDefault="00780AE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780AE3" w:rsidRDefault="00780AE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780AE3" w:rsidRDefault="00780AE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780AE3" w:rsidRDefault="00780AE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780AE3" w:rsidRDefault="00780AE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780AE3" w:rsidRDefault="00780AE3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780AE3" w:rsidRDefault="00780AE3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定義與病因（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Definition &amp; Etiology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42"/>
        <w:gridCol w:w="6144"/>
      </w:tblGrid>
      <w:tr w:rsidR="00000000">
        <w:trPr>
          <w:divId w:val="898125840"/>
        </w:trPr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7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</w:tr>
      <w:tr w:rsidR="00000000">
        <w:trPr>
          <w:divId w:val="898125840"/>
        </w:trPr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定義</w:t>
            </w:r>
          </w:p>
        </w:tc>
        <w:tc>
          <w:tcPr>
            <w:tcW w:w="7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Hypersensitivity Pneumonitis HP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（又稱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extrinsic allergic alveolitis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）為因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反覆吸入抗原引起的免疫性肺泡與小氣道發炎</w:t>
            </w:r>
          </w:p>
        </w:tc>
      </w:tr>
      <w:tr w:rsidR="00000000">
        <w:trPr>
          <w:divId w:val="898125840"/>
        </w:trPr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致病機轉</w:t>
            </w:r>
          </w:p>
        </w:tc>
        <w:tc>
          <w:tcPr>
            <w:tcW w:w="7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IgG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介導的免疫反應（非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IgE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），伴隨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TH1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TH17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活化與纖維化風險</w:t>
            </w:r>
          </w:p>
        </w:tc>
      </w:tr>
      <w:tr w:rsidR="00000000">
        <w:trPr>
          <w:divId w:val="898125840"/>
        </w:trPr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抗原來源</w:t>
            </w:r>
          </w:p>
        </w:tc>
        <w:tc>
          <w:tcPr>
            <w:tcW w:w="7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常見於鳥類蛋白（如羽毛）、黴菌孢子、農業灰塵、熱水池、木屑、異氰酸酯（如泡棉工廠）</w:t>
            </w:r>
          </w:p>
        </w:tc>
      </w:tr>
    </w:tbl>
    <w:p w:rsidR="00780AE3" w:rsidRDefault="00780AE3">
      <w:pPr>
        <w:numPr>
          <w:ilvl w:val="1"/>
          <w:numId w:val="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常見病名包括：</w:t>
      </w:r>
    </w:p>
    <w:p w:rsidR="00780AE3" w:rsidRDefault="00780AE3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Farmer's lung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（農夫肺）</w:t>
      </w:r>
    </w:p>
    <w:p w:rsidR="00780AE3" w:rsidRDefault="00780AE3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Bird fancier's lung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（養鳥者肺）</w:t>
      </w:r>
    </w:p>
    <w:p w:rsidR="00780AE3" w:rsidRDefault="00780AE3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Hot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tub lung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（熱水池肺）</w:t>
      </w:r>
    </w:p>
    <w:p w:rsidR="00780AE3" w:rsidRDefault="00780AE3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Mushroom worker's lung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（蘑菇工人肺）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76"/>
        <w:gridCol w:w="716"/>
        <w:gridCol w:w="3729"/>
        <w:gridCol w:w="1065"/>
      </w:tblGrid>
      <w:tr w:rsidR="00000000">
        <w:trPr>
          <w:divId w:val="2100367490"/>
        </w:trPr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名稱（英文）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中文名稱</w:t>
            </w:r>
          </w:p>
        </w:tc>
        <w:tc>
          <w:tcPr>
            <w:tcW w:w="35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主要抗原來源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相關環境或族群</w:t>
            </w:r>
          </w:p>
        </w:tc>
      </w:tr>
      <w:tr w:rsidR="00000000">
        <w:trPr>
          <w:divId w:val="2100367490"/>
        </w:trPr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Farmer's lung</w:t>
            </w:r>
          </w:p>
        </w:tc>
        <w:tc>
          <w:tcPr>
            <w:tcW w:w="1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農夫肺</w:t>
            </w:r>
          </w:p>
        </w:tc>
        <w:tc>
          <w:tcPr>
            <w:tcW w:w="3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i/>
                <w:iCs/>
                <w:color w:val="000000"/>
                <w:sz w:val="22"/>
                <w:szCs w:val="22"/>
              </w:rPr>
              <w:t>Thermophilic actinomycetes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（在發酵乾草中的細菌）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農夫、處理發霉飼料者</w:t>
            </w:r>
          </w:p>
        </w:tc>
      </w:tr>
      <w:tr w:rsidR="00000000">
        <w:trPr>
          <w:divId w:val="2100367490"/>
        </w:trPr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lastRenderedPageBreak/>
              <w:t>Bird fancier's lung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養鳥者肺</w:t>
            </w:r>
          </w:p>
        </w:tc>
        <w:tc>
          <w:tcPr>
            <w:tcW w:w="35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鳥類蛋白（羽毛、糞便）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飼養鴿子、鸚鵡、家禽者</w:t>
            </w:r>
          </w:p>
        </w:tc>
      </w:tr>
      <w:tr w:rsidR="00000000">
        <w:trPr>
          <w:divId w:val="2100367490"/>
        </w:trPr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Hot tub lung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熱水池肺</w:t>
            </w:r>
          </w:p>
        </w:tc>
        <w:tc>
          <w:tcPr>
            <w:tcW w:w="35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非結核分枝桿菌（如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微軟正黑體" w:eastAsia="微軟正黑體" w:hAnsi="微軟正黑體" w:hint="eastAsia"/>
                <w:i/>
                <w:iCs/>
                <w:color w:val="000000"/>
                <w:sz w:val="22"/>
                <w:szCs w:val="22"/>
              </w:rPr>
              <w:t>Mycobacterium avium complex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使用熱水池或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spa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的人</w:t>
            </w:r>
          </w:p>
        </w:tc>
      </w:tr>
      <w:tr w:rsidR="00000000">
        <w:trPr>
          <w:divId w:val="2100367490"/>
        </w:trPr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Mushroom worker's lung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蘑菇工人肺</w:t>
            </w:r>
          </w:p>
        </w:tc>
        <w:tc>
          <w:tcPr>
            <w:tcW w:w="35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菌類孢子（</w:t>
            </w:r>
            <w:r>
              <w:rPr>
                <w:rFonts w:ascii="微軟正黑體" w:eastAsia="微軟正黑體" w:hAnsi="微軟正黑體" w:hint="eastAsia"/>
                <w:i/>
                <w:iCs/>
                <w:color w:val="000000"/>
                <w:sz w:val="22"/>
                <w:szCs w:val="22"/>
              </w:rPr>
              <w:t>Sporotrichum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, </w:t>
            </w:r>
            <w:r>
              <w:rPr>
                <w:rFonts w:ascii="微軟正黑體" w:eastAsia="微軟正黑體" w:hAnsi="微軟正黑體" w:hint="eastAsia"/>
                <w:i/>
                <w:iCs/>
                <w:color w:val="000000"/>
                <w:sz w:val="22"/>
                <w:szCs w:val="22"/>
              </w:rPr>
              <w:t>Trichoderma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等）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菇類種植工廠、倉儲工人</w:t>
            </w:r>
          </w:p>
        </w:tc>
      </w:tr>
    </w:tbl>
    <w:p w:rsidR="00780AE3" w:rsidRDefault="00780AE3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780AE3" w:rsidRDefault="00780AE3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臨床分類（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Clinical Forms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85"/>
        <w:gridCol w:w="1442"/>
        <w:gridCol w:w="3086"/>
        <w:gridCol w:w="1273"/>
      </w:tblGrid>
      <w:tr w:rsidR="00000000">
        <w:trPr>
          <w:divId w:val="356084908"/>
        </w:trPr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形式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起病</w:t>
            </w:r>
          </w:p>
        </w:tc>
        <w:tc>
          <w:tcPr>
            <w:tcW w:w="3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症狀</w:t>
            </w:r>
          </w:p>
        </w:tc>
        <w:tc>
          <w:tcPr>
            <w:tcW w:w="1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預後</w:t>
            </w:r>
          </w:p>
        </w:tc>
      </w:tr>
      <w:tr w:rsidR="00000000">
        <w:trPr>
          <w:divId w:val="356084908"/>
        </w:trPr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Acute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暴露後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4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8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小時</w:t>
            </w:r>
          </w:p>
        </w:tc>
        <w:tc>
          <w:tcPr>
            <w:tcW w:w="3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發燒、寒顫、咳嗽、呼吸困難</w:t>
            </w:r>
          </w:p>
        </w:tc>
        <w:tc>
          <w:tcPr>
            <w:tcW w:w="1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通常可逆</w:t>
            </w:r>
          </w:p>
        </w:tc>
      </w:tr>
      <w:tr w:rsidR="00000000">
        <w:trPr>
          <w:divId w:val="356084908"/>
        </w:trPr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Subacute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數週內逐漸發作</w:t>
            </w:r>
          </w:p>
        </w:tc>
        <w:tc>
          <w:tcPr>
            <w:tcW w:w="3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慢性咳嗽、疲倦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症狀緩慢改善</w:t>
            </w:r>
          </w:p>
        </w:tc>
      </w:tr>
      <w:tr w:rsidR="00000000">
        <w:trPr>
          <w:divId w:val="356084908"/>
        </w:trPr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Chronic</w:t>
            </w:r>
          </w:p>
        </w:tc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持續或反覆暴露</w:t>
            </w:r>
          </w:p>
        </w:tc>
        <w:tc>
          <w:tcPr>
            <w:tcW w:w="3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逐漸呼吸困難、乾咳、體重下降、杵狀指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不可逆肺纖維化</w:t>
            </w:r>
          </w:p>
        </w:tc>
      </w:tr>
    </w:tbl>
    <w:p w:rsidR="00780AE3" w:rsidRDefault="00780AE3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780AE3" w:rsidRDefault="00780AE3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診斷（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Diagnosis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780AE3" w:rsidRDefault="00780AE3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臨床線索（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Clinical Clues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780AE3" w:rsidRDefault="00780AE3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暴露史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（鳥、黴菌、木材、泡棉、農業）</w:t>
      </w:r>
    </w:p>
    <w:p w:rsidR="00780AE3" w:rsidRDefault="00780AE3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急性症狀與暴露時序一致（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4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8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小時）</w:t>
      </w:r>
    </w:p>
    <w:p w:rsidR="00780AE3" w:rsidRDefault="00780AE3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系統症狀：發燒、倦怠、體重下降</w:t>
      </w:r>
    </w:p>
    <w:p w:rsidR="00780AE3" w:rsidRDefault="00780AE3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重複暴露後有症狀加劇趨勢</w:t>
      </w:r>
    </w:p>
    <w:p w:rsidR="00780AE3" w:rsidRDefault="00780AE3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影像學（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HRCT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48"/>
        <w:gridCol w:w="5138"/>
      </w:tblGrid>
      <w:tr w:rsidR="00000000">
        <w:trPr>
          <w:divId w:val="746458694"/>
        </w:trPr>
        <w:tc>
          <w:tcPr>
            <w:tcW w:w="1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HP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形式</w:t>
            </w:r>
          </w:p>
        </w:tc>
        <w:tc>
          <w:tcPr>
            <w:tcW w:w="6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特徵</w:t>
            </w:r>
          </w:p>
        </w:tc>
      </w:tr>
      <w:tr w:rsidR="00000000">
        <w:trPr>
          <w:divId w:val="746458694"/>
        </w:trPr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Acute/Subacute</w:t>
            </w:r>
          </w:p>
        </w:tc>
        <w:tc>
          <w:tcPr>
            <w:tcW w:w="6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ground-glass opacities, centrilobular nodules, air trapping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（鑲嵌樣圖案）</w:t>
            </w:r>
          </w:p>
        </w:tc>
      </w:tr>
      <w:tr w:rsidR="00000000">
        <w:trPr>
          <w:divId w:val="746458694"/>
        </w:trPr>
        <w:tc>
          <w:tcPr>
            <w:tcW w:w="1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Chronic</w:t>
            </w:r>
          </w:p>
        </w:tc>
        <w:tc>
          <w:tcPr>
            <w:tcW w:w="6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traction bronchiectasis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、纖維化、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蜂窩肺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常位於上肺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</w:tbl>
    <w:p w:rsidR="00780AE3" w:rsidRDefault="00780AE3">
      <w:pPr>
        <w:numPr>
          <w:ilvl w:val="1"/>
          <w:numId w:val="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PFT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Pulmonary Function Test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780AE3" w:rsidRDefault="00780AE3">
      <w:pPr>
        <w:numPr>
          <w:ilvl w:val="2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通常為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限制型通氣障礙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，但部分可見混合型</w:t>
      </w:r>
    </w:p>
    <w:p w:rsidR="00780AE3" w:rsidRDefault="00780AE3">
      <w:pPr>
        <w:numPr>
          <w:ilvl w:val="2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DLCO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降低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為常見特徵</w:t>
      </w:r>
    </w:p>
    <w:p w:rsidR="00780AE3" w:rsidRDefault="00780AE3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血清學與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BAL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79"/>
        <w:gridCol w:w="3064"/>
        <w:gridCol w:w="2343"/>
      </w:tblGrid>
      <w:tr w:rsidR="00000000">
        <w:trPr>
          <w:divId w:val="1745176587"/>
        </w:trPr>
        <w:tc>
          <w:tcPr>
            <w:tcW w:w="18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3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結果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備註</w:t>
            </w:r>
          </w:p>
        </w:tc>
      </w:tr>
      <w:tr w:rsidR="00000000">
        <w:trPr>
          <w:divId w:val="1745176587"/>
        </w:trPr>
        <w:tc>
          <w:tcPr>
            <w:tcW w:w="18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Precipitin IgG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抗體</w:t>
            </w:r>
          </w:p>
        </w:tc>
        <w:tc>
          <w:tcPr>
            <w:tcW w:w="3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(+)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支持診斷，但特異性差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可陽性於無症狀者</w:t>
            </w:r>
          </w:p>
        </w:tc>
      </w:tr>
      <w:tr w:rsidR="00000000">
        <w:trPr>
          <w:divId w:val="1745176587"/>
        </w:trPr>
        <w:tc>
          <w:tcPr>
            <w:tcW w:w="18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BAL</w:t>
            </w:r>
          </w:p>
        </w:tc>
        <w:tc>
          <w:tcPr>
            <w:tcW w:w="3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↑淋巴球（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&gt;30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50%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CD4/CD8 ratio &lt;1</w:t>
            </w:r>
          </w:p>
        </w:tc>
        <w:tc>
          <w:tcPr>
            <w:tcW w:w="2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抽菸者淋巴球比例下降，判讀需調整</w:t>
            </w:r>
          </w:p>
        </w:tc>
      </w:tr>
    </w:tbl>
    <w:p w:rsidR="00780AE3" w:rsidRDefault="00780AE3">
      <w:pPr>
        <w:numPr>
          <w:ilvl w:val="1"/>
          <w:numId w:val="6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肺活檢（僅限不明確時）</w:t>
      </w:r>
    </w:p>
    <w:p w:rsidR="00780AE3" w:rsidRDefault="00780AE3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鬆散型非乾酪性肉芽腫</w:t>
      </w:r>
    </w:p>
    <w:p w:rsidR="00780AE3" w:rsidRDefault="00780AE3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混合性淋巴球浸潤（主要在細支氣管與肺泡壁）</w:t>
      </w:r>
    </w:p>
    <w:p w:rsidR="00780AE3" w:rsidRDefault="00780AE3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某些慢性個案可見蜂窩樣變化、類似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UIP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，但肺底部常保留</w:t>
      </w:r>
    </w:p>
    <w:p w:rsidR="00780AE3" w:rsidRDefault="00780AE3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780AE3" w:rsidRDefault="00780AE3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鑑別診斷（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Differential Diagnosis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92"/>
        <w:gridCol w:w="5390"/>
      </w:tblGrid>
      <w:tr w:rsidR="00000000">
        <w:trPr>
          <w:divId w:val="1872843536"/>
        </w:trPr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疾病</w:t>
            </w:r>
          </w:p>
        </w:tc>
        <w:tc>
          <w:tcPr>
            <w:tcW w:w="52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區辨重點</w:t>
            </w:r>
          </w:p>
        </w:tc>
      </w:tr>
      <w:tr w:rsidR="00000000">
        <w:trPr>
          <w:divId w:val="1872843536"/>
        </w:trPr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IPF</w:t>
            </w:r>
          </w:p>
        </w:tc>
        <w:tc>
          <w:tcPr>
            <w:tcW w:w="52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HRCT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蜂窩樣變化集中於肺底部、無抗原暴露史</w:t>
            </w:r>
          </w:p>
        </w:tc>
      </w:tr>
      <w:tr w:rsidR="00000000">
        <w:trPr>
          <w:divId w:val="1872843536"/>
        </w:trPr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Sarcoidosis</w:t>
            </w:r>
          </w:p>
        </w:tc>
        <w:tc>
          <w:tcPr>
            <w:tcW w:w="5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肺門淋巴結腫大明顯、肉芽腫界線清晰</w:t>
            </w:r>
          </w:p>
        </w:tc>
      </w:tr>
      <w:tr w:rsidR="00000000">
        <w:trPr>
          <w:divId w:val="1872843536"/>
        </w:trPr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ABPA</w:t>
            </w:r>
          </w:p>
        </w:tc>
        <w:tc>
          <w:tcPr>
            <w:tcW w:w="52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IgE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↑、中央支氣管擴張、真菌抗體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IgE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為主</w:t>
            </w:r>
          </w:p>
        </w:tc>
      </w:tr>
      <w:tr w:rsidR="00000000">
        <w:trPr>
          <w:divId w:val="1872843536"/>
        </w:trPr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OTDS</w:t>
            </w:r>
          </w:p>
        </w:tc>
        <w:tc>
          <w:tcPr>
            <w:tcW w:w="5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無需先前致敏，類似急性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但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serum precipitins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陰性</w:t>
            </w:r>
          </w:p>
        </w:tc>
      </w:tr>
    </w:tbl>
    <w:p w:rsidR="00780AE3" w:rsidRDefault="00780AE3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780AE3" w:rsidRDefault="00780AE3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Treatment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93"/>
        <w:gridCol w:w="4893"/>
      </w:tblGrid>
      <w:tr w:rsidR="00000000">
        <w:trPr>
          <w:divId w:val="458689688"/>
        </w:trPr>
        <w:tc>
          <w:tcPr>
            <w:tcW w:w="2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情境</w:t>
            </w:r>
          </w:p>
        </w:tc>
        <w:tc>
          <w:tcPr>
            <w:tcW w:w="5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處理方式</w:t>
            </w:r>
          </w:p>
        </w:tc>
      </w:tr>
      <w:tr w:rsidR="00000000">
        <w:trPr>
          <w:divId w:val="458689688"/>
        </w:trPr>
        <w:tc>
          <w:tcPr>
            <w:tcW w:w="2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抗原移除</w:t>
            </w:r>
          </w:p>
        </w:tc>
        <w:tc>
          <w:tcPr>
            <w:tcW w:w="5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第一線治療，效果最佳（可避免病程惡化）</w:t>
            </w:r>
          </w:p>
        </w:tc>
      </w:tr>
      <w:tr w:rsidR="00000000">
        <w:trPr>
          <w:divId w:val="458689688"/>
        </w:trPr>
        <w:tc>
          <w:tcPr>
            <w:tcW w:w="2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急性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HP</w:t>
            </w:r>
          </w:p>
        </w:tc>
        <w:tc>
          <w:tcPr>
            <w:tcW w:w="5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通常自限，僅需避免再暴露</w:t>
            </w:r>
          </w:p>
        </w:tc>
      </w:tr>
      <w:tr w:rsidR="00000000">
        <w:trPr>
          <w:divId w:val="458689688"/>
        </w:trPr>
        <w:tc>
          <w:tcPr>
            <w:tcW w:w="2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Subacute / Chronic HP</w:t>
            </w:r>
          </w:p>
        </w:tc>
        <w:tc>
          <w:tcPr>
            <w:tcW w:w="5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Prednisone 0.5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1 mg/kg/day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×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週後逐漸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taper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週）</w:t>
            </w:r>
          </w:p>
        </w:tc>
      </w:tr>
      <w:tr w:rsidR="00000000">
        <w:trPr>
          <w:divId w:val="458689688"/>
        </w:trPr>
        <w:tc>
          <w:tcPr>
            <w:tcW w:w="2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肺纖維化已發生</w:t>
            </w:r>
          </w:p>
        </w:tc>
        <w:tc>
          <w:tcPr>
            <w:tcW w:w="5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80AE3" w:rsidRDefault="00780AE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類固醇效果有限，需考慮肺移植</w:t>
            </w:r>
          </w:p>
        </w:tc>
      </w:tr>
    </w:tbl>
    <w:p w:rsidR="00780AE3" w:rsidRDefault="00780AE3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780AE3" w:rsidRDefault="00780AE3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重點提示</w:t>
      </w:r>
    </w:p>
    <w:p w:rsidR="00780AE3" w:rsidRDefault="00780AE3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HP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主要免疫機制為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type III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（免疫複合物）與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type IV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（延遲型）混合</w:t>
      </w:r>
    </w:p>
    <w:p w:rsidR="00780AE3" w:rsidRDefault="00780AE3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急性型可在短期內症狀劇烈但可逆</w:t>
      </w:r>
    </w:p>
    <w:p w:rsidR="00780AE3" w:rsidRDefault="00780AE3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抗原避免是唯一能阻斷病程惡化的關鍵</w:t>
      </w:r>
    </w:p>
    <w:p w:rsidR="00780AE3" w:rsidRDefault="00780AE3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BAL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lymphocytosis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是最具診斷價值的檢查之一</w:t>
      </w:r>
    </w:p>
    <w:p w:rsidR="00780AE3" w:rsidRDefault="00780AE3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 </w:t>
      </w:r>
    </w:p>
    <w:p w:rsidR="00780AE3" w:rsidRDefault="00780AE3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REFERENCES</w:t>
      </w:r>
    </w:p>
    <w:p w:rsidR="00780AE3" w:rsidRDefault="00780AE3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Harrison</w:t>
      </w:r>
    </w:p>
    <w:p w:rsidR="00780AE3" w:rsidRDefault="00780AE3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Boards and Beyonds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80AE3" w:rsidRDefault="00780AE3" w:rsidP="00780AE3">
      <w:r>
        <w:separator/>
      </w:r>
    </w:p>
  </w:endnote>
  <w:endnote w:type="continuationSeparator" w:id="0">
    <w:p w:rsidR="00780AE3" w:rsidRDefault="00780AE3" w:rsidP="00780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80AE3" w:rsidRDefault="00780AE3" w:rsidP="00780AE3">
      <w:r>
        <w:separator/>
      </w:r>
    </w:p>
  </w:footnote>
  <w:footnote w:type="continuationSeparator" w:id="0">
    <w:p w:rsidR="00780AE3" w:rsidRDefault="00780AE3" w:rsidP="00780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2B2233"/>
    <w:multiLevelType w:val="multilevel"/>
    <w:tmpl w:val="CA30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419140">
    <w:abstractNumId w:val="0"/>
  </w:num>
  <w:num w:numId="2" w16cid:durableId="65091107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64535337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90613600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8064106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116407986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99321773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E3"/>
    <w:rsid w:val="00740788"/>
    <w:rsid w:val="0078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8C31202-C889-4F7C-98AA-29EBC79C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780A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0AE3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780A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0AE3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084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6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7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2025-07-25T04:06:00Z</dcterms:created>
  <dcterms:modified xsi:type="dcterms:W3CDTF">2025-07-25T04:06:00Z</dcterms:modified>
</cp:coreProperties>
</file>