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0524" w:rsidRDefault="00580524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TRALI</w:t>
      </w:r>
    </w:p>
    <w:p w:rsidR="00580524" w:rsidRDefault="0058052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580524" w:rsidRDefault="0058052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580524" w:rsidRDefault="0058052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80524" w:rsidRDefault="00580524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580524" w:rsidRDefault="005805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580524" w:rsidRDefault="005805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580524" w:rsidRDefault="005805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580524" w:rsidRDefault="005805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80524" w:rsidRDefault="005805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580524" w:rsidRDefault="00580524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580524" w:rsidRDefault="005805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Transfusion-Related </w:t>
      </w:r>
      <w:r>
        <w:rPr>
          <w:rFonts w:ascii="微軟正黑體" w:eastAsia="微軟正黑體" w:hAnsi="微軟正黑體" w:cs="Calibri" w:hint="eastAsia"/>
          <w:sz w:val="28"/>
          <w:szCs w:val="28"/>
        </w:rPr>
        <w:t>Acute Lung Injury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TRALI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是一臨床症候群，屬於非心源性肺水腫，定義為輸注含血漿的血液製品後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6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小時內</w:t>
      </w:r>
      <w:r>
        <w:rPr>
          <w:rFonts w:ascii="微軟正黑體" w:eastAsia="微軟正黑體" w:hAnsi="微軟正黑體" w:cs="Calibri" w:hint="eastAsia"/>
          <w:sz w:val="28"/>
          <w:szCs w:val="28"/>
        </w:rPr>
        <w:t>，出現急性肺損傷（</w:t>
      </w:r>
      <w:r>
        <w:rPr>
          <w:rFonts w:ascii="微軟正黑體" w:eastAsia="微軟正黑體" w:hAnsi="微軟正黑體" w:cs="Calibri" w:hint="eastAsia"/>
          <w:sz w:val="28"/>
          <w:szCs w:val="28"/>
        </w:rPr>
        <w:t>ALI</w:t>
      </w:r>
      <w:r>
        <w:rPr>
          <w:rFonts w:ascii="微軟正黑體" w:eastAsia="微軟正黑體" w:hAnsi="微軟正黑體" w:cs="Calibri" w:hint="eastAsia"/>
          <w:sz w:val="28"/>
          <w:szCs w:val="28"/>
        </w:rPr>
        <w:t>）的症狀。特徵包括：</w:t>
      </w:r>
    </w:p>
    <w:p w:rsidR="00580524" w:rsidRDefault="00580524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急性呼吸困難</w:t>
      </w:r>
    </w:p>
    <w:p w:rsidR="00580524" w:rsidRDefault="00580524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低氧血症</w:t>
      </w:r>
    </w:p>
    <w:p w:rsidR="00580524" w:rsidRDefault="00580524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光顯示雙側肺部浸潤</w:t>
      </w:r>
    </w:p>
    <w:p w:rsidR="00580524" w:rsidRDefault="00580524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</w:t>
      </w:r>
    </w:p>
    <w:p w:rsidR="00580524" w:rsidRDefault="005805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TRALI</w:t>
      </w:r>
      <w:r>
        <w:rPr>
          <w:rFonts w:ascii="微軟正黑體" w:eastAsia="微軟正黑體" w:hAnsi="微軟正黑體" w:cs="Calibri" w:hint="eastAsia"/>
          <w:sz w:val="28"/>
          <w:szCs w:val="28"/>
        </w:rPr>
        <w:t>是因輸血引起的瀰漫性肺損傷所導致，其致病原因可用二次打擊模型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(Two-hit Model) </w:t>
      </w:r>
      <w:r>
        <w:rPr>
          <w:rFonts w:ascii="微軟正黑體" w:eastAsia="微軟正黑體" w:hAnsi="微軟正黑體" w:cs="Calibri" w:hint="eastAsia"/>
          <w:sz w:val="28"/>
          <w:szCs w:val="28"/>
        </w:rPr>
        <w:t>來解釋：</w:t>
      </w:r>
    </w:p>
    <w:p w:rsidR="00580524" w:rsidRDefault="00580524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第一次打擊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(Baseline)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</w:p>
    <w:p w:rsidR="00580524" w:rsidRDefault="00580524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慢性酒精濫用、休克、肝臟手術、吸煙、機械通氣時較高的氣道壓力、血管內體液正平衡、低</w:t>
      </w:r>
      <w:r>
        <w:rPr>
          <w:rFonts w:ascii="微軟正黑體" w:eastAsia="微軟正黑體" w:hAnsi="微軟正黑體" w:cs="Calibri" w:hint="eastAsia"/>
          <w:sz w:val="22"/>
          <w:szCs w:val="22"/>
        </w:rPr>
        <w:t>IL-10</w:t>
      </w:r>
      <w:r>
        <w:rPr>
          <w:rFonts w:ascii="微軟正黑體" w:eastAsia="微軟正黑體" w:hAnsi="微軟正黑體" w:cs="Calibri" w:hint="eastAsia"/>
          <w:sz w:val="22"/>
          <w:szCs w:val="22"/>
        </w:rPr>
        <w:t>水平，以及全身性發炎。</w:t>
      </w:r>
    </w:p>
    <w:p w:rsidR="00580524" w:rsidRDefault="00580524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第二次打擊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輸血相關因素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580524" w:rsidRDefault="00580524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抗白血球抗體（約</w:t>
      </w:r>
      <w:r>
        <w:rPr>
          <w:rFonts w:ascii="微軟正黑體" w:eastAsia="微軟正黑體" w:hAnsi="微軟正黑體" w:cs="Calibri" w:hint="eastAsia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的病例）</w:t>
      </w:r>
      <w:r>
        <w:rPr>
          <w:rFonts w:ascii="微軟正黑體" w:eastAsia="微軟正黑體" w:hAnsi="微軟正黑體" w:cs="Calibri" w:hint="eastAsia"/>
          <w:sz w:val="22"/>
          <w:szCs w:val="22"/>
        </w:rPr>
        <w:t>: Anti-HLA class I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Anti-HLA class II</w:t>
      </w:r>
      <w:r>
        <w:rPr>
          <w:rFonts w:ascii="微軟正黑體" w:eastAsia="微軟正黑體" w:hAnsi="微軟正黑體" w:cs="Calibri" w:hint="eastAsia"/>
          <w:sz w:val="22"/>
          <w:szCs w:val="22"/>
        </w:rPr>
        <w:t>以及</w:t>
      </w:r>
      <w:r>
        <w:rPr>
          <w:rFonts w:ascii="微軟正黑體" w:eastAsia="微軟正黑體" w:hAnsi="微軟正黑體" w:cs="Calibri" w:hint="eastAsia"/>
          <w:sz w:val="22"/>
          <w:szCs w:val="22"/>
        </w:rPr>
        <w:t>Anti-HNA</w:t>
      </w:r>
      <w:r>
        <w:rPr>
          <w:rFonts w:ascii="微軟正黑體" w:eastAsia="微軟正黑體" w:hAnsi="微軟正黑體" w:cs="Calibri" w:hint="eastAsia"/>
          <w:sz w:val="22"/>
          <w:szCs w:val="22"/>
        </w:rPr>
        <w:t>抗體</w:t>
      </w:r>
    </w:p>
    <w:p w:rsidR="00580524" w:rsidRDefault="00580524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非抗體因素（約</w:t>
      </w:r>
      <w:r>
        <w:rPr>
          <w:rFonts w:ascii="微軟正黑體" w:eastAsia="微軟正黑體" w:hAnsi="微軟正黑體" w:cs="Calibri" w:hint="eastAsia"/>
          <w:sz w:val="22"/>
          <w:szCs w:val="22"/>
        </w:rPr>
        <w:t>20%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: </w:t>
      </w:r>
      <w:r>
        <w:rPr>
          <w:rFonts w:ascii="微軟正黑體" w:eastAsia="微軟正黑體" w:hAnsi="微軟正黑體" w:cs="Calibri" w:hint="eastAsia"/>
          <w:sz w:val="22"/>
          <w:szCs w:val="22"/>
        </w:rPr>
        <w:t>脂質介質、細胞外囊泡和老化血細胞</w:t>
      </w:r>
    </w:p>
    <w:p w:rsidR="00580524" w:rsidRDefault="00580524">
      <w:pPr>
        <w:numPr>
          <w:ilvl w:val="2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透過第一次打擊，使白血球聚集於肺部血管。於第二次打擊時，造成嚴重發炎反應，使肺部微血管膜通透性上升</w:t>
      </w:r>
    </w:p>
    <w:p w:rsidR="00580524" w:rsidRDefault="00580524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lastRenderedPageBreak/>
        <w:t>診斷（</w:t>
      </w:r>
      <w:r>
        <w:rPr>
          <w:rFonts w:ascii="微軟正黑體" w:eastAsia="微軟正黑體" w:hAnsi="微軟正黑體" w:cs="Calibri" w:hint="eastAsia"/>
          <w:sz w:val="32"/>
          <w:szCs w:val="32"/>
        </w:rPr>
        <w:t>2019 Canadian Consensus Conference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5"/>
        <w:gridCol w:w="6421"/>
      </w:tblGrid>
      <w:tr w:rsidR="00000000">
        <w:trPr>
          <w:divId w:val="1216156790"/>
        </w:trPr>
        <w:tc>
          <w:tcPr>
            <w:tcW w:w="1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6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216156790"/>
        </w:trPr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Type 1 TRALI</w:t>
            </w:r>
          </w:p>
        </w:tc>
        <w:tc>
          <w:tcPr>
            <w:tcW w:w="6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numPr>
                <w:ilvl w:val="1"/>
                <w:numId w:val="2"/>
              </w:numPr>
              <w:spacing w:line="300" w:lineRule="atLeast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輸血後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小時內急性發作</w:t>
            </w:r>
          </w:p>
          <w:p w:rsidR="00580524" w:rsidRDefault="00580524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PaO2/FiO2 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或室內空氣下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SpO2 &lt; 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580524" w:rsidRDefault="00580524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影像學檢查（胸部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或超音波）顯示雙側肺水腫</w:t>
            </w:r>
          </w:p>
          <w:p w:rsidR="00580524" w:rsidRDefault="00580524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無左心房高壓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(LAH)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證據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(Non-cardiogenic)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，即使存在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也非低血氧的主要原因</w:t>
            </w:r>
          </w:p>
          <w:p w:rsidR="00580524" w:rsidRDefault="00580524">
            <w:pPr>
              <w:numPr>
                <w:ilvl w:val="1"/>
                <w:numId w:val="2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與其他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風險因素無時間相關性</w:t>
            </w:r>
          </w:p>
        </w:tc>
      </w:tr>
      <w:tr w:rsidR="00000000">
        <w:trPr>
          <w:divId w:val="1216156790"/>
        </w:trPr>
        <w:tc>
          <w:tcPr>
            <w:tcW w:w="1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 2 </w:t>
            </w:r>
          </w:p>
          <w:p w:rsidR="00580524" w:rsidRDefault="00580524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TRALI</w:t>
            </w:r>
          </w:p>
        </w:tc>
        <w:tc>
          <w:tcPr>
            <w:tcW w:w="6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numPr>
                <w:ilvl w:val="1"/>
                <w:numId w:val="3"/>
              </w:numPr>
              <w:spacing w:line="300" w:lineRule="atLeast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符合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TRALI type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的前四項臨床標準</w:t>
            </w:r>
          </w:p>
          <w:p w:rsidR="00580524" w:rsidRDefault="00580524">
            <w:pPr>
              <w:numPr>
                <w:ilvl w:val="1"/>
                <w:numId w:val="3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存在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風險因素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或輕度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P/F ratio : 200~300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580524" w:rsidRDefault="00580524">
            <w:pPr>
              <w:numPr>
                <w:ilvl w:val="1"/>
                <w:numId w:val="3"/>
              </w:numPr>
              <w:spacing w:line="340" w:lineRule="atLeast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輸血前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小時內肺部狀態穩定</w:t>
            </w:r>
          </w:p>
        </w:tc>
      </w:tr>
    </w:tbl>
    <w:p w:rsidR="00580524" w:rsidRDefault="00580524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580524" w:rsidRDefault="00580524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停止輸送可疑血品</w:t>
      </w:r>
    </w:p>
    <w:p w:rsidR="00580524" w:rsidRDefault="00580524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支持性治療，必要時使用機械通氣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參考</w:t>
      </w:r>
      <w:r>
        <w:rPr>
          <w:rFonts w:ascii="微軟正黑體" w:eastAsia="微軟正黑體" w:hAnsi="微軟正黑體" w:cs="Calibri" w:hint="eastAsia"/>
          <w:sz w:val="28"/>
          <w:szCs w:val="28"/>
        </w:rPr>
        <w:t>ARDS</w:t>
      </w:r>
      <w:r>
        <w:rPr>
          <w:rFonts w:ascii="微軟正黑體" w:eastAsia="微軟正黑體" w:hAnsi="微軟正黑體" w:cs="Calibri" w:hint="eastAsia"/>
          <w:sz w:val="28"/>
          <w:szCs w:val="28"/>
        </w:rPr>
        <w:t>治療</w:t>
      </w:r>
      <w:r>
        <w:rPr>
          <w:rFonts w:ascii="微軟正黑體" w:eastAsia="微軟正黑體" w:hAnsi="微軟正黑體" w:cs="Calibri" w:hint="eastAsia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，並血液動力學穩定</w:t>
      </w:r>
    </w:p>
    <w:p w:rsidR="00580524" w:rsidRDefault="00580524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不建議常規使用類固醇</w:t>
      </w:r>
      <w:r>
        <w:rPr>
          <w:rFonts w:ascii="微軟正黑體" w:eastAsia="微軟正黑體" w:hAnsi="微軟正黑體" w:cs="Calibri" w:hint="eastAsia"/>
          <w:sz w:val="28"/>
          <w:szCs w:val="28"/>
        </w:rPr>
        <w:t>，缺乏足夠臨床研究支持其效果</w:t>
      </w:r>
    </w:p>
    <w:p w:rsidR="00580524" w:rsidRDefault="00580524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580524" w:rsidRDefault="00580524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預後</w:t>
      </w:r>
    </w:p>
    <w:p w:rsidR="00580524" w:rsidRDefault="0058052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大多數患者在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24-48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小時內會改善</w:t>
      </w:r>
    </w:p>
    <w:p w:rsidR="00580524" w:rsidRDefault="00580524">
      <w:pPr>
        <w:numPr>
          <w:ilvl w:val="1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通常是自限性疾病</w:t>
      </w:r>
    </w:p>
    <w:p w:rsidR="00580524" w:rsidRDefault="00580524">
      <w:pPr>
        <w:numPr>
          <w:ilvl w:val="1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死亡率：</w:t>
      </w:r>
    </w:p>
    <w:p w:rsidR="00580524" w:rsidRDefault="00580524">
      <w:pPr>
        <w:numPr>
          <w:ilvl w:val="2"/>
          <w:numId w:val="5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重症患者的存活率約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53%</w:t>
      </w:r>
    </w:p>
    <w:p w:rsidR="00580524" w:rsidRDefault="00580524">
      <w:pPr>
        <w:numPr>
          <w:ilvl w:val="2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相較於一般急性肺損傷患者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存活率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83%)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明顯較低</w:t>
      </w:r>
    </w:p>
    <w:p w:rsidR="00580524" w:rsidRDefault="00580524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預防策略</w:t>
      </w:r>
    </w:p>
    <w:p w:rsidR="00580524" w:rsidRDefault="0058052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使用男性或未妊娠女性的血液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懷孕使產生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anti-HLA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抗體機會增加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)</w:t>
      </w:r>
    </w:p>
    <w:p w:rsidR="00580524" w:rsidRDefault="0058052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使用洗滌且新鮮的血品</w:t>
      </w:r>
    </w:p>
    <w:p w:rsidR="00580524" w:rsidRDefault="00580524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捐血者若有引起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TRALI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的病例應通報</w:t>
      </w:r>
    </w:p>
    <w:p w:rsidR="00580524" w:rsidRDefault="00580524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與</w:t>
      </w:r>
      <w:r>
        <w:rPr>
          <w:rFonts w:ascii="微軟正黑體" w:eastAsia="微軟正黑體" w:hAnsi="微軟正黑體" w:cs="Calibri" w:hint="eastAsia"/>
          <w:sz w:val="32"/>
          <w:szCs w:val="32"/>
        </w:rPr>
        <w:t>TACO(Transfusion-Associated Circulatory Overload)</w:t>
      </w:r>
      <w:r>
        <w:rPr>
          <w:rFonts w:ascii="微軟正黑體" w:eastAsia="微軟正黑體" w:hAnsi="微軟正黑體" w:cs="Calibri" w:hint="eastAsia"/>
          <w:sz w:val="32"/>
          <w:szCs w:val="32"/>
        </w:rPr>
        <w:t>比較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53"/>
        <w:gridCol w:w="3126"/>
        <w:gridCol w:w="2027"/>
      </w:tblGrid>
      <w:tr w:rsidR="00000000">
        <w:trPr>
          <w:divId w:val="1952198910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TRALI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TACO</w:t>
            </w:r>
          </w:p>
        </w:tc>
      </w:tr>
      <w:tr w:rsidR="00000000">
        <w:trPr>
          <w:divId w:val="1952198910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病理機制</w:t>
            </w:r>
          </w:p>
        </w:tc>
        <w:tc>
          <w:tcPr>
            <w:tcW w:w="3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非心源性肺水腫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抗體或非抗體介導的發炎反應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肺部微血管通透性增加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心源性肺水腫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體液過量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左心房壓力升高</w:t>
            </w:r>
          </w:p>
        </w:tc>
      </w:tr>
      <w:tr w:rsidR="00000000">
        <w:trPr>
          <w:divId w:val="1952198910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臨床表現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輸血後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小時內發生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雙側肺浸潤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無左心房高壓證據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可能出現發燒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循環負荷過重表現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左心衰竭表現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血壓可能升高</w:t>
            </w:r>
          </w:p>
        </w:tc>
      </w:tr>
      <w:tr w:rsidR="00000000">
        <w:trPr>
          <w:divId w:val="1952198910"/>
        </w:trPr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CXR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特徵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其實就是</w:t>
            </w:r>
          </w:p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non-cardiogenic vs </w:t>
            </w:r>
          </w:p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cardiogenic pulmonary </w:t>
            </w:r>
          </w:p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edema)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雙側對稱性浸潤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正常心臟大小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無肺門充血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無胸腔積液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雙側浸潤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心臟擴大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肺門充血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可見胸腔積液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Kerley B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線</w:t>
            </w:r>
          </w:p>
        </w:tc>
      </w:tr>
      <w:tr w:rsidR="00000000">
        <w:trPr>
          <w:divId w:val="1952198910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治療方式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支持性治療為主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維持氧氣供應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利尿劑無效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停止輸血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使用利尿劑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降低前負荷</w:t>
            </w:r>
          </w:p>
        </w:tc>
      </w:tr>
      <w:tr w:rsidR="00000000">
        <w:trPr>
          <w:divId w:val="1952198910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預防策略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篩查高風險供血者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優先使用男性供血者血漿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避免多次妊娠女性血製品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控制輸血速度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監測輸血量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評估心功能狀態</w:t>
            </w:r>
          </w:p>
        </w:tc>
      </w:tr>
      <w:tr w:rsidR="00000000">
        <w:trPr>
          <w:divId w:val="1952198910"/>
        </w:trPr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預後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24-48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小時內可能改善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重症患者存活率約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53%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通常為自限性</w:t>
            </w:r>
          </w:p>
        </w:tc>
        <w:tc>
          <w:tcPr>
            <w:tcW w:w="2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524" w:rsidRDefault="00580524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對治療反應較好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及時處理預後良好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•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取決於基礎心功能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</w:tbl>
    <w:p w:rsidR="00580524" w:rsidRDefault="00580524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24" w:rsidRDefault="00580524">
      <w:pPr>
        <w:numPr>
          <w:ilvl w:val="0"/>
          <w:numId w:val="6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580524" w:rsidRDefault="00580524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 xml:space="preserve">Semple JW, Rebetz J, Kapur R. Transfusion-associated </w:t>
      </w: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circulatory overload and transfusion-related acute lung injury. Blood. 2019 Apr 25;133(17):1840-1853. doi: 10.1182/blood-2018-10-860809</w:t>
      </w:r>
    </w:p>
    <w:p w:rsidR="00580524" w:rsidRDefault="00580524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Tung JP, Chiaretti S, Dean MM, Sultana AJ, Reade MC, Fung YL. Transfusion-related acute lung injury (TRALI): Potential pathways of development, strategies for prevention and treatment, and future research directions. Blood Rev. 2022 May;53:100926. doi: 10.1016/j.blre.2021.100926</w:t>
      </w:r>
    </w:p>
    <w:p w:rsidR="00580524" w:rsidRDefault="00580524">
      <w:pPr>
        <w:numPr>
          <w:ilvl w:val="1"/>
          <w:numId w:val="6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212121"/>
          <w:sz w:val="22"/>
          <w:szCs w:val="22"/>
        </w:rPr>
        <w:t>Goel R, Tobian AAR, Shaz BH. Noninfectious transfusion-associated adverse events and their mitigation strategies. Blood. 2019 Apr 25;133(17):1831-1839. doi: 10.1182/blood-2018-10-833988</w:t>
      </w:r>
    </w:p>
    <w:p w:rsidR="00580524" w:rsidRDefault="0058052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0524" w:rsidRDefault="00580524" w:rsidP="00580524">
      <w:r>
        <w:separator/>
      </w:r>
    </w:p>
  </w:endnote>
  <w:endnote w:type="continuationSeparator" w:id="0">
    <w:p w:rsidR="00580524" w:rsidRDefault="00580524" w:rsidP="0058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0524" w:rsidRDefault="00580524" w:rsidP="00580524">
      <w:r>
        <w:separator/>
      </w:r>
    </w:p>
  </w:footnote>
  <w:footnote w:type="continuationSeparator" w:id="0">
    <w:p w:rsidR="00580524" w:rsidRDefault="00580524" w:rsidP="00580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33B"/>
    <w:multiLevelType w:val="multilevel"/>
    <w:tmpl w:val="1E92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121A9"/>
    <w:multiLevelType w:val="multilevel"/>
    <w:tmpl w:val="7ED0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25A74"/>
    <w:multiLevelType w:val="multilevel"/>
    <w:tmpl w:val="E0D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2173C"/>
    <w:multiLevelType w:val="multilevel"/>
    <w:tmpl w:val="1D5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74F99"/>
    <w:multiLevelType w:val="multilevel"/>
    <w:tmpl w:val="B69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76508"/>
    <w:multiLevelType w:val="multilevel"/>
    <w:tmpl w:val="5DE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0520663">
    <w:abstractNumId w:val="1"/>
  </w:num>
  <w:num w:numId="2" w16cid:durableId="1466191670">
    <w:abstractNumId w:val="4"/>
  </w:num>
  <w:num w:numId="3" w16cid:durableId="226381640">
    <w:abstractNumId w:val="2"/>
  </w:num>
  <w:num w:numId="4" w16cid:durableId="1440639185">
    <w:abstractNumId w:val="0"/>
  </w:num>
  <w:num w:numId="5" w16cid:durableId="782070500">
    <w:abstractNumId w:val="5"/>
  </w:num>
  <w:num w:numId="6" w16cid:durableId="153643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24"/>
    <w:rsid w:val="00580524"/>
    <w:rsid w:val="00A1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2DB60C-244E-4B7D-A5EB-7339ABB7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80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052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80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052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15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