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58A7" w:rsidRDefault="001158A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  <w:lang w:val="en-GB"/>
        </w:rPr>
      </w:pP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心外</w:t>
      </w:r>
    </w:p>
    <w:p w:rsidR="001158A7" w:rsidRDefault="001158A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158A7" w:rsidRDefault="001158A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01:48</w:t>
      </w:r>
    </w:p>
    <w:p w:rsidR="001158A7" w:rsidRDefault="001158A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158A7" w:rsidRDefault="001158A7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主動脈剝離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血管瘤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冠狀動脈疾病及冠狀動脈繞道手術</w:t>
      </w:r>
      <w:hyperlink r:id="rId7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機轉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sz w:val="22"/>
          <w:szCs w:val="22"/>
        </w:rPr>
        <w:t>的危險因子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AMI</w:t>
      </w:r>
      <w:r>
        <w:rPr>
          <w:rFonts w:ascii="微軟正黑體" w:eastAsia="微軟正黑體" w:hAnsi="微軟正黑體" w:cs="Calibri" w:hint="eastAsia"/>
          <w:sz w:val="22"/>
          <w:szCs w:val="22"/>
        </w:rPr>
        <w:t>後的併發症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冠狀動脈繞道手術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(CABG)</w:t>
      </w:r>
      <w:r>
        <w:rPr>
          <w:rFonts w:ascii="微軟正黑體" w:eastAsia="微軟正黑體" w:hAnsi="微軟正黑體" w:cs="Calibri" w:hint="eastAsia"/>
          <w:sz w:val="22"/>
          <w:szCs w:val="22"/>
        </w:rPr>
        <w:t>及適應症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PTCA(percutaneous transluminal coronaryangioplasty, </w:t>
      </w:r>
      <w:r>
        <w:rPr>
          <w:rFonts w:ascii="微軟正黑體" w:eastAsia="微軟正黑體" w:hAnsi="微軟正黑體" w:cs="Calibri" w:hint="eastAsia"/>
          <w:sz w:val="22"/>
          <w:szCs w:val="22"/>
        </w:rPr>
        <w:t>氣球擴張術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Transmyocardial laser revascularization(TMLR)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先天性心臟病</w:t>
      </w:r>
      <w:hyperlink r:id="rId8" w:anchor="兒科&amp;section-id={3DCF7DF0-1434-4FA1-852D-65472B53D59C}&amp;page-id={01FD30C6-BC2B-418A-91C6-41B276505E32}&amp;object-id={660BAA82-0488-437B-9C59-BA749E86985B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兒科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發紺型先天心臟病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心臟瓣膜疾病</w:t>
      </w:r>
      <w:hyperlink r:id="rId9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valve)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主動脈瓣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valve)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(Infective endocarditis)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人造瓣膜的選擇</w:t>
      </w:r>
      <w:r>
        <w:rPr>
          <w:rFonts w:ascii="微軟正黑體" w:eastAsia="微軟正黑體" w:hAnsi="微軟正黑體" w:cs="Calibri" w:hint="eastAsia"/>
          <w:sz w:val="22"/>
          <w:szCs w:val="22"/>
        </w:rPr>
        <w:t>(Prosthetic valve)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10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CO2</w:t>
      </w:r>
      <w:r>
        <w:rPr>
          <w:rFonts w:ascii="微軟正黑體" w:eastAsia="微軟正黑體" w:hAnsi="微軟正黑體" w:cs="Calibri" w:hint="eastAsia"/>
          <w:sz w:val="22"/>
          <w:szCs w:val="22"/>
        </w:rPr>
        <w:t>栓塞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機械式循環輔助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Circulatory Support, MCS)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lastRenderedPageBreak/>
        <w:t>主動脈內氣球幫浦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(Intra-aortic ballon pump, IABP)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心肺體外循環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(Cardiopulmonary bypass,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CPB)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(Extracorporealcirculation)</w:t>
      </w:r>
    </w:p>
    <w:p w:rsidR="001158A7" w:rsidRDefault="001158A7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葉克膜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 membrane oxygenation, ECMO)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心房黏液瘤</w:t>
      </w:r>
    </w:p>
    <w:p w:rsidR="001158A7" w:rsidRDefault="001158A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心臟移植</w:t>
      </w:r>
    </w:p>
    <w:p w:rsidR="001158A7" w:rsidRDefault="001158A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58A7" w:rsidRDefault="001158A7" w:rsidP="001158A7">
      <w:r>
        <w:separator/>
      </w:r>
    </w:p>
  </w:endnote>
  <w:endnote w:type="continuationSeparator" w:id="0">
    <w:p w:rsidR="001158A7" w:rsidRDefault="001158A7" w:rsidP="0011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58A7" w:rsidRDefault="001158A7" w:rsidP="001158A7">
      <w:r>
        <w:separator/>
      </w:r>
    </w:p>
  </w:footnote>
  <w:footnote w:type="continuationSeparator" w:id="0">
    <w:p w:rsidR="001158A7" w:rsidRDefault="001158A7" w:rsidP="0011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B1454"/>
    <w:multiLevelType w:val="multilevel"/>
    <w:tmpl w:val="3F0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92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A7"/>
    <w:rsid w:val="001158A7"/>
    <w:rsid w:val="00F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DB9670-679D-46B5-83F9-807A704A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115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58A7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115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58A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