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767D" w:rsidRDefault="00AC767D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 xml:space="preserve">(V) </w:t>
      </w:r>
      <w:r>
        <w:rPr>
          <w:rFonts w:ascii="Calibri Light" w:hAnsi="Calibri Light" w:cs="Calibri Light"/>
          <w:sz w:val="40"/>
          <w:szCs w:val="40"/>
          <w:lang w:val="en-GB"/>
        </w:rPr>
        <w:t>動脈瘤</w:t>
      </w:r>
      <w:r>
        <w:rPr>
          <w:rFonts w:ascii="Calibri Light" w:hAnsi="Calibri Light" w:cs="Calibri Light"/>
          <w:sz w:val="40"/>
          <w:szCs w:val="40"/>
          <w:lang w:val="en-GB"/>
        </w:rPr>
        <w:t xml:space="preserve"> </w:t>
      </w:r>
    </w:p>
    <w:p w:rsidR="00AC767D" w:rsidRDefault="00AC767D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31 March 2025</w:t>
      </w:r>
    </w:p>
    <w:p w:rsidR="00AC767D" w:rsidRDefault="00AC767D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13:56</w:t>
      </w:r>
    </w:p>
    <w:p w:rsidR="00AC767D" w:rsidRDefault="00AC767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定義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動脈血管壁因局部病變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(Endothelial injury)</w:t>
      </w:r>
      <w:r>
        <w:rPr>
          <w:rFonts w:ascii="微軟正黑體" w:eastAsia="微軟正黑體" w:hAnsi="微軟正黑體" w:cs="Calibri" w:hint="eastAsia"/>
          <w:sz w:val="22"/>
          <w:szCs w:val="22"/>
        </w:rPr>
        <w:t>而導致向外膨出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大小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動脈直徑超過正常直徑的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以上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腹主動脈：≧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3cm </w:t>
      </w:r>
    </w:p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分類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依構造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真性（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true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：牽涉到血管壁全部三層結構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假性（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false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偽（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psuedo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：動脈中的局部缺損（一或兩層血管壁），並且有周圍結締組織包圍著血液積聚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0"/>
        <w:gridCol w:w="3622"/>
        <w:gridCol w:w="2754"/>
      </w:tblGrid>
      <w:tr w:rsidR="00000000">
        <w:trPr>
          <w:divId w:val="14348593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True aneurysm (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真性動脈瘤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Pseudoaneurysm (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假性動脈瘤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000000">
        <w:trPr>
          <w:divId w:val="14348593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血管壁三層皆向外膨出所導致的血管異常擴張，仍保有血管壁完整性</w:t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血管壁損傷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使得血液流到血管壁之外而產生動脈瘤</w:t>
            </w:r>
          </w:p>
        </w:tc>
      </w:tr>
      <w:tr w:rsidR="00000000">
        <w:trPr>
          <w:divId w:val="14348593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血管壁</w:t>
            </w:r>
          </w:p>
        </w:tc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內膜、中膜、外膜皆向外膨出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不會同時影響內膜、中膜、外膜三層</w:t>
            </w:r>
          </w:p>
        </w:tc>
      </w:tr>
      <w:tr w:rsidR="00000000">
        <w:trPr>
          <w:divId w:val="14348593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常見成因</w:t>
            </w:r>
          </w:p>
        </w:tc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動脈粥狀硬化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 xml:space="preserve"> (atherosclerosis)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血管損傷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(trauma)</w:t>
            </w:r>
          </w:p>
        </w:tc>
      </w:tr>
      <w:tr w:rsidR="00000000">
        <w:trPr>
          <w:divId w:val="1434859345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破裂機率</w:t>
            </w:r>
          </w:p>
        </w:tc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較低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較高</w:t>
            </w:r>
          </w:p>
        </w:tc>
      </w:tr>
    </w:tbl>
    <w:p w:rsidR="00AC767D" w:rsidRDefault="00AC767D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依型態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5"/>
        <w:gridCol w:w="3668"/>
        <w:gridCol w:w="2703"/>
      </w:tblGrid>
      <w:tr w:rsidR="00000000">
        <w:trPr>
          <w:divId w:val="808672310"/>
        </w:trPr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梭形動脈瘤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(Fusiform)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囊狀動脈瘤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(Saccular / Berry Aneurysm)</w:t>
            </w:r>
          </w:p>
        </w:tc>
      </w:tr>
      <w:tr w:rsidR="00000000">
        <w:trPr>
          <w:divId w:val="808672310"/>
        </w:trPr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形狀</w:t>
            </w:r>
          </w:p>
        </w:tc>
        <w:tc>
          <w:tcPr>
            <w:tcW w:w="5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血管的一段成對稱性向外擴張，呈紡錘狀或長圓柱形，影響整個血管壁的周圍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局部、球形擴張，形成圓形或橢圓形的「囊」，僅影響血管壁的一部分，呈現「瘤頸」和「瘤體」</w:t>
            </w:r>
          </w:p>
        </w:tc>
      </w:tr>
      <w:tr w:rsidR="00000000">
        <w:trPr>
          <w:divId w:val="808672310"/>
        </w:trPr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常見部位</w:t>
            </w:r>
          </w:p>
        </w:tc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如腹主動脈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)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和周圍動脈，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腹主動脈瘤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為最常見的紡錘狀動脈瘤之一</w:t>
            </w:r>
          </w:p>
        </w:tc>
        <w:tc>
          <w:tcPr>
            <w:tcW w:w="4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顱內動脈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特別是在分叉處，如大腦動脈分叉處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</w:tr>
      <w:tr w:rsidR="00000000">
        <w:trPr>
          <w:divId w:val="808672310"/>
        </w:trPr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主要與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動脈粥狀硬化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 xml:space="preserve"> (atherosclerosis)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相關，其他因素包括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高血壓、感染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如梅毒性動脈炎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結締組織疾病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Marfan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綜合症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血管壁結構缺陷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、動脈粥樣硬化、高血壓、先天性血管異常、感染、創傷</w:t>
            </w:r>
          </w:p>
        </w:tc>
      </w:tr>
    </w:tbl>
    <w:p w:rsidR="00AC767D" w:rsidRDefault="00AC767D">
      <w:pPr>
        <w:numPr>
          <w:ilvl w:val="1"/>
          <w:numId w:val="3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依解剖位置</w:t>
      </w:r>
    </w:p>
    <w:p w:rsidR="00AC767D" w:rsidRDefault="00AC767D">
      <w:pPr>
        <w:numPr>
          <w:ilvl w:val="2"/>
          <w:numId w:val="4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aorta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 iliac &gt; popliteal &gt;femoral artery</w:t>
      </w:r>
    </w:p>
    <w:p w:rsidR="00AC767D" w:rsidRDefault="00AC767D">
      <w:pPr>
        <w:numPr>
          <w:ilvl w:val="2"/>
          <w:numId w:val="4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Aorta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大多發生在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腎動脈以下</w:t>
      </w:r>
    </w:p>
    <w:p w:rsidR="00AC767D" w:rsidRDefault="00AC767D">
      <w:pPr>
        <w:numPr>
          <w:ilvl w:val="3"/>
          <w:numId w:val="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腹主（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65%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C767D" w:rsidRDefault="00AC767D">
      <w:pPr>
        <w:numPr>
          <w:ilvl w:val="3"/>
          <w:numId w:val="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19%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C767D" w:rsidRDefault="00AC767D">
      <w:pPr>
        <w:numPr>
          <w:ilvl w:val="3"/>
          <w:numId w:val="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腹主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骼動脈（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13%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C767D" w:rsidRDefault="00AC767D">
      <w:pPr>
        <w:numPr>
          <w:ilvl w:val="3"/>
          <w:numId w:val="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胸腹主動脈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(2%) </w:t>
      </w:r>
    </w:p>
    <w:p w:rsidR="00AC767D" w:rsidRDefault="00AC767D">
      <w:pPr>
        <w:numPr>
          <w:ilvl w:val="3"/>
          <w:numId w:val="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骼動脈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(1%)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7"/>
        <w:gridCol w:w="3094"/>
        <w:gridCol w:w="3205"/>
      </w:tblGrid>
      <w:tr w:rsidR="00000000">
        <w:trPr>
          <w:divId w:val="799884144"/>
        </w:trPr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胸主動脈瘤</w:t>
            </w:r>
          </w:p>
        </w:tc>
        <w:tc>
          <w:tcPr>
            <w:tcW w:w="5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腹主動脈瘤</w:t>
            </w:r>
          </w:p>
        </w:tc>
      </w:tr>
      <w:tr w:rsidR="00000000">
        <w:trPr>
          <w:divId w:val="799884144"/>
        </w:trPr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成因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Medial degeneration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降主動脈：粥狀動脈硬化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(atherosclerosis)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90%</w:t>
            </w:r>
            <w:r>
              <w:rPr>
                <w:rFonts w:ascii="Calibri" w:hAnsi="Calibri" w:cs="Calibri"/>
                <w:sz w:val="22"/>
                <w:szCs w:val="22"/>
              </w:rPr>
              <w:t>大於</w:t>
            </w:r>
            <w:r>
              <w:rPr>
                <w:rFonts w:ascii="Calibri" w:hAnsi="Calibri" w:cs="Calibri"/>
                <w:sz w:val="22"/>
                <w:szCs w:val="22"/>
              </w:rPr>
              <w:t>4cm</w:t>
            </w:r>
            <w:r>
              <w:rPr>
                <w:rFonts w:ascii="Calibri" w:hAnsi="Calibri" w:cs="Calibri"/>
                <w:sz w:val="22"/>
                <w:szCs w:val="22"/>
              </w:rPr>
              <w:t>的與粥狀動脈硬化有關</w:t>
            </w:r>
          </w:p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大多出現在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renal artery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低的地方</w:t>
            </w:r>
          </w:p>
        </w:tc>
      </w:tr>
      <w:tr w:rsidR="00000000">
        <w:trPr>
          <w:divId w:val="799884144"/>
        </w:trPr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大多無症狀，但若太大壓迫或侵蝕會造成胸痛、喘、咳嗽、沙啞、吞嚥困難；升主動脈瘤可能會造成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，若壓到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SVC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會引起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congestive HF</w:t>
            </w:r>
          </w:p>
        </w:tc>
        <w:tc>
          <w:tcPr>
            <w:tcW w:w="5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大多無症狀，但若有腹痛、強弓搏動感、胸痛、下背痛、陰囊痛，需警惕動脈瘤破裂</w:t>
            </w:r>
          </w:p>
        </w:tc>
      </w:tr>
      <w:tr w:rsidR="00000000">
        <w:trPr>
          <w:divId w:val="799884144"/>
        </w:trPr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預後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進展較快，特別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Marfan's syndrome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病患之動脈瘤擴大、出現症狀較早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破裂率：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>- &lt;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4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2-3%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&gt;6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7%</w:t>
            </w:r>
          </w:p>
        </w:tc>
        <w:tc>
          <w:tcPr>
            <w:tcW w:w="5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進展較慢</w:t>
            </w:r>
          </w:p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破裂率：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&lt;5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五年內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1-2%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&gt;5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五年內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20-40%</w:t>
            </w:r>
          </w:p>
        </w:tc>
      </w:tr>
    </w:tbl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Crawford Classification</w:t>
      </w:r>
    </w:p>
    <w:p w:rsidR="00AC767D" w:rsidRDefault="00AC767D">
      <w:pPr>
        <w:numPr>
          <w:ilvl w:val="2"/>
          <w:numId w:val="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I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(25%)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：左鎖骨下動脈（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）到腎動脈（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Renal 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）以上</w:t>
      </w:r>
    </w:p>
    <w:p w:rsidR="00AC767D" w:rsidRDefault="00AC767D">
      <w:pPr>
        <w:numPr>
          <w:ilvl w:val="2"/>
          <w:numId w:val="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II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(30%)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LSA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Renal 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p w:rsidR="00AC767D" w:rsidRDefault="00AC767D">
      <w:pPr>
        <w:numPr>
          <w:ilvl w:val="2"/>
          <w:numId w:val="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III (&lt;25%)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Renal 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p w:rsidR="00AC767D" w:rsidRDefault="00AC767D">
      <w:pPr>
        <w:numPr>
          <w:ilvl w:val="2"/>
          <w:numId w:val="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IV (&lt;25%)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：橫隔膜（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肋間）到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iliac bifurcation (Total AAA)</w:t>
      </w:r>
    </w:p>
    <w:p w:rsidR="00AC767D" w:rsidRDefault="00AC767D">
      <w:pPr>
        <w:numPr>
          <w:ilvl w:val="2"/>
          <w:numId w:val="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V (&lt;25%)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Renal A</w:t>
      </w:r>
    </w:p>
    <w:p w:rsidR="00AC767D" w:rsidRDefault="00AC767D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0290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67D" w:rsidRDefault="00AC767D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（圖說：降主動脈瘤之</w:t>
      </w:r>
      <w:r>
        <w:rPr>
          <w:rFonts w:ascii="微軟正黑體" w:eastAsia="微軟正黑體" w:hAnsi="微軟正黑體" w:cs="Calibri" w:hint="eastAsia"/>
          <w:sz w:val="20"/>
          <w:szCs w:val="20"/>
        </w:rPr>
        <w:t>Crawford</w:t>
      </w:r>
      <w:r>
        <w:rPr>
          <w:rFonts w:ascii="微軟正黑體" w:eastAsia="微軟正黑體" w:hAnsi="微軟正黑體" w:cs="Calibri" w:hint="eastAsia"/>
          <w:sz w:val="20"/>
          <w:szCs w:val="20"/>
        </w:rPr>
        <w:t>分類，以解剖位置作為分界）</w:t>
      </w:r>
    </w:p>
    <w:p w:rsidR="00AC767D" w:rsidRDefault="00AC767D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Reference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sz w:val="20"/>
          <w:szCs w:val="20"/>
        </w:rPr>
        <w:t>Thoraco-abdominal Crawford classification: most of thoraco-abdominal aneurysms involve multiple vital branches, including renal artery and vessels connected tot he spinal cord, Cardiatis, 28 July 2016</w:t>
      </w:r>
    </w:p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降主動脈瘤分類</w:t>
      </w:r>
    </w:p>
    <w:p w:rsidR="00AC767D" w:rsidRDefault="00AC767D">
      <w:pPr>
        <w:numPr>
          <w:ilvl w:val="2"/>
          <w:numId w:val="8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Type 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：左鎖骨下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到第六肋間</w:t>
      </w:r>
    </w:p>
    <w:p w:rsidR="00AC767D" w:rsidRDefault="00AC767D">
      <w:pPr>
        <w:numPr>
          <w:ilvl w:val="2"/>
          <w:numId w:val="8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Type 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：第六肋間到第十二肋間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橫膈上</w:t>
      </w:r>
    </w:p>
    <w:p w:rsidR="00AC767D" w:rsidRDefault="00AC767D">
      <w:pPr>
        <w:numPr>
          <w:ilvl w:val="2"/>
          <w:numId w:val="8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Type 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：左鎖骨下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到第十二肋間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橫膈上</w:t>
      </w:r>
    </w:p>
    <w:p w:rsidR="00AC767D" w:rsidRDefault="00AC767D">
      <w:pPr>
        <w:numPr>
          <w:ilvl w:val="1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依原因</w:t>
      </w:r>
    </w:p>
    <w:p w:rsidR="00AC767D" w:rsidRDefault="00AC767D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退化性（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Degenerative aneurysm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AC767D" w:rsidRDefault="00AC767D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粥狀動脈硬化（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atherosclerosis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造成血管壁脆弱而引起</w:t>
      </w:r>
    </w:p>
    <w:p w:rsidR="00AC767D" w:rsidRDefault="00AC767D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感染性（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Infected/mycotic aneurysm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AC767D" w:rsidRDefault="00AC767D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病原：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S.A &gt; Salmonella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Streptococcus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、真菌</w:t>
      </w:r>
    </w:p>
    <w:p w:rsidR="00AC767D" w:rsidRDefault="00AC767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多在粥狀動脈硬化斑塊處</w:t>
      </w:r>
    </w:p>
    <w:p w:rsidR="00AC767D" w:rsidRDefault="00AC767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大多為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false aneurysm</w:t>
      </w:r>
    </w:p>
    <w:p w:rsidR="00AC767D" w:rsidRDefault="00AC767D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創傷性（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Traumatic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AC767D" w:rsidRDefault="00AC767D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多傷到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降主動脈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ligamentum arteriosum insertion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處之後）</w:t>
      </w:r>
    </w:p>
    <w:p w:rsidR="00AC767D" w:rsidRDefault="00AC767D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先天性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：基因異常</w:t>
      </w:r>
    </w:p>
    <w:p w:rsidR="00AC767D" w:rsidRDefault="00AC767D">
      <w:pPr>
        <w:numPr>
          <w:ilvl w:val="3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Bicuspid aortic valve</w:t>
      </w:r>
    </w:p>
    <w:p w:rsidR="00AC767D" w:rsidRDefault="00AC767D">
      <w:pPr>
        <w:numPr>
          <w:ilvl w:val="3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Marfan's syndrome</w:t>
      </w:r>
    </w:p>
    <w:p w:rsidR="00AC767D" w:rsidRDefault="00AC767D">
      <w:pPr>
        <w:numPr>
          <w:ilvl w:val="3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Turner syndrome</w:t>
      </w:r>
    </w:p>
    <w:p w:rsidR="00AC767D" w:rsidRDefault="00AC767D">
      <w:pPr>
        <w:numPr>
          <w:ilvl w:val="3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Fibromuscular dysplasia</w:t>
      </w:r>
    </w:p>
    <w:p w:rsidR="00AC767D" w:rsidRDefault="00AC767D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動脈炎</w:t>
      </w:r>
    </w:p>
    <w:p w:rsidR="00AC767D" w:rsidRDefault="00AC767D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血管炎：</w:t>
      </w:r>
      <w:r>
        <w:rPr>
          <w:rFonts w:ascii="微軟正黑體" w:eastAsia="微軟正黑體" w:hAnsi="微軟正黑體" w:cs="Calibri" w:hint="eastAsia"/>
          <w:sz w:val="22"/>
          <w:szCs w:val="22"/>
        </w:rPr>
        <w:t>Takayasu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Giant cell arteries</w:t>
      </w:r>
    </w:p>
    <w:p w:rsidR="00AC767D" w:rsidRDefault="00AC767D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風濕性：</w:t>
      </w:r>
      <w:r>
        <w:rPr>
          <w:rFonts w:ascii="微軟正黑體" w:eastAsia="微軟正黑體" w:hAnsi="微軟正黑體" w:cs="Calibri" w:hint="eastAsia"/>
          <w:sz w:val="22"/>
          <w:szCs w:val="22"/>
        </w:rPr>
        <w:t>HLA-B27</w:t>
      </w:r>
      <w:r>
        <w:rPr>
          <w:rFonts w:ascii="微軟正黑體" w:eastAsia="微軟正黑體" w:hAnsi="微軟正黑體" w:cs="Calibri" w:hint="eastAsia"/>
          <w:sz w:val="22"/>
          <w:szCs w:val="22"/>
        </w:rPr>
        <w:t>相關（</w:t>
      </w:r>
      <w:r>
        <w:rPr>
          <w:rFonts w:ascii="微軟正黑體" w:eastAsia="微軟正黑體" w:hAnsi="微軟正黑體" w:cs="Calibri" w:hint="eastAsia"/>
          <w:sz w:val="22"/>
          <w:szCs w:val="22"/>
        </w:rPr>
        <w:t>Behcet's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Cogan's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IgG4-RD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C767D" w:rsidRDefault="00AC767D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感染性：梅毒（升主動脈到主動脈弓）、</w:t>
      </w:r>
      <w:r>
        <w:rPr>
          <w:rFonts w:ascii="微軟正黑體" w:eastAsia="微軟正黑體" w:hAnsi="微軟正黑體" w:cs="Calibri" w:hint="eastAsia"/>
          <w:sz w:val="22"/>
          <w:szCs w:val="22"/>
        </w:rPr>
        <w:t>TB</w:t>
      </w:r>
      <w:r>
        <w:rPr>
          <w:rFonts w:ascii="微軟正黑體" w:eastAsia="微軟正黑體" w:hAnsi="微軟正黑體" w:cs="Calibri" w:hint="eastAsia"/>
          <w:sz w:val="22"/>
          <w:szCs w:val="22"/>
        </w:rPr>
        <w:t>（胸主動脈）</w:t>
      </w:r>
    </w:p>
    <w:p w:rsidR="00AC767D" w:rsidRDefault="00AC767D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先天性、動脈炎、結締組織疾病造成的較少見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流行病學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腹主動脈瘤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發生率：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3% - 10%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65 </w:t>
      </w:r>
      <w:r>
        <w:rPr>
          <w:rFonts w:ascii="微軟正黑體" w:eastAsia="微軟正黑體" w:hAnsi="微軟正黑體" w:cs="Calibri" w:hint="eastAsia"/>
          <w:sz w:val="22"/>
          <w:szCs w:val="22"/>
        </w:rPr>
        <w:t>至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89 </w:t>
      </w:r>
      <w:r>
        <w:rPr>
          <w:rFonts w:ascii="微軟正黑體" w:eastAsia="微軟正黑體" w:hAnsi="微軟正黑體" w:cs="Calibri" w:hint="eastAsia"/>
          <w:sz w:val="22"/>
          <w:szCs w:val="22"/>
        </w:rPr>
        <w:t>歲的高風險族群，發生率約為</w:t>
      </w:r>
      <w:r>
        <w:rPr>
          <w:rFonts w:ascii="微軟正黑體" w:eastAsia="微軟正黑體" w:hAnsi="微軟正黑體" w:cs="Calibri" w:hint="eastAsia"/>
          <w:sz w:val="22"/>
          <w:szCs w:val="22"/>
        </w:rPr>
        <w:t>5-7%</w:t>
      </w:r>
      <w:r>
        <w:rPr>
          <w:rFonts w:ascii="微軟正黑體" w:eastAsia="微軟正黑體" w:hAnsi="微軟正黑體" w:cs="Calibri" w:hint="eastAsia"/>
          <w:sz w:val="22"/>
          <w:szCs w:val="22"/>
        </w:rPr>
        <w:t>，男女比例約為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4:1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風險因子：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年齡、男性、合併其他動脈瘤、家族史、抽菸、高血壓、高血脂、身高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抽菸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：腹主動脈瘤（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AAA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）擴張速率顯著增加，約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0.4 mm/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年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保護因子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女性、黑人、糖尿病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胸主動脈瘤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盛行率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65 </w:t>
      </w:r>
      <w:r>
        <w:rPr>
          <w:rFonts w:ascii="微軟正黑體" w:eastAsia="微軟正黑體" w:hAnsi="微軟正黑體" w:cs="Calibri" w:hint="eastAsia"/>
          <w:sz w:val="22"/>
          <w:szCs w:val="22"/>
        </w:rPr>
        <w:t>歲族群：</w:t>
      </w:r>
      <w:r>
        <w:rPr>
          <w:rFonts w:ascii="微軟正黑體" w:eastAsia="微軟正黑體" w:hAnsi="微軟正黑體" w:cs="Calibri" w:hint="eastAsia"/>
          <w:sz w:val="22"/>
          <w:szCs w:val="22"/>
        </w:rPr>
        <w:t>400/100,000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80 </w:t>
      </w:r>
      <w:r>
        <w:rPr>
          <w:rFonts w:ascii="微軟正黑體" w:eastAsia="微軟正黑體" w:hAnsi="微軟正黑體" w:cs="Calibri" w:hint="eastAsia"/>
          <w:sz w:val="22"/>
          <w:szCs w:val="22"/>
        </w:rPr>
        <w:t>歲族群：</w:t>
      </w:r>
      <w:r>
        <w:rPr>
          <w:rFonts w:ascii="微軟正黑體" w:eastAsia="微軟正黑體" w:hAnsi="微軟正黑體" w:cs="Calibri" w:hint="eastAsia"/>
          <w:sz w:val="22"/>
          <w:szCs w:val="22"/>
        </w:rPr>
        <w:t>670/100,000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不同於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AAA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TAA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未顯示明顯的性別差異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男性較常合併髂動脈或股膕動脈的動脈瘤；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女性則較容易發生破裂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，且在動脈瘤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修復手術後的預後較差</w:t>
      </w:r>
    </w:p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病因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病生理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動脈壁弱化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細胞外基質（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）降解、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彈性蛋白（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Elastin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）濃度下降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基質金屬蛋白酶（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matrix metalloproteinases, MMPs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）增加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抗蛋白酶（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antiproteolytic enzymes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）缺乏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正常濃度下可抑制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MMPs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局部血流壓力增加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遺傳性疾病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Marfan syndrome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familial thoracic aortic aneurysm and dissection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vascular-type Ehlers-Danlos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家族史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主動脈剝離後的退化性併發症</w:t>
      </w:r>
    </w:p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臨床特徵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大部分無症狀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通常是偶然發現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背痛、腹痛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：可能因主動脈瘤急性擴大或發炎而引起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咳血、消化道出血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：呼吸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消化道瘻管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破裂、剝離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腹主動脈剝離機率：少於</w:t>
      </w:r>
      <w:r>
        <w:rPr>
          <w:rFonts w:ascii="微軟正黑體" w:eastAsia="微軟正黑體" w:hAnsi="微軟正黑體" w:cs="Calibri" w:hint="eastAsia"/>
          <w:sz w:val="22"/>
          <w:szCs w:val="22"/>
        </w:rPr>
        <w:t>5cm</w:t>
      </w: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>1%/</w:t>
      </w:r>
      <w:r>
        <w:rPr>
          <w:rFonts w:ascii="微軟正黑體" w:eastAsia="微軟正黑體" w:hAnsi="微軟正黑體" w:cs="Calibri" w:hint="eastAsia"/>
          <w:sz w:val="22"/>
          <w:szCs w:val="22"/>
        </w:rPr>
        <w:t>年；大於</w:t>
      </w:r>
      <w:r>
        <w:rPr>
          <w:rFonts w:ascii="微軟正黑體" w:eastAsia="微軟正黑體" w:hAnsi="微軟正黑體" w:cs="Calibri" w:hint="eastAsia"/>
          <w:sz w:val="22"/>
          <w:szCs w:val="22"/>
        </w:rPr>
        <w:t>5-6cm</w:t>
      </w: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6.5% 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腹主動脈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脈動性腫塊（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pulsatile mass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：肚臍（</w:t>
      </w:r>
      <w:r>
        <w:rPr>
          <w:rFonts w:ascii="微軟正黑體" w:eastAsia="微軟正黑體" w:hAnsi="微軟正黑體" w:cs="Calibri" w:hint="eastAsia"/>
          <w:sz w:val="22"/>
          <w:szCs w:val="22"/>
        </w:rPr>
        <w:t>T10</w:t>
      </w:r>
      <w:r>
        <w:rPr>
          <w:rFonts w:ascii="微軟正黑體" w:eastAsia="微軟正黑體" w:hAnsi="微軟正黑體" w:cs="Calibri" w:hint="eastAsia"/>
          <w:sz w:val="22"/>
          <w:szCs w:val="22"/>
        </w:rPr>
        <w:t>）為分界，以上為腹主，以下為髂主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少量進食後的早期飽脹感</w:t>
      </w:r>
      <w:r>
        <w:rPr>
          <w:rFonts w:ascii="微軟正黑體" w:eastAsia="微軟正黑體" w:hAnsi="微軟正黑體" w:cs="Calibri" w:hint="eastAsia"/>
          <w:sz w:val="22"/>
          <w:szCs w:val="22"/>
        </w:rPr>
        <w:t>：大型腹主動脈瘤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Blue toe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syndrome and livedo reticularis</w:t>
      </w:r>
      <w:r>
        <w:rPr>
          <w:rFonts w:ascii="微軟正黑體" w:eastAsia="微軟正黑體" w:hAnsi="微軟正黑體" w:cs="Calibri" w:hint="eastAsia"/>
          <w:sz w:val="22"/>
          <w:szCs w:val="22"/>
        </w:rPr>
        <w:t>：腹主動脈瘤中的血栓引起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Bruit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Ankle-Brachial Index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：腹主動脈瘤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胸主動脈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上腔靜脈症候群（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SVC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：較常見於升主動脈或近端主動脈弓之動脈瘤擴大而引起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聲音沙啞（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Ortner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症候群）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：近端降主動脈瘤擴張壓迫左側喉返神經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咳嗽、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wheezing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stridor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、呼吸窘迫</w:t>
      </w:r>
      <w:r>
        <w:rPr>
          <w:rFonts w:ascii="微軟正黑體" w:eastAsia="微軟正黑體" w:hAnsi="微軟正黑體" w:cs="Calibri" w:hint="eastAsia"/>
          <w:sz w:val="22"/>
          <w:szCs w:val="22"/>
        </w:rPr>
        <w:t>：近端降主動脈瘤擴張壓迫左主支氣管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AC767D" w:rsidRDefault="00AC767D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診斷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胸部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光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可見主動脈輪廓異常、擴大或鈣化，但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並非理想的篩檢工具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心臟超音波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經胸超音波（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TTE, Transthoracic Echocardiography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可測量部分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升主動脈段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，並評估是否存在主動脈瓣逆流（</w:t>
      </w:r>
      <w:r>
        <w:rPr>
          <w:rFonts w:ascii="微軟正黑體" w:eastAsia="微軟正黑體" w:hAnsi="微軟正黑體" w:cs="Calibri" w:hint="eastAsia"/>
          <w:sz w:val="22"/>
          <w:szCs w:val="22"/>
        </w:rPr>
        <w:t>Aortic Valve Insufficiency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C767D" w:rsidRDefault="00AC767D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經食道超音波（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TEE, Transesophageal Echocardiography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AC767D" w:rsidRDefault="00AC767D">
      <w:pPr>
        <w:numPr>
          <w:ilvl w:val="4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可評估從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主動脈瓣環（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aortic annulus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）至腹腔動脈軸（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Celiac Axis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胸主動脈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，但無法完整呈現無名動脈（</w:t>
      </w:r>
      <w:r>
        <w:rPr>
          <w:rFonts w:ascii="微軟正黑體" w:eastAsia="微軟正黑體" w:hAnsi="微軟正黑體" w:cs="Calibri" w:hint="eastAsia"/>
          <w:sz w:val="22"/>
          <w:szCs w:val="22"/>
        </w:rPr>
        <w:t>Innominate Artery</w:t>
      </w:r>
      <w:r>
        <w:rPr>
          <w:rFonts w:ascii="微軟正黑體" w:eastAsia="微軟正黑體" w:hAnsi="微軟正黑體" w:cs="Calibri" w:hint="eastAsia"/>
          <w:sz w:val="22"/>
          <w:szCs w:val="22"/>
        </w:rPr>
        <w:t>）近端的升主動脈短段</w:t>
      </w:r>
    </w:p>
    <w:p w:rsidR="00AC767D" w:rsidRDefault="00AC767D">
      <w:pPr>
        <w:numPr>
          <w:ilvl w:val="4"/>
          <w:numId w:val="1"/>
        </w:numPr>
        <w:spacing w:before="100" w:after="10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檢查通常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需要中度鎮靜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腹部超音波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腹主動脈瘤檢查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準確、非侵入性、成本低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Contrast-enhanced ultrasound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追蹤接受血管內動脈瘤修復術（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EVAR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）後的患者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偵測、定位內漏（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endoleak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血管內超音波（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IVUS, Intravascular Ultrasound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可檢查主動脈，但不常用於診斷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可作為血管內治療的輔助工具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電腦斷層（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CT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比超音波對於偵測主動脈瘤之直徑有更高的再現性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可加入含碘顯影劑（</w:t>
      </w:r>
      <w:r>
        <w:rPr>
          <w:rFonts w:ascii="微軟正黑體" w:eastAsia="微軟正黑體" w:hAnsi="微軟正黑體" w:cs="Calibri" w:hint="eastAsia"/>
          <w:sz w:val="22"/>
          <w:szCs w:val="22"/>
        </w:rPr>
        <w:t>iodinated contrast agents</w:t>
      </w:r>
      <w:r>
        <w:rPr>
          <w:rFonts w:ascii="微軟正黑體" w:eastAsia="微軟正黑體" w:hAnsi="微軟正黑體" w:cs="Calibri" w:hint="eastAsia"/>
          <w:sz w:val="22"/>
          <w:szCs w:val="22"/>
        </w:rPr>
        <w:t>）進行血管攝影（</w:t>
      </w:r>
      <w:r>
        <w:rPr>
          <w:rFonts w:ascii="微軟正黑體" w:eastAsia="微軟正黑體" w:hAnsi="微軟正黑體" w:cs="Calibri" w:hint="eastAsia"/>
          <w:sz w:val="22"/>
          <w:szCs w:val="22"/>
        </w:rPr>
        <w:t>CTA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偵測血管鈣化、血栓及合併的動脈阻塞性疾病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更可提供三維影像，以利術前規劃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缺點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輻射暴露較高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腎功能不全患者使用顯影劑可能有風險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核磁造影（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MRI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沒有輻射暴露，不使用碘顯影劑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自旋迴聲黑血（</w:t>
      </w:r>
      <w:r>
        <w:rPr>
          <w:rFonts w:ascii="微軟正黑體" w:eastAsia="微軟正黑體" w:hAnsi="微軟正黑體" w:cs="Calibri" w:hint="eastAsia"/>
          <w:sz w:val="22"/>
          <w:szCs w:val="22"/>
        </w:rPr>
        <w:t>Spin-echo black blood</w:t>
      </w:r>
      <w:r>
        <w:rPr>
          <w:rFonts w:ascii="微軟正黑體" w:eastAsia="微軟正黑體" w:hAnsi="微軟正黑體" w:cs="Calibri" w:hint="eastAsia"/>
          <w:sz w:val="22"/>
          <w:szCs w:val="22"/>
        </w:rPr>
        <w:t>）及梯度回波（</w:t>
      </w:r>
      <w:r>
        <w:rPr>
          <w:rFonts w:ascii="微軟正黑體" w:eastAsia="微軟正黑體" w:hAnsi="微軟正黑體" w:cs="Calibri" w:hint="eastAsia"/>
          <w:sz w:val="22"/>
          <w:szCs w:val="22"/>
        </w:rPr>
        <w:t>Gradient echo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序列可透過血流與主動脈壁的內在對比來提供形態與幾何資訊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可利用釓（</w:t>
      </w:r>
      <w:r>
        <w:rPr>
          <w:rFonts w:ascii="微軟正黑體" w:eastAsia="微軟正黑體" w:hAnsi="微軟正黑體" w:cs="Calibri" w:hint="eastAsia"/>
          <w:sz w:val="22"/>
          <w:szCs w:val="22"/>
        </w:rPr>
        <w:t>Gadolinium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）顯影劑，呈現三維主動脈影像重建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不需心電圖（</w:t>
      </w:r>
      <w:r>
        <w:rPr>
          <w:rFonts w:ascii="微軟正黑體" w:eastAsia="微軟正黑體" w:hAnsi="微軟正黑體" w:cs="Calibri" w:hint="eastAsia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sz w:val="22"/>
          <w:szCs w:val="22"/>
        </w:rPr>
        <w:t>）同步觸發，且能夠動態捕捉整個心臟週期，進而評估壁剪應力（</w:t>
      </w:r>
      <w:r>
        <w:rPr>
          <w:rFonts w:ascii="微軟正黑體" w:eastAsia="微軟正黑體" w:hAnsi="微軟正黑體" w:cs="Calibri" w:hint="eastAsia"/>
          <w:sz w:val="22"/>
          <w:szCs w:val="22"/>
        </w:rPr>
        <w:t>Wall Shear Stress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等生理參數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限制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無法顯示主動脈壁的鈣化</w:t>
      </w:r>
      <w:r>
        <w:rPr>
          <w:rFonts w:ascii="微軟正黑體" w:eastAsia="微軟正黑體" w:hAnsi="微軟正黑體" w:cs="Calibri" w:hint="eastAsia"/>
          <w:sz w:val="22"/>
          <w:szCs w:val="22"/>
        </w:rPr>
        <w:t>（這在手術規劃中特別重要，尤其是血管內治療）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腎原性全身性纖維化（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NSF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）的風險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腎功能不全患者中可能導致腎原性全身性纖維化（</w:t>
      </w:r>
      <w:r>
        <w:rPr>
          <w:rFonts w:ascii="微軟正黑體" w:eastAsia="微軟正黑體" w:hAnsi="微軟正黑體" w:cs="Calibri" w:hint="eastAsia"/>
          <w:sz w:val="22"/>
          <w:szCs w:val="22"/>
        </w:rPr>
        <w:t>NSF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新型鐵基對比劑（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Ferrous-based </w:t>
      </w:r>
      <w:r>
        <w:rPr>
          <w:rFonts w:ascii="微軟正黑體" w:eastAsia="微軟正黑體" w:hAnsi="微軟正黑體" w:cs="Calibri" w:hint="eastAsia"/>
          <w:sz w:val="22"/>
          <w:szCs w:val="22"/>
        </w:rPr>
        <w:t>Contrast Agents</w:t>
      </w:r>
      <w:r>
        <w:rPr>
          <w:rFonts w:ascii="微軟正黑體" w:eastAsia="微軟正黑體" w:hAnsi="微軟正黑體" w:cs="Calibri" w:hint="eastAsia"/>
          <w:sz w:val="22"/>
          <w:szCs w:val="22"/>
        </w:rPr>
        <w:t>）可能為碘或釓禁忌患者提供可行的顯影劑替代方案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部分金屬植入物之患者不能使用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篩檢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胸主動脈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一般情況下不會進行，除非高度懷疑病人有主動脈綜合症（</w:t>
      </w:r>
      <w:r>
        <w:rPr>
          <w:rFonts w:ascii="微軟正黑體" w:eastAsia="微軟正黑體" w:hAnsi="微軟正黑體" w:cs="Calibri" w:hint="eastAsia"/>
          <w:sz w:val="22"/>
          <w:szCs w:val="22"/>
        </w:rPr>
        <w:t>Aortic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若診斷出腹主動脈瘤（</w:t>
      </w:r>
      <w:r>
        <w:rPr>
          <w:rFonts w:ascii="微軟正黑體" w:eastAsia="微軟正黑體" w:hAnsi="微軟正黑體" w:cs="Calibri" w:hint="eastAsia"/>
          <w:sz w:val="22"/>
          <w:szCs w:val="22"/>
        </w:rPr>
        <w:t>AAA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），通常建議同時篩檢胸主動脈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腹主動脈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65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歲以上男性</w:t>
      </w:r>
      <w:r>
        <w:rPr>
          <w:rFonts w:ascii="微軟正黑體" w:eastAsia="微軟正黑體" w:hAnsi="微軟正黑體" w:cs="Calibri" w:hint="eastAsia"/>
          <w:sz w:val="22"/>
          <w:szCs w:val="22"/>
        </w:rPr>
        <w:t>應進行一次性篩檢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55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歲以上男性若有家族史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，應接受篩檢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2014 </w:t>
      </w:r>
      <w:r>
        <w:rPr>
          <w:rFonts w:ascii="微軟正黑體" w:eastAsia="微軟正黑體" w:hAnsi="微軟正黑體" w:cs="Calibri" w:hint="eastAsia"/>
          <w:sz w:val="22"/>
          <w:szCs w:val="22"/>
        </w:rPr>
        <w:t>年美國預防服務工作小組（</w:t>
      </w:r>
      <w:r>
        <w:rPr>
          <w:rFonts w:ascii="微軟正黑體" w:eastAsia="微軟正黑體" w:hAnsi="微軟正黑體" w:cs="Calibri" w:hint="eastAsia"/>
          <w:sz w:val="22"/>
          <w:szCs w:val="22"/>
        </w:rPr>
        <w:t>USPSTF</w:t>
      </w:r>
      <w:r>
        <w:rPr>
          <w:rFonts w:ascii="微軟正黑體" w:eastAsia="微軟正黑體" w:hAnsi="微軟正黑體" w:cs="Calibri" w:hint="eastAsia"/>
          <w:sz w:val="22"/>
          <w:szCs w:val="22"/>
        </w:rPr>
        <w:t>）建議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65-75 </w:t>
      </w:r>
      <w:r>
        <w:rPr>
          <w:rFonts w:ascii="微軟正黑體" w:eastAsia="微軟正黑體" w:hAnsi="微軟正黑體" w:cs="Calibri" w:hint="eastAsia"/>
          <w:sz w:val="22"/>
          <w:szCs w:val="22"/>
        </w:rPr>
        <w:t>歲、有吸菸史、男性，應接受一次性超音波篩檢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無吸菸史男性，可根據個人情況選擇篩檢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女性篩檢仍具爭議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追蹤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腹主動脈瘤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建議使用超音波進行定期追蹤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&lt;2.6 cm</w:t>
      </w:r>
      <w:r>
        <w:rPr>
          <w:rFonts w:ascii="微軟正黑體" w:eastAsia="微軟正黑體" w:hAnsi="微軟正黑體" w:cs="Calibri" w:hint="eastAsia"/>
          <w:sz w:val="22"/>
          <w:szCs w:val="22"/>
        </w:rPr>
        <w:t>：無需進一步篩檢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2.6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2.9 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5 </w:t>
      </w:r>
      <w:r>
        <w:rPr>
          <w:rFonts w:ascii="微軟正黑體" w:eastAsia="微軟正黑體" w:hAnsi="微軟正黑體" w:cs="Calibri" w:hint="eastAsia"/>
          <w:sz w:val="22"/>
          <w:szCs w:val="22"/>
        </w:rPr>
        <w:t>年後複查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3.0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3.4 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3 </w:t>
      </w:r>
      <w:r>
        <w:rPr>
          <w:rFonts w:ascii="微軟正黑體" w:eastAsia="微軟正黑體" w:hAnsi="微軟正黑體" w:cs="Calibri" w:hint="eastAsia"/>
          <w:sz w:val="22"/>
          <w:szCs w:val="22"/>
        </w:rPr>
        <w:t>年後複查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3.5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4.4 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個月後複查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4.5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5.4 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6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個月後複查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胸主動脈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MRI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超音波只能檢查主動脈根部的主動脈瘤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確診後半年內進行第二次影像檢查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若無顯著增長，每年追蹤一次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後續若動脈直徑穩定，可</w:t>
      </w:r>
      <w:r>
        <w:rPr>
          <w:rFonts w:ascii="微軟正黑體" w:eastAsia="微軟正黑體" w:hAnsi="微軟正黑體" w:cs="Calibri" w:hint="eastAsia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sz w:val="22"/>
          <w:szCs w:val="22"/>
        </w:rPr>
        <w:t>年追蹤一次</w:t>
      </w:r>
    </w:p>
    <w:p w:rsidR="00AC767D" w:rsidRDefault="00AC767D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處置</w:t>
      </w:r>
    </w:p>
    <w:p w:rsidR="00AC767D" w:rsidRDefault="00AC767D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大小、位置、是否有症狀決定治療方向</w:t>
      </w:r>
    </w:p>
    <w:p w:rsidR="00AC767D" w:rsidRDefault="00AC767D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腹主動脈</w:t>
      </w:r>
    </w:p>
    <w:p w:rsidR="00AC767D" w:rsidRDefault="00AC767D">
      <w:pPr>
        <w:numPr>
          <w:ilvl w:val="3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有症狀、大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&gt;5cm</w:t>
      </w:r>
      <w:r>
        <w:rPr>
          <w:rFonts w:ascii="微軟正黑體" w:eastAsia="微軟正黑體" w:hAnsi="微軟正黑體" w:cs="Calibri" w:hint="eastAsia"/>
          <w:sz w:val="22"/>
          <w:szCs w:val="22"/>
        </w:rPr>
        <w:t>：手術</w:t>
      </w:r>
    </w:p>
    <w:p w:rsidR="00AC767D" w:rsidRDefault="00AC767D">
      <w:pPr>
        <w:numPr>
          <w:ilvl w:val="3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無症狀、小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&lt;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5.5cm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；女性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&lt;5.0cm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：追蹤、保守治療</w:t>
      </w:r>
    </w:p>
    <w:p w:rsidR="00AC767D" w:rsidRDefault="00AC767D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胸主動脈</w:t>
      </w:r>
    </w:p>
    <w:p w:rsidR="00AC767D" w:rsidRDefault="00AC767D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急性、有症狀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：手術</w:t>
      </w:r>
    </w:p>
    <w:p w:rsidR="00AC767D" w:rsidRDefault="00AC767D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無症狀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：觀察、保守治療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生活方式調整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戒菸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運動</w:t>
      </w:r>
      <w:r>
        <w:rPr>
          <w:rFonts w:ascii="微軟正黑體" w:eastAsia="微軟正黑體" w:hAnsi="微軟正黑體" w:cs="Calibri" w:hint="eastAsia"/>
          <w:sz w:val="22"/>
          <w:szCs w:val="22"/>
        </w:rPr>
        <w:t>：中等強度運動有助改善心肺健康及減緩動脈粥狀硬化，但應避免劇烈運動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有主動脈病變的情況下，劇烈活動可能導致主動脈破裂或剝離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血壓控制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需同時降低收縮壓及脈搏壓（</w:t>
      </w:r>
      <w:r>
        <w:rPr>
          <w:rFonts w:ascii="微軟正黑體" w:eastAsia="微軟正黑體" w:hAnsi="微軟正黑體" w:cs="Calibri" w:hint="eastAsia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沒有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&lt;140/90mmHg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&lt;130/80mmHg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血脂控制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LDL cholesterol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目標：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 70 mg/dL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藥物治療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阻斷劑（β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：控制血壓、減緩擴大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selective 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non-selective </w:t>
      </w:r>
      <w:r>
        <w:rPr>
          <w:rFonts w:ascii="微軟正黑體" w:eastAsia="微軟正黑體" w:hAnsi="微軟正黑體" w:cs="Calibri" w:hint="eastAsia"/>
          <w:sz w:val="22"/>
          <w:szCs w:val="22"/>
        </w:rPr>
        <w:t>皆可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Doxycyclin</w:t>
      </w:r>
      <w:r>
        <w:rPr>
          <w:rFonts w:ascii="微軟正黑體" w:eastAsia="微軟正黑體" w:hAnsi="微軟正黑體" w:cs="Calibri" w:hint="eastAsia"/>
          <w:sz w:val="22"/>
          <w:szCs w:val="22"/>
        </w:rPr>
        <w:t>：減緩擴大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ACEI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ARB</w:t>
      </w:r>
      <w:r>
        <w:rPr>
          <w:rFonts w:ascii="微軟正黑體" w:eastAsia="微軟正黑體" w:hAnsi="微軟正黑體" w:cs="Calibri" w:hint="eastAsia"/>
          <w:sz w:val="22"/>
          <w:szCs w:val="22"/>
        </w:rPr>
        <w:t>：降血壓、減少破裂機率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sz w:val="22"/>
          <w:szCs w:val="22"/>
        </w:rPr>
        <w:t>：降低</w:t>
      </w:r>
      <w:r>
        <w:rPr>
          <w:rFonts w:ascii="微軟正黑體" w:eastAsia="微軟正黑體" w:hAnsi="微軟正黑體" w:cs="Calibri" w:hint="eastAsia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sz w:val="22"/>
          <w:szCs w:val="22"/>
        </w:rPr>
        <w:t>120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：降血脂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可降低腹主動脈瘤（</w:t>
      </w:r>
      <w:r>
        <w:rPr>
          <w:rFonts w:ascii="微軟正黑體" w:eastAsia="微軟正黑體" w:hAnsi="微軟正黑體" w:cs="Calibri" w:hint="eastAsia"/>
          <w:sz w:val="22"/>
          <w:szCs w:val="22"/>
        </w:rPr>
        <w:t>AAA</w:t>
      </w:r>
      <w:r>
        <w:rPr>
          <w:rFonts w:ascii="微軟正黑體" w:eastAsia="微軟正黑體" w:hAnsi="微軟正黑體" w:cs="Calibri" w:hint="eastAsia"/>
          <w:sz w:val="22"/>
          <w:szCs w:val="22"/>
        </w:rPr>
        <w:t>）擴張速度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可同時治療動脈粥狀硬化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增加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AAA </w:t>
      </w:r>
      <w:r>
        <w:rPr>
          <w:rFonts w:ascii="微軟正黑體" w:eastAsia="微軟正黑體" w:hAnsi="微軟正黑體" w:cs="Calibri" w:hint="eastAsia"/>
          <w:sz w:val="22"/>
          <w:szCs w:val="22"/>
        </w:rPr>
        <w:t>術後的存活率，並降低重大心血管事件的風險，如中風、心肌梗塞等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Aspirin</w:t>
      </w:r>
      <w:r>
        <w:rPr>
          <w:rFonts w:ascii="微軟正黑體" w:eastAsia="微軟正黑體" w:hAnsi="微軟正黑體" w:cs="Calibri" w:hint="eastAsia"/>
          <w:sz w:val="22"/>
          <w:szCs w:val="22"/>
        </w:rPr>
        <w:t>：次級預防（</w:t>
      </w:r>
      <w:r>
        <w:rPr>
          <w:rFonts w:ascii="微軟正黑體" w:eastAsia="微軟正黑體" w:hAnsi="微軟正黑體" w:cs="Calibri" w:hint="eastAsia"/>
          <w:sz w:val="22"/>
          <w:szCs w:val="22"/>
        </w:rPr>
        <w:t>Secondary Prevention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特殊族群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Marfan syndrome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ARB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ACEI </w:t>
      </w:r>
      <w:r>
        <w:rPr>
          <w:rFonts w:ascii="微軟正黑體" w:eastAsia="微軟正黑體" w:hAnsi="微軟正黑體" w:cs="Calibri" w:hint="eastAsia"/>
          <w:sz w:val="22"/>
          <w:szCs w:val="22"/>
        </w:rPr>
        <w:t>可有效減緩動脈瘤擴張，但對非</w:t>
      </w:r>
      <w:r>
        <w:rPr>
          <w:rFonts w:ascii="微軟正黑體" w:eastAsia="微軟正黑體" w:hAnsi="微軟正黑體" w:cs="Calibri" w:hint="eastAsia"/>
          <w:sz w:val="22"/>
          <w:szCs w:val="22"/>
        </w:rPr>
        <w:t>marfan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患者的治療效果尚未被證實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手術介入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適應症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必要性修復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Vital signs</w:t>
      </w:r>
      <w:r>
        <w:rPr>
          <w:rFonts w:ascii="微軟正黑體" w:eastAsia="微軟正黑體" w:hAnsi="微軟正黑體" w:cs="Calibri" w:hint="eastAsia"/>
          <w:sz w:val="22"/>
          <w:szCs w:val="22"/>
        </w:rPr>
        <w:t>不穩定、高度懷疑會破裂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選擇性修復（選擇性手術的死亡率約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5%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直徑大於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5.5 cm </w:t>
      </w:r>
    </w:p>
    <w:p w:rsidR="00AC767D" w:rsidRDefault="00AC767D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健保適應症為胸主動脈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&gt;6 cm</w:t>
      </w:r>
      <w:r>
        <w:rPr>
          <w:rFonts w:ascii="微軟正黑體" w:eastAsia="微軟正黑體" w:hAnsi="微軟正黑體" w:cs="Calibri" w:hint="eastAsia"/>
          <w:sz w:val="22"/>
          <w:szCs w:val="22"/>
        </w:rPr>
        <w:t>、腹主動脈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&gt; 5 cm</w:t>
      </w:r>
      <w:r>
        <w:rPr>
          <w:rFonts w:ascii="微軟正黑體" w:eastAsia="微軟正黑體" w:hAnsi="微軟正黑體" w:cs="Calibri" w:hint="eastAsia"/>
          <w:sz w:val="22"/>
          <w:szCs w:val="22"/>
        </w:rPr>
        <w:t>、骼動脈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&gt;3.5 cm</w:t>
      </w:r>
    </w:p>
    <w:p w:rsidR="00AC767D" w:rsidRDefault="00AC767D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胸腹主動脈瘤（</w:t>
      </w:r>
      <w:r>
        <w:rPr>
          <w:rFonts w:ascii="微軟正黑體" w:eastAsia="微軟正黑體" w:hAnsi="微軟正黑體" w:cs="Calibri" w:hint="eastAsia"/>
          <w:sz w:val="22"/>
          <w:szCs w:val="22"/>
        </w:rPr>
        <w:t>TAAA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>&gt;6 cm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一年增加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1cm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，或半年增加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0.5cm </w:t>
      </w:r>
    </w:p>
    <w:p w:rsidR="00AC767D" w:rsidRDefault="00AC767D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升主動脈：每年增加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0.5cm 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連續兩年增加</w:t>
      </w:r>
      <w:r>
        <w:rPr>
          <w:rFonts w:ascii="微軟正黑體" w:eastAsia="微軟正黑體" w:hAnsi="微軟正黑體" w:cs="Calibri" w:hint="eastAsia"/>
          <w:sz w:val="22"/>
          <w:szCs w:val="22"/>
        </w:rPr>
        <w:t>0.3cm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疼痛等症狀一直持續或加重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囊狀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(saccular)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動脈瘤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Saccular aneurysm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mycotic aneurysm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pseudoaneurysm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dissecting aneurysm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fistula with GI tract or airway</w:t>
      </w:r>
      <w:r>
        <w:rPr>
          <w:rFonts w:ascii="微軟正黑體" w:eastAsia="微軟正黑體" w:hAnsi="微軟正黑體" w:cs="Calibri" w:hint="eastAsia"/>
          <w:sz w:val="22"/>
          <w:szCs w:val="22"/>
        </w:rPr>
        <w:t>：不論大小皆建議馬上開刀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Aortic Size Index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ASI = Aortic Diameter/Body Surface Area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BSA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較小的女性，動脈瘤長比較快且易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rupture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，故最大直徑為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4.5-5cm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ASI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即呈現中度破裂風險，可考慮提早開刀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Endovascular aneurysm repair (EVAR)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Open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手術風險較高的患者</w:t>
      </w:r>
      <w:r>
        <w:rPr>
          <w:rFonts w:ascii="微軟正黑體" w:eastAsia="微軟正黑體" w:hAnsi="微軟正黑體" w:cs="Calibri" w:hint="eastAsia"/>
          <w:sz w:val="22"/>
          <w:szCs w:val="22"/>
        </w:rPr>
        <w:t>，微創手術優於開放性手術修復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透過股動脈或髂動脈將可擴張的覆膜支架置於動脈瘤部位的管腔，貼緊主動脈，阻斷動脈瘤之血流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優點：死亡率及併發症機率較低、傷口小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Thoracic endovascular aneurysm repair (TEVAR) 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退化性或創傷性引起的降胸主動脈瘤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禁忌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Stent graft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landing zone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不夠長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少見：</w:t>
      </w:r>
      <w:r>
        <w:rPr>
          <w:rFonts w:ascii="微軟正黑體" w:eastAsia="微軟正黑體" w:hAnsi="微軟正黑體" w:cs="Calibri" w:hint="eastAsia"/>
          <w:sz w:val="22"/>
          <w:szCs w:val="22"/>
        </w:rPr>
        <w:t>Ischemia of the bowel, kidneys, spinal cord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ndoleak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20-30%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8"/>
        <w:gridCol w:w="3971"/>
        <w:gridCol w:w="1067"/>
      </w:tblGrid>
      <w:tr w:rsidR="00000000">
        <w:trPr>
          <w:divId w:val="1128401467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滲漏位置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處置</w:t>
            </w:r>
          </w:p>
        </w:tc>
      </w:tr>
      <w:tr w:rsidR="00000000">
        <w:trPr>
          <w:divId w:val="1128401467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Graft attachment site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附著部位滲漏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1a</w:t>
            </w:r>
            <w:r>
              <w:rPr>
                <w:rFonts w:ascii="Calibri" w:hAnsi="Calibri" w:cs="Calibri"/>
                <w:sz w:val="22"/>
                <w:szCs w:val="22"/>
              </w:rPr>
              <w:t>：近端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1b</w:t>
            </w:r>
            <w:r>
              <w:rPr>
                <w:rFonts w:ascii="Calibri" w:hAnsi="Calibri" w:cs="Calibri"/>
                <w:sz w:val="22"/>
                <w:szCs w:val="22"/>
              </w:rPr>
              <w:t>：遠端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1c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>iliac occluder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修復</w:t>
            </w:r>
          </w:p>
        </w:tc>
      </w:tr>
      <w:tr w:rsidR="00000000">
        <w:trPr>
          <w:divId w:val="1128401467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最常見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動脈側枝回流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滲漏（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lumbar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inferior mesenteric arteries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2a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條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2b</w:t>
            </w:r>
            <w:r>
              <w:rPr>
                <w:rFonts w:ascii="Calibri" w:hAnsi="Calibri" w:cs="Calibri"/>
                <w:sz w:val="22"/>
                <w:szCs w:val="22"/>
              </w:rPr>
              <w:t>：多條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self-limited</w:t>
            </w:r>
          </w:p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28401467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3a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支架交界區</w:t>
            </w:r>
          </w:p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3b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支架破損處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修復</w:t>
            </w:r>
          </w:p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28401467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織物孔洞滲漏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通常在手術中發生，停抗凝血劑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self-limited</w:t>
            </w:r>
          </w:p>
        </w:tc>
      </w:tr>
      <w:tr w:rsidR="00000000">
        <w:trPr>
          <w:divId w:val="1128401467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動脈瘤囊持續擴張，影像學上無明顯滲漏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C767D" w:rsidRDefault="00AC767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Open surgical repair (OSR)</w:t>
      </w:r>
    </w:p>
    <w:p w:rsidR="00AC767D" w:rsidRDefault="00AC767D">
      <w:pPr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人工血管置換</w:t>
      </w:r>
    </w:p>
    <w:p w:rsidR="00AC767D" w:rsidRDefault="00AC767D">
      <w:pPr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AC767D" w:rsidRDefault="00AC767D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感染：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Mycotic aneurysm or infected graft</w:t>
      </w:r>
    </w:p>
    <w:p w:rsidR="00AC767D" w:rsidRDefault="00AC767D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EVAR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後持續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endoleak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aneurysm sac growth</w:t>
      </w:r>
    </w:p>
    <w:p w:rsidR="00AC767D" w:rsidRDefault="00AC767D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不適合做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EVAR </w:t>
      </w:r>
    </w:p>
    <w:p w:rsidR="00AC767D" w:rsidRDefault="00AC767D">
      <w:pPr>
        <w:numPr>
          <w:ilvl w:val="4"/>
          <w:numId w:val="20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動脈瘤太長、血栓過多、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PAO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、動脈瘤有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short, angulated neck</w:t>
      </w:r>
    </w:p>
    <w:p w:rsidR="00AC767D" w:rsidRDefault="00AC767D">
      <w:pPr>
        <w:numPr>
          <w:ilvl w:val="2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併發症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(40%)</w:t>
      </w:r>
    </w:p>
    <w:p w:rsidR="00AC767D" w:rsidRDefault="00AC767D">
      <w:pPr>
        <w:numPr>
          <w:ilvl w:val="3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最常見：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心肌梗塞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腎衰竭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其他包含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ischemic colitis, sexual dysfunctin,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下肢半癱</w:t>
      </w:r>
    </w:p>
    <w:p w:rsidR="00AC767D" w:rsidRDefault="00AC767D">
      <w:pPr>
        <w:numPr>
          <w:ilvl w:val="3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死亡率高</w:t>
      </w:r>
    </w:p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手術危險因子</w:t>
      </w:r>
    </w:p>
    <w:p w:rsidR="00AC767D" w:rsidRDefault="00AC767D">
      <w:pPr>
        <w:numPr>
          <w:ilvl w:val="2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最大的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Risk factor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CAD</w:t>
      </w:r>
    </w:p>
    <w:p w:rsidR="00AC767D" w:rsidRDefault="00AC767D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年齡、心臟疾病、肺功能、腎功能、肝功能、</w:t>
      </w:r>
      <w:r>
        <w:rPr>
          <w:rFonts w:ascii="微軟正黑體" w:eastAsia="微軟正黑體" w:hAnsi="微軟正黑體" w:cs="Calibri" w:hint="eastAsia"/>
          <w:sz w:val="22"/>
          <w:szCs w:val="22"/>
        </w:rPr>
        <w:t>AAA</w:t>
      </w:r>
      <w:r>
        <w:rPr>
          <w:rFonts w:ascii="微軟正黑體" w:eastAsia="微軟正黑體" w:hAnsi="微軟正黑體" w:cs="Calibri" w:hint="eastAsia"/>
          <w:sz w:val="22"/>
          <w:szCs w:val="22"/>
        </w:rPr>
        <w:t>的類型</w:t>
      </w:r>
    </w:p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比較：</w:t>
      </w: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TEVAR vs. Open Repair</w:t>
      </w:r>
    </w:p>
    <w:p w:rsidR="00AC767D" w:rsidRDefault="00AC767D">
      <w:pPr>
        <w:numPr>
          <w:ilvl w:val="2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TEVAR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可降低死亡率、半癱（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paraplegia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）發生率、併發症與住院時間</w:t>
      </w:r>
    </w:p>
    <w:p w:rsidR="00AC767D" w:rsidRDefault="00AC767D">
      <w:pPr>
        <w:numPr>
          <w:ilvl w:val="2"/>
          <w:numId w:val="25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1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年後死亡率與再次手術率無顯著差異</w:t>
      </w:r>
    </w:p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併發症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主動脈弓動脈瘤的手術死亡率與升主動脈相似，但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中風等併發症發生率較高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動脈瘤破裂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症狀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Triad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低血壓、前胸到後背撕裂痛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(tearing back or abdominal pain)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、脈動性疼痛腫塊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(painful pulsatile mass)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噁心嘔吐、</w:t>
      </w:r>
      <w:r>
        <w:rPr>
          <w:rFonts w:ascii="微軟正黑體" w:eastAsia="微軟正黑體" w:hAnsi="微軟正黑體" w:cs="Calibri" w:hint="eastAsia"/>
          <w:sz w:val="22"/>
          <w:szCs w:val="22"/>
        </w:rPr>
        <w:t>syncope</w:t>
      </w:r>
      <w:r>
        <w:rPr>
          <w:rFonts w:ascii="微軟正黑體" w:eastAsia="微軟正黑體" w:hAnsi="微軟正黑體" w:cs="Calibri" w:hint="eastAsia"/>
          <w:sz w:val="22"/>
          <w:szCs w:val="22"/>
        </w:rPr>
        <w:t>、血尿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Grey Turner sign and/or </w:t>
      </w:r>
      <w:r>
        <w:rPr>
          <w:rFonts w:ascii="微軟正黑體" w:eastAsia="微軟正黑體" w:hAnsi="微軟正黑體" w:cs="Calibri" w:hint="eastAsia"/>
          <w:sz w:val="22"/>
          <w:szCs w:val="22"/>
        </w:rPr>
        <w:t>Cullen sign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retroperitoneal hematoma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診斷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CTA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retroperitoneal hematoma, retroperitoneal stranding, indistinct aortic wall, extravasation of contrast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POCUS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dilatation of the aorta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 cm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LAB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CBC: </w:t>
      </w:r>
      <w:r>
        <w:rPr>
          <w:rFonts w:ascii="微軟正黑體" w:eastAsia="微軟正黑體" w:hAnsi="微軟正黑體" w:cs="Calibri" w:hint="eastAsia"/>
          <w:sz w:val="22"/>
          <w:szCs w:val="22"/>
        </w:rPr>
        <w:t>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hemoglobin, </w:t>
      </w:r>
      <w:r>
        <w:rPr>
          <w:rFonts w:ascii="微軟正黑體" w:eastAsia="微軟正黑體" w:hAnsi="微軟正黑體" w:cs="Calibri" w:hint="eastAsia"/>
          <w:sz w:val="22"/>
          <w:szCs w:val="22"/>
        </w:rPr>
        <w:t>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hematocrit, </w:t>
      </w:r>
      <w:r>
        <w:rPr>
          <w:rFonts w:ascii="微軟正黑體" w:eastAsia="微軟正黑體" w:hAnsi="微軟正黑體" w:cs="Calibri" w:hint="eastAsia"/>
          <w:sz w:val="22"/>
          <w:szCs w:val="22"/>
        </w:rPr>
        <w:t>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red blood cell count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若導致休克，會引起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Metabolic acidosis</w:t>
      </w:r>
    </w:p>
    <w:p w:rsidR="00AC767D" w:rsidRDefault="00AC767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處置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急性處置（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30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分鐘內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IV</w:t>
      </w:r>
      <w:r>
        <w:rPr>
          <w:rFonts w:ascii="微軟正黑體" w:eastAsia="微軟正黑體" w:hAnsi="微軟正黑體" w:cs="Calibri" w:hint="eastAsia"/>
          <w:sz w:val="22"/>
          <w:szCs w:val="22"/>
        </w:rPr>
        <w:t>給水，輸血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1:1:1</w:t>
      </w:r>
    </w:p>
    <w:p w:rsidR="00AC767D" w:rsidRDefault="00AC767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目標：</w:t>
      </w:r>
      <w:r>
        <w:rPr>
          <w:rFonts w:ascii="微軟正黑體" w:eastAsia="微軟正黑體" w:hAnsi="微軟正黑體" w:cs="Calibri" w:hint="eastAsia"/>
          <w:sz w:val="22"/>
          <w:szCs w:val="22"/>
        </w:rPr>
        <w:t>permissive hypotension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SBP 70-90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C767D" w:rsidRDefault="00AC767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90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分鐘內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>EVAR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open</w:t>
      </w:r>
    </w:p>
    <w:p w:rsidR="00AC767D" w:rsidRDefault="00AC767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Sabiston Textbook of Surgery 21st Edition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Schwartz's Principles of Surgery 11th Edition</w:t>
      </w:r>
    </w:p>
    <w:p w:rsidR="00AC767D" w:rsidRDefault="00AC767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Aneurysm, AMBOSS </w:t>
      </w:r>
    </w:p>
    <w:p w:rsidR="00AC767D" w:rsidRDefault="00AC767D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767D" w:rsidRDefault="00AC767D" w:rsidP="00AC767D">
      <w:r>
        <w:separator/>
      </w:r>
    </w:p>
  </w:endnote>
  <w:endnote w:type="continuationSeparator" w:id="0">
    <w:p w:rsidR="00AC767D" w:rsidRDefault="00AC767D" w:rsidP="00AC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767D" w:rsidRDefault="00AC767D" w:rsidP="00AC767D">
      <w:r>
        <w:separator/>
      </w:r>
    </w:p>
  </w:footnote>
  <w:footnote w:type="continuationSeparator" w:id="0">
    <w:p w:rsidR="00AC767D" w:rsidRDefault="00AC767D" w:rsidP="00AC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61CB7"/>
    <w:multiLevelType w:val="multilevel"/>
    <w:tmpl w:val="329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728435">
    <w:abstractNumId w:val="0"/>
  </w:num>
  <w:num w:numId="2" w16cid:durableId="10497210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4798168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5056263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21101509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44697519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775564631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74541907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6990172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39619905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5405863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 w16cid:durableId="7161302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3" w16cid:durableId="7486981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4" w16cid:durableId="8332538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5" w16cid:durableId="12130368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6" w16cid:durableId="5439800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1689047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8" w16cid:durableId="154455854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9" w16cid:durableId="14509806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 w16cid:durableId="163494050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1" w16cid:durableId="157477516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112643288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97337206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51577585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8083478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7D"/>
    <w:rsid w:val="0086534F"/>
    <w:rsid w:val="00A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DB33241-77B6-4386-9F4F-30498403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C7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67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C7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67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8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