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11AFE" w:rsidRDefault="00D11AFE">
      <w:pPr>
        <w:pStyle w:val="Web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  <w:lang w:val="en-GB"/>
        </w:rPr>
        <w:t>非血栓性栓</w:t>
      </w:r>
      <w:r>
        <w:rPr>
          <w:rFonts w:ascii="微軟正黑體" w:eastAsia="微軟正黑體" w:hAnsi="微軟正黑體" w:cs="Calibri" w:hint="eastAsia"/>
          <w:sz w:val="40"/>
          <w:szCs w:val="40"/>
        </w:rPr>
        <w:t>塞（</w:t>
      </w:r>
      <w:r>
        <w:rPr>
          <w:rFonts w:ascii="Calibri Light" w:hAnsi="Calibri Light" w:cs="Calibri Light"/>
          <w:sz w:val="40"/>
          <w:szCs w:val="40"/>
        </w:rPr>
        <w:t>Nonthrombotic Embolism</w:t>
      </w:r>
      <w:r>
        <w:rPr>
          <w:rFonts w:ascii="微軟正黑體" w:eastAsia="微軟正黑體" w:hAnsi="微軟正黑體" w:cs="Calibri" w:hint="eastAsia"/>
          <w:sz w:val="40"/>
          <w:szCs w:val="40"/>
        </w:rPr>
        <w:t>）</w:t>
      </w:r>
    </w:p>
    <w:p w:rsidR="00D11AFE" w:rsidRDefault="00D11AF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07 April 2025</w:t>
      </w:r>
    </w:p>
    <w:p w:rsidR="00D11AFE" w:rsidRDefault="00D11AFE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GB"/>
        </w:rPr>
      </w:pPr>
      <w:r>
        <w:rPr>
          <w:rFonts w:ascii="Calibri" w:hAnsi="Calibri" w:cs="Calibri"/>
          <w:color w:val="666666"/>
          <w:sz w:val="20"/>
          <w:szCs w:val="20"/>
          <w:lang w:val="en-GB"/>
        </w:rPr>
        <w:t>12:00</w:t>
      </w:r>
    </w:p>
    <w:p w:rsidR="00D11AFE" w:rsidRDefault="00D11AFE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80"/>
        <w:gridCol w:w="2661"/>
        <w:gridCol w:w="3471"/>
        <w:gridCol w:w="2760"/>
        <w:gridCol w:w="2084"/>
      </w:tblGrid>
      <w:tr w:rsidR="00000000">
        <w:trPr>
          <w:divId w:val="1779328208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分類</w:t>
            </w:r>
          </w:p>
        </w:tc>
        <w:tc>
          <w:tcPr>
            <w:tcW w:w="2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脂肪栓塞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(Fat embolism)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靜脈空氣栓塞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(Venous Air Embolism)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動脈空氣栓塞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(Arterial Air Embolism)</w:t>
            </w:r>
          </w:p>
        </w:tc>
        <w:tc>
          <w:tcPr>
            <w:tcW w:w="2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羊水栓塞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(Amniotic Fluid Embolism)</w:t>
            </w:r>
          </w:p>
        </w:tc>
      </w:tr>
      <w:tr w:rsidR="00000000">
        <w:trPr>
          <w:divId w:val="1779328208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栓子</w:t>
            </w:r>
          </w:p>
        </w:tc>
        <w:tc>
          <w:tcPr>
            <w:tcW w:w="2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脂肪細胞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(Fat cells)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空氣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空氣</w:t>
            </w:r>
          </w:p>
        </w:tc>
        <w:tc>
          <w:tcPr>
            <w:tcW w:w="22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羊水細胞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與碎屑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進入母體循環</w:t>
            </w:r>
          </w:p>
        </w:tc>
      </w:tr>
      <w:tr w:rsidR="00000000">
        <w:trPr>
          <w:divId w:val="177932820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風險因子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長骨骨折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、骨科手術</w:t>
            </w:r>
          </w:p>
          <w:p w:rsidR="00D11AFE" w:rsidRDefault="00D11AFE">
            <w:pPr>
              <w:numPr>
                <w:ilvl w:val="1"/>
                <w:numId w:val="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骨髓移植、骨髓炎</w:t>
            </w:r>
          </w:p>
          <w:p w:rsidR="00D11AFE" w:rsidRDefault="00D11AFE">
            <w:pPr>
              <w:numPr>
                <w:ilvl w:val="1"/>
                <w:numId w:val="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鐮刀型貧血危機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Sickle cell crisis)</w:t>
            </w:r>
          </w:p>
          <w:p w:rsidR="00D11AFE" w:rsidRDefault="00D11AFE">
            <w:pPr>
              <w:numPr>
                <w:ilvl w:val="1"/>
                <w:numId w:val="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胰臟炎</w:t>
            </w:r>
          </w:p>
          <w:p w:rsidR="00D11AFE" w:rsidRDefault="00D11AFE">
            <w:pPr>
              <w:numPr>
                <w:ilvl w:val="1"/>
                <w:numId w:val="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脂質注射治療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(Lipid emulsion therapy)</w:t>
            </w:r>
          </w:p>
        </w:tc>
        <w:tc>
          <w:tcPr>
            <w:tcW w:w="3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神經外科手術</w:t>
            </w:r>
          </w:p>
          <w:p w:rsidR="00D11AFE" w:rsidRDefault="00D11AFE">
            <w:pPr>
              <w:numPr>
                <w:ilvl w:val="1"/>
                <w:numId w:val="2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中心靜脈導管、透析導管</w:t>
            </w:r>
          </w:p>
          <w:p w:rsidR="00D11AFE" w:rsidRDefault="00D11AFE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外周靜脈輸注錯誤</w:t>
            </w:r>
          </w:p>
          <w:p w:rsidR="00D11AFE" w:rsidRDefault="00D11AFE">
            <w:pPr>
              <w:numPr>
                <w:ilvl w:val="1"/>
                <w:numId w:val="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創傷</w:t>
            </w:r>
            <w:r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靜脈損傷</w:t>
            </w:r>
          </w:p>
        </w:tc>
        <w:tc>
          <w:tcPr>
            <w:tcW w:w="44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動脈血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(ABG)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、動脈導管、動脈攝影</w:t>
            </w:r>
          </w:p>
          <w:p w:rsidR="00D11AFE" w:rsidRDefault="00D11AFE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人工通氣引起肺傷害</w:t>
            </w:r>
          </w:p>
          <w:p w:rsidR="00D11AFE" w:rsidRDefault="00D11AFE">
            <w:pPr>
              <w:numPr>
                <w:ilvl w:val="1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動脈創傷</w:t>
            </w:r>
          </w:p>
          <w:p w:rsidR="00D11AFE" w:rsidRDefault="00D11AFE">
            <w:pPr>
              <w:numPr>
                <w:ilvl w:val="1"/>
                <w:numId w:val="3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異位栓塞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(Paradoxical embolism)</w:t>
            </w:r>
          </w:p>
          <w:p w:rsidR="00D11AFE" w:rsidRDefault="00D11AFE">
            <w:pPr>
              <w:numPr>
                <w:ilvl w:val="2"/>
                <w:numId w:val="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右向左分流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的先天性心隔缺損，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靜脈血栓可以從右心通過該缺損進入左心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>造成大循環的動脈的栓塞</w:t>
            </w:r>
          </w:p>
        </w:tc>
        <w:tc>
          <w:tcPr>
            <w:tcW w:w="19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4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lastRenderedPageBreak/>
              <w:t>高齡產婦</w:t>
            </w:r>
          </w:p>
          <w:p w:rsidR="00D11AFE" w:rsidRDefault="00D11AFE">
            <w:pPr>
              <w:numPr>
                <w:ilvl w:val="1"/>
                <w:numId w:val="4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多產次</w:t>
            </w:r>
          </w:p>
          <w:p w:rsidR="00D11AFE" w:rsidRDefault="00D11AFE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羊膜穿刺</w:t>
            </w:r>
          </w:p>
          <w:p w:rsidR="00D11AFE" w:rsidRDefault="00D11AFE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墮胎</w:t>
            </w:r>
          </w:p>
          <w:p w:rsidR="00D11AFE" w:rsidRDefault="00D11AFE">
            <w:pPr>
              <w:numPr>
                <w:ilvl w:val="1"/>
                <w:numId w:val="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腹部鈍傷</w:t>
            </w:r>
          </w:p>
        </w:tc>
      </w:tr>
      <w:tr w:rsidR="00000000">
        <w:trPr>
          <w:divId w:val="177932820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臨床表現</w:t>
            </w:r>
          </w:p>
        </w:tc>
        <w:tc>
          <w:tcPr>
            <w:tcW w:w="25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5"/>
              </w:numPr>
              <w:textAlignment w:val="center"/>
              <w:rPr>
                <w:rFonts w:hint="eastAsia"/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呼吸窘迫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(ARDS)</w:t>
            </w:r>
          </w:p>
          <w:p w:rsidR="00D11AFE" w:rsidRDefault="00D11AFE">
            <w:pPr>
              <w:numPr>
                <w:ilvl w:val="1"/>
                <w:numId w:val="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神經學症狀</w:t>
            </w:r>
          </w:p>
          <w:p w:rsidR="00D11AFE" w:rsidRDefault="00D11AFE">
            <w:pPr>
              <w:numPr>
                <w:ilvl w:val="1"/>
                <w:numId w:val="5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點狀出血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petechiae)</w:t>
            </w:r>
          </w:p>
        </w:tc>
        <w:tc>
          <w:tcPr>
            <w:tcW w:w="37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6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頸靜脈怒張</w:t>
            </w:r>
          </w:p>
          <w:p w:rsidR="00D11AFE" w:rsidRDefault="00D11AFE">
            <w:pPr>
              <w:numPr>
                <w:ilvl w:val="1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心血管症狀</w:t>
            </w:r>
          </w:p>
          <w:p w:rsidR="00D11AFE" w:rsidRDefault="00D11AFE">
            <w:pPr>
              <w:numPr>
                <w:ilvl w:val="1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肺栓塞表現</w:t>
            </w:r>
          </w:p>
          <w:p w:rsidR="00D11AFE" w:rsidRDefault="00D11AFE">
            <w:pPr>
              <w:numPr>
                <w:ilvl w:val="1"/>
                <w:numId w:val="6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水車樣雜音（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Mill wheel murmur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  <w:p w:rsidR="00D11AFE" w:rsidRDefault="00D11AFE">
            <w:pPr>
              <w:numPr>
                <w:ilvl w:val="2"/>
                <w:numId w:val="6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在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心前區（</w:t>
            </w: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>precordial region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可聽見翻騰樣或水車樣雜音（</w:t>
            </w:r>
            <w:r>
              <w:rPr>
                <w:rFonts w:ascii="Calibri" w:hAnsi="Calibri" w:cs="Calibri"/>
                <w:sz w:val="22"/>
                <w:szCs w:val="22"/>
              </w:rPr>
              <w:t>churning, splashing murmur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中風</w:t>
            </w:r>
          </w:p>
          <w:p w:rsidR="00D11AFE" w:rsidRDefault="00D11AFE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急性冠心症候群</w:t>
            </w:r>
          </w:p>
          <w:p w:rsidR="00D11AFE" w:rsidRDefault="00D11AFE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心律不整</w:t>
            </w:r>
          </w:p>
          <w:p w:rsidR="00D11AFE" w:rsidRDefault="00D11AFE">
            <w:pPr>
              <w:numPr>
                <w:ilvl w:val="1"/>
                <w:numId w:val="7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急性心衰竭</w:t>
            </w:r>
          </w:p>
          <w:p w:rsidR="00D11AFE" w:rsidRDefault="00D11AFE">
            <w:pPr>
              <w:numPr>
                <w:ilvl w:val="1"/>
                <w:numId w:val="7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視網膜血管阻塞</w:t>
            </w:r>
          </w:p>
        </w:tc>
        <w:tc>
          <w:tcPr>
            <w:tcW w:w="2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8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>ARDS</w:t>
            </w:r>
          </w:p>
          <w:p w:rsidR="00D11AFE" w:rsidRDefault="00D11AFE">
            <w:pPr>
              <w:numPr>
                <w:ilvl w:val="1"/>
                <w:numId w:val="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心血管症狀</w:t>
            </w:r>
          </w:p>
          <w:p w:rsidR="00D11AFE" w:rsidRDefault="00D11AFE">
            <w:pPr>
              <w:numPr>
                <w:ilvl w:val="1"/>
                <w:numId w:val="8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神經學症狀</w:t>
            </w:r>
          </w:p>
          <w:p w:rsidR="00D11AFE" w:rsidRDefault="00D11AFE">
            <w:pPr>
              <w:numPr>
                <w:ilvl w:val="1"/>
                <w:numId w:val="8"/>
              </w:numPr>
              <w:textAlignment w:val="center"/>
              <w:rPr>
                <w:color w:val="C00000"/>
              </w:rPr>
            </w:pPr>
            <w:r>
              <w:rPr>
                <w:rFonts w:ascii="Calibri" w:hAnsi="Calibri" w:cs="Calibri"/>
                <w:color w:val="C00000"/>
                <w:sz w:val="22"/>
                <w:szCs w:val="22"/>
              </w:rPr>
              <w:t>DIC</w:t>
            </w:r>
          </w:p>
          <w:p w:rsidR="00D11AFE" w:rsidRDefault="00D11AFE">
            <w:pPr>
              <w:numPr>
                <w:ilvl w:val="1"/>
                <w:numId w:val="8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胎兒窘迫</w:t>
            </w:r>
          </w:p>
        </w:tc>
      </w:tr>
      <w:tr w:rsidR="00000000">
        <w:trPr>
          <w:divId w:val="177932820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診斷線索</w:t>
            </w:r>
          </w:p>
        </w:tc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9"/>
              </w:numPr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血液抹片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：脂肪滴</w:t>
            </w:r>
          </w:p>
          <w:p w:rsidR="00D11AFE" w:rsidRDefault="00D11AFE">
            <w:pPr>
              <w:numPr>
                <w:ilvl w:val="1"/>
                <w:numId w:val="9"/>
              </w:numPr>
              <w:textAlignment w:val="center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MRI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：星狀圖樣</w:t>
            </w:r>
          </w:p>
          <w:p w:rsidR="00D11AFE" w:rsidRDefault="00D11AFE">
            <w:pPr>
              <w:numPr>
                <w:ilvl w:val="1"/>
                <w:numId w:val="9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胸部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X 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：雙側浸潤</w:t>
            </w:r>
          </w:p>
        </w:tc>
        <w:tc>
          <w:tcPr>
            <w:tcW w:w="37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超音波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：可見右心室或肺循環有氣體</w:t>
            </w:r>
          </w:p>
          <w:p w:rsidR="00D11AFE" w:rsidRDefault="00D11AFE">
            <w:pPr>
              <w:numPr>
                <w:ilvl w:val="1"/>
                <w:numId w:val="10"/>
              </w:numPr>
              <w:textAlignment w:val="center"/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EKG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：肺栓塞高風險特徵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超音波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：可見左心室內有氣體</w:t>
            </w:r>
          </w:p>
          <w:p w:rsidR="00D11AFE" w:rsidRDefault="00D11AFE">
            <w:pPr>
              <w:numPr>
                <w:ilvl w:val="1"/>
                <w:numId w:val="11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缺血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Brain MRI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看到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stroke</w:t>
            </w:r>
          </w:p>
          <w:p w:rsidR="00D11AFE" w:rsidRDefault="00D11AFE">
            <w:pPr>
              <w:numPr>
                <w:ilvl w:val="1"/>
                <w:numId w:val="11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視網膜可見氣泡</w:t>
            </w:r>
          </w:p>
        </w:tc>
        <w:tc>
          <w:tcPr>
            <w:tcW w:w="24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2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肺動脈血可見胎兒細胞或毛髮</w:t>
            </w:r>
          </w:p>
          <w:p w:rsidR="00D11AFE" w:rsidRDefault="00D11AFE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X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光：肺鬱血</w:t>
            </w:r>
          </w:p>
          <w:p w:rsidR="00D11AFE" w:rsidRDefault="00D11AFE">
            <w:pPr>
              <w:numPr>
                <w:ilvl w:val="1"/>
                <w:numId w:val="12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超音波可見心室功能失調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右</w:t>
            </w: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779328208"/>
        </w:trPr>
        <w:tc>
          <w:tcPr>
            <w:tcW w:w="12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處置方式</w:t>
            </w:r>
          </w:p>
        </w:tc>
        <w:tc>
          <w:tcPr>
            <w:tcW w:w="25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3"/>
              </w:numPr>
              <w:textAlignment w:val="center"/>
              <w:rPr>
                <w:rFonts w:hint="eastAsia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ARDS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</w:t>
            </w:r>
          </w:p>
          <w:p w:rsidR="00D11AFE" w:rsidRDefault="00D11AFE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預防及治療癲癇</w:t>
            </w:r>
          </w:p>
          <w:p w:rsidR="00D11AFE" w:rsidRDefault="00D11AFE">
            <w:pPr>
              <w:numPr>
                <w:ilvl w:val="1"/>
                <w:numId w:val="13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血循支持</w:t>
            </w:r>
          </w:p>
          <w:p w:rsidR="00D11AFE" w:rsidRDefault="00D11AFE">
            <w:pPr>
              <w:numPr>
                <w:ilvl w:val="1"/>
                <w:numId w:val="13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侵入式顱內壓監控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(invasive ICP monitoring)</w:t>
            </w:r>
          </w:p>
        </w:tc>
        <w:tc>
          <w:tcPr>
            <w:tcW w:w="3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100%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氧氣</w:t>
            </w:r>
          </w:p>
          <w:p w:rsidR="00D11AFE" w:rsidRDefault="00D11AFE">
            <w:pPr>
              <w:numPr>
                <w:ilvl w:val="1"/>
                <w:numId w:val="14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左側臥及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Trendelenburg position</w:t>
            </w:r>
          </w:p>
          <w:p w:rsidR="00D11AFE" w:rsidRDefault="00D11AFE">
            <w:pPr>
              <w:numPr>
                <w:ilvl w:val="2"/>
                <w:numId w:val="14"/>
              </w:numPr>
              <w:textAlignment w:val="center"/>
              <w:rPr>
                <w:color w:val="ED7D31"/>
              </w:rPr>
            </w:pP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>Trend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腳高頭低，氣泡不上肺</w:t>
            </w:r>
          </w:p>
          <w:p w:rsidR="00D11AFE" w:rsidRDefault="00D11AFE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若有傷口，加壓封閉</w:t>
            </w:r>
          </w:p>
          <w:p w:rsidR="00D11AFE" w:rsidRDefault="00D11AFE">
            <w:pPr>
              <w:numPr>
                <w:ilvl w:val="1"/>
                <w:numId w:val="14"/>
              </w:numPr>
              <w:textAlignment w:val="center"/>
              <w:rPr>
                <w:color w:val="ED7D31"/>
              </w:rPr>
            </w:pPr>
            <w:r>
              <w:rPr>
                <w:rFonts w:ascii="Calibri" w:hAnsi="Calibri" w:cs="Calibri"/>
                <w:b/>
                <w:bCs/>
                <w:color w:val="ED7D31"/>
                <w:sz w:val="22"/>
                <w:szCs w:val="22"/>
              </w:rPr>
              <w:t xml:space="preserve">IV line </w:t>
            </w:r>
            <w:r>
              <w:rPr>
                <w:rFonts w:ascii="微軟正黑體" w:eastAsia="微軟正黑體" w:hAnsi="微軟正黑體" w:hint="eastAsia"/>
                <w:b/>
                <w:bCs/>
                <w:color w:val="ED7D31"/>
                <w:sz w:val="22"/>
                <w:szCs w:val="22"/>
              </w:rPr>
              <w:t>需置放於低於心臟高度</w:t>
            </w:r>
          </w:p>
          <w:p w:rsidR="00D11AFE" w:rsidRDefault="00D11AFE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考慮右心氣體抽吸：</w:t>
            </w:r>
            <w:r>
              <w:rPr>
                <w:rFonts w:ascii="Calibri" w:hAnsi="Calibri" w:cs="Calibri"/>
                <w:sz w:val="22"/>
                <w:szCs w:val="22"/>
              </w:rPr>
              <w:t>CVC</w:t>
            </w:r>
          </w:p>
          <w:p w:rsidR="00D11AFE" w:rsidRDefault="00D11AFE">
            <w:pPr>
              <w:numPr>
                <w:ilvl w:val="1"/>
                <w:numId w:val="14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高壓氧治療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2"/>
              </w:rPr>
              <w:t>HBOT)</w:t>
            </w:r>
          </w:p>
        </w:tc>
        <w:tc>
          <w:tcPr>
            <w:tcW w:w="42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Calibri" w:hAnsi="Calibri" w:cs="Calibri"/>
                <w:sz w:val="22"/>
                <w:szCs w:val="22"/>
              </w:rPr>
              <w:t xml:space="preserve">100%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氧氣</w:t>
            </w:r>
          </w:p>
          <w:p w:rsidR="00D11AFE" w:rsidRDefault="00D11AFE">
            <w:pPr>
              <w:numPr>
                <w:ilvl w:val="1"/>
                <w:numId w:val="15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仰躺位</w:t>
            </w:r>
          </w:p>
          <w:p w:rsidR="00D11AFE" w:rsidRDefault="00D11AFE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封閉傷口</w:t>
            </w:r>
          </w:p>
          <w:p w:rsidR="00D11AFE" w:rsidRDefault="00D11AFE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動脈導管沖洗、放氣</w:t>
            </w:r>
          </w:p>
          <w:p w:rsidR="00D11AFE" w:rsidRDefault="00D11AFE">
            <w:pPr>
              <w:numPr>
                <w:ilvl w:val="1"/>
                <w:numId w:val="15"/>
              </w:numPr>
              <w:textAlignment w:val="center"/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高壓氧治療（</w:t>
            </w:r>
            <w:r>
              <w:rPr>
                <w:rFonts w:ascii="Calibri" w:hAnsi="Calibri" w:cs="Calibri"/>
                <w:sz w:val="22"/>
                <w:szCs w:val="22"/>
              </w:rPr>
              <w:t>HBOT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11AFE" w:rsidRDefault="00D11AFE">
            <w:pPr>
              <w:numPr>
                <w:ilvl w:val="1"/>
                <w:numId w:val="16"/>
              </w:numPr>
              <w:textAlignment w:val="center"/>
              <w:rPr>
                <w:color w:val="C00000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緊急剖腹產</w:t>
            </w:r>
          </w:p>
        </w:tc>
      </w:tr>
    </w:tbl>
    <w:p w:rsidR="00D11AFE" w:rsidRDefault="00D11AFE">
      <w:pPr>
        <w:divId w:val="1779328208"/>
      </w:pP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11AFE" w:rsidRDefault="00D11AFE" w:rsidP="00D11AFE">
      <w:r>
        <w:separator/>
      </w:r>
    </w:p>
  </w:endnote>
  <w:endnote w:type="continuationSeparator" w:id="0">
    <w:p w:rsidR="00D11AFE" w:rsidRDefault="00D11AFE" w:rsidP="00D11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11AFE" w:rsidRDefault="00D11AFE" w:rsidP="00D11AFE">
      <w:r>
        <w:separator/>
      </w:r>
    </w:p>
  </w:footnote>
  <w:footnote w:type="continuationSeparator" w:id="0">
    <w:p w:rsidR="00D11AFE" w:rsidRDefault="00D11AFE" w:rsidP="00D11A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0626D"/>
    <w:multiLevelType w:val="multilevel"/>
    <w:tmpl w:val="55E49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035B"/>
    <w:multiLevelType w:val="multilevel"/>
    <w:tmpl w:val="E90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50E0D"/>
    <w:multiLevelType w:val="multilevel"/>
    <w:tmpl w:val="5512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69074E"/>
    <w:multiLevelType w:val="multilevel"/>
    <w:tmpl w:val="CB54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498E"/>
    <w:multiLevelType w:val="multilevel"/>
    <w:tmpl w:val="2E28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335EF"/>
    <w:multiLevelType w:val="multilevel"/>
    <w:tmpl w:val="AD10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F12716"/>
    <w:multiLevelType w:val="multilevel"/>
    <w:tmpl w:val="811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105CA"/>
    <w:multiLevelType w:val="multilevel"/>
    <w:tmpl w:val="99D29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512C1"/>
    <w:multiLevelType w:val="multilevel"/>
    <w:tmpl w:val="6822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6E2659"/>
    <w:multiLevelType w:val="multilevel"/>
    <w:tmpl w:val="CF14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F05E9D"/>
    <w:multiLevelType w:val="multilevel"/>
    <w:tmpl w:val="F6CA3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6640ED"/>
    <w:multiLevelType w:val="multilevel"/>
    <w:tmpl w:val="F286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E915F5"/>
    <w:multiLevelType w:val="multilevel"/>
    <w:tmpl w:val="2098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BC661E"/>
    <w:multiLevelType w:val="multilevel"/>
    <w:tmpl w:val="960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646AE4"/>
    <w:multiLevelType w:val="multilevel"/>
    <w:tmpl w:val="F530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A60044"/>
    <w:multiLevelType w:val="multilevel"/>
    <w:tmpl w:val="A1E4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418794">
    <w:abstractNumId w:val="15"/>
  </w:num>
  <w:num w:numId="2" w16cid:durableId="1001004411">
    <w:abstractNumId w:val="0"/>
  </w:num>
  <w:num w:numId="3" w16cid:durableId="2063627159">
    <w:abstractNumId w:val="5"/>
  </w:num>
  <w:num w:numId="4" w16cid:durableId="926497010">
    <w:abstractNumId w:val="9"/>
  </w:num>
  <w:num w:numId="5" w16cid:durableId="660429296">
    <w:abstractNumId w:val="10"/>
  </w:num>
  <w:num w:numId="6" w16cid:durableId="1238058731">
    <w:abstractNumId w:val="4"/>
  </w:num>
  <w:num w:numId="7" w16cid:durableId="1896047098">
    <w:abstractNumId w:val="14"/>
  </w:num>
  <w:num w:numId="8" w16cid:durableId="120148777">
    <w:abstractNumId w:val="3"/>
  </w:num>
  <w:num w:numId="9" w16cid:durableId="541136112">
    <w:abstractNumId w:val="2"/>
  </w:num>
  <w:num w:numId="10" w16cid:durableId="1929121150">
    <w:abstractNumId w:val="13"/>
  </w:num>
  <w:num w:numId="11" w16cid:durableId="1428229651">
    <w:abstractNumId w:val="11"/>
  </w:num>
  <w:num w:numId="12" w16cid:durableId="931209607">
    <w:abstractNumId w:val="8"/>
  </w:num>
  <w:num w:numId="13" w16cid:durableId="1951162969">
    <w:abstractNumId w:val="1"/>
  </w:num>
  <w:num w:numId="14" w16cid:durableId="401030248">
    <w:abstractNumId w:val="7"/>
  </w:num>
  <w:num w:numId="15" w16cid:durableId="542910942">
    <w:abstractNumId w:val="6"/>
  </w:num>
  <w:num w:numId="16" w16cid:durableId="6290970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AFE"/>
    <w:rsid w:val="00364926"/>
    <w:rsid w:val="00D1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C404CD-9EDE-48E1-A682-285DA3FCE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D11A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11AFE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11A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11AFE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9328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2025-07-25T04:18:00Z</dcterms:created>
  <dcterms:modified xsi:type="dcterms:W3CDTF">2025-07-25T04:18:00Z</dcterms:modified>
</cp:coreProperties>
</file>