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1459C" w:rsidRDefault="0011459C">
      <w:pPr>
        <w:pStyle w:val="Web"/>
        <w:spacing w:before="0" w:beforeAutospacing="0" w:after="0" w:afterAutospacing="0"/>
        <w:rPr>
          <w:rFonts w:ascii="Microsoft JhengHei Light" w:eastAsia="Microsoft JhengHei Light" w:hAnsi="Microsoft JhengHei Light" w:cs="Calibri"/>
          <w:sz w:val="40"/>
          <w:szCs w:val="40"/>
          <w:lang w:val="en-GB"/>
        </w:rPr>
      </w:pP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心房中膈缺損（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Atrial Septal Defect</w:t>
      </w:r>
      <w:r>
        <w:rPr>
          <w:rFonts w:ascii="Microsoft JhengHei Light" w:eastAsia="Microsoft JhengHei Light" w:hAnsi="Microsoft JhengHei Light" w:cs="Calibri" w:hint="eastAsia"/>
          <w:sz w:val="40"/>
          <w:szCs w:val="40"/>
          <w:lang w:val="en-GB"/>
        </w:rPr>
        <w:t>）</w:t>
      </w:r>
    </w:p>
    <w:p w:rsidR="0011459C" w:rsidRDefault="0011459C">
      <w:pPr>
        <w:pStyle w:val="Web"/>
        <w:spacing w:before="0" w:beforeAutospacing="0" w:after="0" w:afterAutospacing="0"/>
        <w:rPr>
          <w:rFonts w:ascii="Calibri" w:hAnsi="Calibri" w:cs="Calibri" w:hint="eastAsia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13 April 2025</w:t>
      </w:r>
    </w:p>
    <w:p w:rsidR="0011459C" w:rsidRDefault="0011459C">
      <w:pPr>
        <w:pStyle w:val="Web"/>
        <w:spacing w:before="0" w:beforeAutospacing="0" w:after="0" w:afterAutospacing="0"/>
        <w:rPr>
          <w:rFonts w:ascii="Calibri" w:hAnsi="Calibri" w:cs="Calibri"/>
          <w:color w:val="666666"/>
          <w:sz w:val="20"/>
          <w:szCs w:val="20"/>
          <w:lang w:val="en-GB"/>
        </w:rPr>
      </w:pPr>
      <w:r>
        <w:rPr>
          <w:rFonts w:ascii="Calibri" w:hAnsi="Calibri" w:cs="Calibri"/>
          <w:color w:val="666666"/>
          <w:sz w:val="20"/>
          <w:szCs w:val="20"/>
          <w:lang w:val="en-GB"/>
        </w:rPr>
        <w:t>18:16</w:t>
      </w:r>
    </w:p>
    <w:p w:rsidR="0011459C" w:rsidRDefault="0011459C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定義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心房中隔生長受損或過度吸收，導致心房中膈缺損，左右心房有交通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  <w:lang w:val="en-GB"/>
        </w:rPr>
        <w:t>流行病學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成人最常見先天性心臟病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第三常見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的先天性心臟病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女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&gt;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男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分類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  <w:lang w:val="en-GB"/>
        </w:rPr>
      </w:pPr>
      <w:r>
        <w:rPr>
          <w:rFonts w:ascii="Calibri" w:hAnsi="Calibri" w:cs="Calibri"/>
          <w:color w:val="366092"/>
          <w:sz w:val="28"/>
          <w:szCs w:val="28"/>
          <w:lang w:val="en-GB"/>
        </w:rPr>
        <w:t>Type I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：原孔型（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Ostium primum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 xml:space="preserve"> 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佔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15–20% 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發生於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心房中膈下部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常合併其他心臟缺陷，如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二尖瓣回流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Calibri" w:hAnsi="Calibri" w:cs="Calibri"/>
          <w:color w:val="366092"/>
          <w:sz w:val="28"/>
          <w:szCs w:val="28"/>
          <w:lang w:val="en-GB"/>
        </w:rPr>
        <w:t>Type II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：卵圓孔型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 xml:space="preserve"> 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Ostium secundum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佔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70% 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發生於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心房中膈中間位置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靜脈竇型（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Sinus venous type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罕見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又分為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上腔靜脈型和下腔靜脈型（上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&gt;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下）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常合併部份靜脈回流異常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無頂蓋冠狀竇型（</w:t>
      </w:r>
      <w:r>
        <w:rPr>
          <w:rFonts w:ascii="Calibri" w:hAnsi="Calibri" w:cs="Calibri"/>
          <w:color w:val="366092"/>
          <w:sz w:val="28"/>
          <w:szCs w:val="28"/>
          <w:lang w:val="en-GB"/>
        </w:rPr>
        <w:t>Coronary sinus type</w:t>
      </w: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）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罕見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常合併左心房壁缺損</w:t>
      </w:r>
    </w:p>
    <w:p w:rsidR="0011459C" w:rsidRDefault="0011459C">
      <w:pPr>
        <w:pStyle w:val="Web"/>
        <w:spacing w:before="0" w:beforeAutospacing="0" w:after="0" w:afterAutospacing="0"/>
        <w:ind w:left="72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45720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59C" w:rsidRDefault="0011459C">
      <w:pPr>
        <w:pStyle w:val="Web"/>
        <w:spacing w:before="0" w:beforeAutospacing="0" w:after="0" w:afterAutospacing="0"/>
        <w:ind w:left="720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 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病因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Down syndrome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Fetal alochol syndrome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子宮內感染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</w:t>
      </w:r>
      <w:r>
        <w:rPr>
          <w:rFonts w:ascii="Calibri" w:hAnsi="Calibri" w:cs="Calibri"/>
          <w:sz w:val="22"/>
          <w:szCs w:val="22"/>
          <w:lang w:val="en-GB"/>
        </w:rPr>
        <w:t>TORCH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Holt-Oram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 xml:space="preserve">= Hand-Heart syndrome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體染色體顯性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>AD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心房中隔缺損，合併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First degree 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心臟傳導異常、橈骨缺失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病生理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通常為低壓力、低容量、輕微的左至右分流（</w:t>
      </w:r>
      <w:r>
        <w:rPr>
          <w:rFonts w:ascii="Calibri" w:hAnsi="Calibri" w:cs="Calibri"/>
          <w:sz w:val="22"/>
          <w:szCs w:val="22"/>
          <w:lang w:val="en-GB"/>
        </w:rPr>
        <w:t>left-to-right shunt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），所以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病人大多無症狀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大型的心房中隔缺損會導致血液由左心房流向右心房，造成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右心房與右心室的負荷增加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，長期下來造成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右心房心室擴大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，並出現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代償性肥厚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。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嚴重時可能會發展成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Eisenmenger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，分流方向逆轉，並出現發紺。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臨床特徵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小型</w:t>
      </w:r>
      <w:r>
        <w:rPr>
          <w:rFonts w:ascii="Calibri" w:hAnsi="Calibri" w:cs="Calibri"/>
          <w:b/>
          <w:bCs/>
          <w:sz w:val="22"/>
          <w:szCs w:val="22"/>
        </w:rPr>
        <w:t>ASD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</w:rPr>
        <w:t>大部分無症狀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中至大型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ASD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可以無症狀，但也可能進展到心臟衰竭</w:t>
      </w:r>
    </w:p>
    <w:p w:rsidR="0011459C" w:rsidRDefault="0011459C">
      <w:pPr>
        <w:numPr>
          <w:ilvl w:val="3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通常隨著年齡增長逐漸出現症狀</w:t>
      </w:r>
    </w:p>
    <w:p w:rsidR="0011459C" w:rsidRDefault="0011459C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活動後呼吸困難、疲勞</w:t>
      </w:r>
    </w:p>
    <w:p w:rsidR="0011459C" w:rsidRDefault="0011459C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反覆呼吸道感染</w:t>
      </w:r>
    </w:p>
    <w:p w:rsidR="0011459C" w:rsidRDefault="0011459C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心悸：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supraventricular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arrhythmias</w:t>
      </w:r>
    </w:p>
    <w:p w:rsidR="0011459C" w:rsidRDefault="0011459C">
      <w:pPr>
        <w:numPr>
          <w:ilvl w:val="4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暈厥</w:t>
      </w:r>
    </w:p>
    <w:p w:rsidR="0011459C" w:rsidRDefault="0011459C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周邊水腫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：如發展成心衰竭</w:t>
      </w:r>
    </w:p>
    <w:p w:rsidR="0011459C" w:rsidRDefault="0011459C">
      <w:pPr>
        <w:numPr>
          <w:ilvl w:val="4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中風或短暫性腦缺血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：由</w:t>
      </w: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paradoxical embolism</w:t>
      </w:r>
      <w:r>
        <w:rPr>
          <w:rFonts w:ascii="Calibri" w:hAnsi="Calibri" w:cs="Calibri"/>
          <w:sz w:val="22"/>
          <w:szCs w:val="22"/>
          <w:lang w:val="en-GB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引起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長期下來，會出現發紺，甚至進展成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Eisenmenger’s syndrome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1F3763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F3763"/>
          <w:sz w:val="32"/>
          <w:szCs w:val="32"/>
        </w:rPr>
        <w:t>診斷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心音聽診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 xml:space="preserve"> </w:t>
      </w:r>
    </w:p>
    <w:p w:rsidR="0011459C" w:rsidRDefault="0011459C">
      <w:pPr>
        <w:numPr>
          <w:ilvl w:val="3"/>
          <w:numId w:val="2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收縮中期（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Mid-systolic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ejection murmur</w:t>
      </w:r>
    </w:p>
    <w:p w:rsidR="0011459C" w:rsidRDefault="0011459C">
      <w:pPr>
        <w:numPr>
          <w:ilvl w:val="3"/>
          <w:numId w:val="2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左邊第二肋間聽到分裂且固定的第二心音（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Fixed widely split S2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11459C" w:rsidRDefault="0011459C">
      <w:pPr>
        <w:numPr>
          <w:ilvl w:val="4"/>
          <w:numId w:val="2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22"/>
          <w:szCs w:val="22"/>
          <w:lang w:val="en-GB"/>
        </w:rPr>
        <w:t>Fixed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：表示不會隨著呼吸而改變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心臟超音波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  <w:lang w:val="en-GB"/>
        </w:rPr>
        <w:t>確診</w:t>
      </w:r>
    </w:p>
    <w:p w:rsidR="0011459C" w:rsidRDefault="0011459C">
      <w:pPr>
        <w:numPr>
          <w:ilvl w:val="3"/>
          <w:numId w:val="3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胸前心臟超音波檢查（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trans-thoracic echocardiography, TTE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）合併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Doppler</w:t>
      </w:r>
    </w:p>
    <w:p w:rsidR="0011459C" w:rsidRDefault="0011459C">
      <w:pPr>
        <w:numPr>
          <w:ilvl w:val="3"/>
          <w:numId w:val="4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確認心房間有交通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心電圖（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>EKG</w:t>
      </w: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）</w:t>
      </w:r>
    </w:p>
    <w:p w:rsidR="0011459C" w:rsidRDefault="0011459C">
      <w:pPr>
        <w:numPr>
          <w:ilvl w:val="3"/>
          <w:numId w:val="5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右心室肥厚</w:t>
      </w:r>
    </w:p>
    <w:p w:rsidR="0011459C" w:rsidRDefault="0011459C">
      <w:pPr>
        <w:numPr>
          <w:ilvl w:val="4"/>
          <w:numId w:val="5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心軸右偏</w:t>
      </w:r>
    </w:p>
    <w:p w:rsidR="0011459C" w:rsidRDefault="0011459C">
      <w:pPr>
        <w:numPr>
          <w:ilvl w:val="4"/>
          <w:numId w:val="5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波高尖（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 pulmonale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）和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 xml:space="preserve"> PR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延長（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prolonged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</w:p>
    <w:p w:rsidR="0011459C" w:rsidRDefault="0011459C">
      <w:pPr>
        <w:numPr>
          <w:ilvl w:val="4"/>
          <w:numId w:val="5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非完全右束傳導障礙（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Incomplete RBBB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，但不會造成</w:t>
      </w:r>
      <w:r>
        <w:rPr>
          <w:rFonts w:ascii="Calibri" w:hAnsi="Calibri" w:cs="Calibri"/>
          <w:sz w:val="22"/>
          <w:szCs w:val="22"/>
          <w:lang w:val="en-GB"/>
        </w:rPr>
        <w:t>S1 split</w:t>
      </w:r>
    </w:p>
    <w:p w:rsidR="0011459C" w:rsidRDefault="0011459C">
      <w:pPr>
        <w:numPr>
          <w:ilvl w:val="3"/>
          <w:numId w:val="5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心律不整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atrial fibrillation, atrial flutter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color w:val="366092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胸部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>X</w:t>
      </w:r>
      <w:r>
        <w:rPr>
          <w:rFonts w:ascii="微軟正黑體" w:eastAsia="微軟正黑體" w:hAnsi="微軟正黑體" w:cs="Calibri" w:hint="eastAsia"/>
          <w:b/>
          <w:bCs/>
          <w:color w:val="366092"/>
          <w:sz w:val="28"/>
          <w:szCs w:val="28"/>
          <w:lang w:val="en-GB"/>
        </w:rPr>
        <w:t>光</w:t>
      </w:r>
      <w:r>
        <w:rPr>
          <w:rFonts w:ascii="Calibri" w:hAnsi="Calibri" w:cs="Calibri"/>
          <w:b/>
          <w:bCs/>
          <w:color w:val="366092"/>
          <w:sz w:val="28"/>
          <w:szCs w:val="28"/>
          <w:lang w:val="en-GB"/>
        </w:rPr>
        <w:t xml:space="preserve"> </w:t>
      </w:r>
    </w:p>
    <w:p w:rsidR="0011459C" w:rsidRDefault="0011459C">
      <w:pPr>
        <w:numPr>
          <w:ilvl w:val="3"/>
          <w:numId w:val="6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右心房、右心室及肺動脈擴大</w:t>
      </w:r>
    </w:p>
    <w:p w:rsidR="0011459C" w:rsidRDefault="0011459C">
      <w:pPr>
        <w:numPr>
          <w:ilvl w:val="3"/>
          <w:numId w:val="6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肺紋增加</w:t>
      </w:r>
    </w:p>
    <w:p w:rsidR="0011459C" w:rsidRDefault="0011459C">
      <w:pPr>
        <w:numPr>
          <w:ilvl w:val="1"/>
          <w:numId w:val="1"/>
        </w:numPr>
        <w:textAlignment w:val="center"/>
        <w:rPr>
          <w:rFonts w:ascii="Calibri" w:hAnsi="Calibri" w:cs="Calibri"/>
          <w:color w:val="244061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44061"/>
          <w:sz w:val="32"/>
          <w:szCs w:val="32"/>
        </w:rPr>
        <w:t>處置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大部份可自行癒合，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40%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的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會於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5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歲前自行癒合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小型或無症狀的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：可觀察、定期追蹤</w:t>
      </w:r>
    </w:p>
    <w:p w:rsidR="0011459C" w:rsidRDefault="0011459C">
      <w:pPr>
        <w:numPr>
          <w:ilvl w:val="2"/>
          <w:numId w:val="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366092"/>
          <w:sz w:val="28"/>
          <w:szCs w:val="28"/>
          <w:lang w:val="en-GB"/>
        </w:rPr>
        <w:t>手術治療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大型或有症狀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的</w:t>
      </w:r>
      <w:r>
        <w:rPr>
          <w:rFonts w:ascii="Calibri" w:hAnsi="Calibri" w:cs="Calibri"/>
          <w:sz w:val="22"/>
          <w:szCs w:val="22"/>
          <w:lang w:val="en-GB"/>
        </w:rPr>
        <w:t>ASD</w:t>
      </w:r>
    </w:p>
    <w:p w:rsidR="0011459C" w:rsidRDefault="0011459C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適應症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11459C" w:rsidRDefault="0011459C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大型的左到右分流（</w:t>
      </w:r>
      <w:r>
        <w:rPr>
          <w:rFonts w:ascii="Calibri" w:hAnsi="Calibri" w:cs="Calibri"/>
          <w:b/>
          <w:bCs/>
          <w:color w:val="000000"/>
          <w:sz w:val="22"/>
          <w:szCs w:val="22"/>
          <w:lang w:val="en-GB"/>
        </w:rPr>
        <w:t>Large left-to-right shunts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Qp/Qs ratio &gt;1.5</w:t>
      </w:r>
    </w:p>
    <w:p w:rsidR="0011459C" w:rsidRDefault="0011459C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沒有肺動脈高壓</w:t>
      </w:r>
    </w:p>
    <w:p w:rsidR="0011459C" w:rsidRDefault="0011459C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右心房或右心室肥大</w:t>
      </w:r>
    </w:p>
    <w:p w:rsidR="0011459C" w:rsidRDefault="0011459C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心臟衰竭</w:t>
      </w:r>
    </w:p>
    <w:p w:rsidR="0011459C" w:rsidRDefault="0011459C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Paradoxical embolism</w:t>
      </w:r>
    </w:p>
    <w:p w:rsidR="0011459C" w:rsidRDefault="0011459C">
      <w:pPr>
        <w:numPr>
          <w:ilvl w:val="4"/>
          <w:numId w:val="8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Platypnea-orthodeoxia syndrome</w:t>
      </w:r>
    </w:p>
    <w:p w:rsidR="0011459C" w:rsidRDefault="0011459C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禁忌症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11459C" w:rsidRDefault="0011459C">
      <w:pPr>
        <w:numPr>
          <w:ilvl w:val="4"/>
          <w:numId w:val="9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發展成「右到左分流」（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Rt’ to Lt’ shunt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</w:p>
    <w:p w:rsidR="0011459C" w:rsidRDefault="0011459C">
      <w:pPr>
        <w:numPr>
          <w:ilvl w:val="4"/>
          <w:numId w:val="9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嚴重肺動脈高壓</w:t>
      </w:r>
    </w:p>
    <w:p w:rsidR="0011459C" w:rsidRDefault="0011459C">
      <w:pPr>
        <w:numPr>
          <w:ilvl w:val="5"/>
          <w:numId w:val="9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若肺動脈阻力過高（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&gt; 12 Wood units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），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不可馬上將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關閉，先使用藥物控制肺動脈高壓</w:t>
      </w:r>
    </w:p>
    <w:p w:rsidR="0011459C" w:rsidRDefault="0011459C">
      <w:pPr>
        <w:numPr>
          <w:ilvl w:val="4"/>
          <w:numId w:val="10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Eisenmenger syndrome </w:t>
      </w:r>
    </w:p>
    <w:p w:rsidR="0011459C" w:rsidRDefault="0011459C">
      <w:pPr>
        <w:numPr>
          <w:ilvl w:val="3"/>
          <w:numId w:val="7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手術方式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11459C" w:rsidRDefault="0011459C">
      <w:pPr>
        <w:numPr>
          <w:ilvl w:val="4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經導管封堵（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Transcatheter closure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）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11459C" w:rsidRDefault="0011459C">
      <w:pPr>
        <w:numPr>
          <w:ilvl w:val="5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只有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 xml:space="preserve"> ASD type II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可用</w:t>
      </w:r>
    </w:p>
    <w:p w:rsidR="0011459C" w:rsidRDefault="0011459C">
      <w:pPr>
        <w:numPr>
          <w:ilvl w:val="5"/>
          <w:numId w:val="11"/>
        </w:numPr>
        <w:textAlignment w:val="center"/>
        <w:rPr>
          <w:rFonts w:ascii="Calibri" w:hAnsi="Calibri" w:cs="Calibri"/>
          <w:color w:val="F79646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lang w:val="en-GB"/>
        </w:rPr>
        <w:t>可以用心導管關閉之缺損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  <w:lang w:val="en-GB"/>
        </w:rPr>
        <w:t>：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VSD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、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PDA</w:t>
      </w:r>
      <w:r>
        <w:rPr>
          <w:rFonts w:ascii="微軟正黑體" w:eastAsia="微軟正黑體" w:hAnsi="微軟正黑體" w:cs="Calibri" w:hint="eastAsia"/>
          <w:b/>
          <w:bCs/>
          <w:color w:val="F79646"/>
          <w:sz w:val="22"/>
          <w:szCs w:val="22"/>
          <w:lang w:val="en-GB"/>
        </w:rPr>
        <w:t>、</w:t>
      </w:r>
      <w:r>
        <w:rPr>
          <w:rFonts w:ascii="Calibri" w:hAnsi="Calibri" w:cs="Calibri"/>
          <w:b/>
          <w:bCs/>
          <w:color w:val="F79646"/>
          <w:sz w:val="22"/>
          <w:szCs w:val="22"/>
          <w:lang w:val="en-GB"/>
        </w:rPr>
        <w:t>ASD type II</w:t>
      </w:r>
    </w:p>
    <w:p w:rsidR="0011459C" w:rsidRDefault="0011459C">
      <w:pPr>
        <w:numPr>
          <w:ilvl w:val="6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不可使用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完全性心內膜墊異常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>ASD type I + AV canal type VSD + AV valve insufficiency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11459C" w:rsidRDefault="0011459C">
      <w:pPr>
        <w:numPr>
          <w:ilvl w:val="4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人工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Patch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修補</w:t>
      </w:r>
    </w:p>
    <w:p w:rsidR="0011459C" w:rsidRDefault="0011459C">
      <w:pPr>
        <w:numPr>
          <w:ilvl w:val="4"/>
          <w:numId w:val="11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傳統開心手術（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>open repair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）</w:t>
      </w:r>
    </w:p>
    <w:p w:rsidR="0011459C" w:rsidRDefault="0011459C">
      <w:pPr>
        <w:numPr>
          <w:ilvl w:val="1"/>
          <w:numId w:val="12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lang w:val="en-GB"/>
        </w:rPr>
        <w:t>併發症</w:t>
      </w:r>
      <w:r>
        <w:rPr>
          <w:rFonts w:ascii="Calibri" w:hAnsi="Calibri" w:cs="Calibri"/>
          <w:b/>
          <w:bCs/>
          <w:sz w:val="22"/>
          <w:szCs w:val="22"/>
          <w:lang w:val="en-GB"/>
        </w:rPr>
        <w:t xml:space="preserve"> </w:t>
      </w:r>
    </w:p>
    <w:p w:rsidR="0011459C" w:rsidRDefault="0011459C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心室上心律不整（</w:t>
      </w:r>
      <w:r>
        <w:rPr>
          <w:rFonts w:ascii="Calibri" w:hAnsi="Calibri" w:cs="Calibri"/>
          <w:color w:val="C00000"/>
          <w:sz w:val="22"/>
          <w:szCs w:val="22"/>
          <w:lang w:val="en-GB"/>
        </w:rPr>
        <w:t>supraventricular arrhythmias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）</w:t>
      </w:r>
    </w:p>
    <w:p w:rsidR="0011459C" w:rsidRDefault="0011459C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心臟衰竭</w:t>
      </w:r>
    </w:p>
    <w:p w:rsidR="0011459C" w:rsidRDefault="0011459C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Paradoxical embolism</w:t>
      </w:r>
    </w:p>
    <w:p w:rsidR="0011459C" w:rsidRDefault="0011459C">
      <w:pPr>
        <w:numPr>
          <w:ilvl w:val="3"/>
          <w:numId w:val="13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血栓來自靜脈循環，經由</w:t>
      </w:r>
      <w:r>
        <w:rPr>
          <w:rFonts w:ascii="Calibri" w:hAnsi="Calibri" w:cs="Calibri"/>
          <w:sz w:val="22"/>
          <w:szCs w:val="22"/>
          <w:lang w:val="en-GB"/>
        </w:rPr>
        <w:t>ASD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從右心房進入左心房，再進入動脈循環，若進入腦部血管會引發中風</w:t>
      </w:r>
    </w:p>
    <w:p w:rsidR="0011459C" w:rsidRDefault="0011459C">
      <w:pPr>
        <w:numPr>
          <w:ilvl w:val="2"/>
          <w:numId w:val="12"/>
        </w:numPr>
        <w:textAlignment w:val="center"/>
        <w:rPr>
          <w:rFonts w:ascii="Calibri" w:hAnsi="Calibri" w:cs="Calibri"/>
          <w:color w:val="C00000"/>
          <w:sz w:val="22"/>
          <w:szCs w:val="22"/>
          <w:lang w:val="en-GB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  <w:lang w:val="en-GB"/>
        </w:rPr>
        <w:t>肺動脈高壓</w:t>
      </w:r>
    </w:p>
    <w:p w:rsidR="0011459C" w:rsidRDefault="0011459C">
      <w:pPr>
        <w:numPr>
          <w:ilvl w:val="2"/>
          <w:numId w:val="12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color w:val="C00000"/>
          <w:sz w:val="22"/>
          <w:szCs w:val="22"/>
          <w:lang w:val="en-GB"/>
        </w:rPr>
        <w:t>Eissenmenger’s syndrome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（</w:t>
      </w:r>
      <w:r>
        <w:rPr>
          <w:rFonts w:ascii="Calibri" w:hAnsi="Calibri" w:cs="Calibri"/>
          <w:sz w:val="22"/>
          <w:szCs w:val="22"/>
          <w:lang w:val="en-GB"/>
        </w:rPr>
        <w:t>10%</w:t>
      </w:r>
      <w:r>
        <w:rPr>
          <w:rFonts w:ascii="微軟正黑體" w:eastAsia="微軟正黑體" w:hAnsi="微軟正黑體" w:cs="Calibri" w:hint="eastAsia"/>
          <w:sz w:val="22"/>
          <w:szCs w:val="22"/>
          <w:lang w:val="en-GB"/>
        </w:rPr>
        <w:t>）</w:t>
      </w:r>
    </w:p>
    <w:p w:rsidR="0011459C" w:rsidRDefault="0011459C">
      <w:pPr>
        <w:numPr>
          <w:ilvl w:val="1"/>
          <w:numId w:val="14"/>
        </w:numPr>
        <w:textAlignment w:val="center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b/>
          <w:bCs/>
          <w:sz w:val="32"/>
          <w:szCs w:val="32"/>
          <w:lang w:val="en-GB"/>
        </w:rPr>
        <w:t>Reference</w:t>
      </w:r>
    </w:p>
    <w:p w:rsidR="0011459C" w:rsidRDefault="0011459C">
      <w:pPr>
        <w:numPr>
          <w:ilvl w:val="2"/>
          <w:numId w:val="14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Sabiston Textbook of Surgery 21st Edition </w:t>
      </w:r>
    </w:p>
    <w:p w:rsidR="0011459C" w:rsidRDefault="0011459C">
      <w:pPr>
        <w:numPr>
          <w:ilvl w:val="2"/>
          <w:numId w:val="14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Schwartz's Principles of Surgery 11th Edition</w:t>
      </w:r>
    </w:p>
    <w:p w:rsidR="0011459C" w:rsidRDefault="0011459C">
      <w:pPr>
        <w:numPr>
          <w:ilvl w:val="2"/>
          <w:numId w:val="14"/>
        </w:numPr>
        <w:spacing w:line="360" w:lineRule="atLeast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Atrial Septal Defect, AMBOSS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1459C" w:rsidRDefault="0011459C" w:rsidP="0011459C">
      <w:r>
        <w:separator/>
      </w:r>
    </w:p>
  </w:endnote>
  <w:endnote w:type="continuationSeparator" w:id="0">
    <w:p w:rsidR="0011459C" w:rsidRDefault="0011459C" w:rsidP="00114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1459C" w:rsidRDefault="0011459C" w:rsidP="0011459C">
      <w:r>
        <w:separator/>
      </w:r>
    </w:p>
  </w:footnote>
  <w:footnote w:type="continuationSeparator" w:id="0">
    <w:p w:rsidR="0011459C" w:rsidRDefault="0011459C" w:rsidP="001145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6B052B"/>
    <w:multiLevelType w:val="multilevel"/>
    <w:tmpl w:val="D1D20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7099647">
    <w:abstractNumId w:val="0"/>
  </w:num>
  <w:num w:numId="2" w16cid:durableId="584725231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3" w16cid:durableId="1859192228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4" w16cid:durableId="1549996511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5" w16cid:durableId="43986253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6" w16cid:durableId="443769881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7" w16cid:durableId="1540433407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8" w16cid:durableId="395858348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9" w16cid:durableId="1603143086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0" w16cid:durableId="2057772369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1" w16cid:durableId="1638606237">
    <w:abstractNumId w:val="0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12" w16cid:durableId="118432570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3" w16cid:durableId="1450584351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4" w16cid:durableId="1642424320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459C"/>
    <w:rsid w:val="0011459C"/>
    <w:rsid w:val="001649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6216B6BE-CEF5-4418-ADDC-7A807CF28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paragraph" w:styleId="a3">
    <w:name w:val="header"/>
    <w:basedOn w:val="a"/>
    <w:link w:val="a4"/>
    <w:uiPriority w:val="99"/>
    <w:unhideWhenUsed/>
    <w:rsid w:val="001145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1459C"/>
    <w:rPr>
      <w:rFonts w:ascii="新細明體" w:eastAsia="新細明體" w:hAnsi="新細明體" w:cs="新細明體"/>
    </w:rPr>
  </w:style>
  <w:style w:type="paragraph" w:styleId="a5">
    <w:name w:val="footer"/>
    <w:basedOn w:val="a"/>
    <w:link w:val="a6"/>
    <w:uiPriority w:val="99"/>
    <w:unhideWhenUsed/>
    <w:rsid w:val="001145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1459C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霓臻 林</dc:creator>
  <cp:keywords/>
  <dc:description/>
  <cp:lastModifiedBy>霓臻 林</cp:lastModifiedBy>
  <cp:revision>2</cp:revision>
  <dcterms:created xsi:type="dcterms:W3CDTF">2025-07-25T04:17:00Z</dcterms:created>
  <dcterms:modified xsi:type="dcterms:W3CDTF">2025-07-25T04:17:00Z</dcterms:modified>
</cp:coreProperties>
</file>