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32161" w:rsidRDefault="00332161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心臟移植</w:t>
      </w:r>
    </w:p>
    <w:p w:rsidR="00332161" w:rsidRDefault="00332161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07 April 2025</w:t>
      </w:r>
    </w:p>
    <w:p w:rsidR="00332161" w:rsidRDefault="00332161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12:01</w:t>
      </w:r>
    </w:p>
    <w:p w:rsidR="00332161" w:rsidRDefault="00332161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32161" w:rsidRDefault="00332161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歷史</w:t>
      </w:r>
    </w:p>
    <w:p w:rsidR="00332161" w:rsidRDefault="0033216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第一例心臟移植於</w:t>
      </w:r>
      <w:r>
        <w:rPr>
          <w:rFonts w:ascii="Calibri" w:hAnsi="Calibri" w:cs="Calibri"/>
          <w:sz w:val="22"/>
          <w:szCs w:val="22"/>
        </w:rPr>
        <w:t>1967</w:t>
      </w:r>
      <w:r>
        <w:rPr>
          <w:rFonts w:ascii="微軟正黑體" w:eastAsia="微軟正黑體" w:hAnsi="微軟正黑體" w:cs="Calibri" w:hint="eastAsia"/>
          <w:sz w:val="22"/>
          <w:szCs w:val="22"/>
        </w:rPr>
        <w:t>年由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Christiaan Barnard </w:t>
      </w:r>
      <w:r>
        <w:rPr>
          <w:rFonts w:ascii="微軟正黑體" w:eastAsia="微軟正黑體" w:hAnsi="微軟正黑體" w:cs="Calibri" w:hint="eastAsia"/>
          <w:sz w:val="22"/>
          <w:szCs w:val="22"/>
        </w:rPr>
        <w:t>在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南非開普敦</w:t>
      </w:r>
      <w:r>
        <w:rPr>
          <w:rFonts w:ascii="微軟正黑體" w:eastAsia="微軟正黑體" w:hAnsi="微軟正黑體" w:cs="Calibri" w:hint="eastAsia"/>
          <w:sz w:val="22"/>
          <w:szCs w:val="22"/>
        </w:rPr>
        <w:t>完成</w:t>
      </w:r>
    </w:p>
    <w:p w:rsidR="00332161" w:rsidRDefault="00332161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適應症</w:t>
      </w:r>
    </w:p>
    <w:p w:rsidR="00332161" w:rsidRDefault="0033216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心肌受損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缺血性</w:t>
      </w:r>
      <w:r>
        <w:rPr>
          <w:rFonts w:ascii="微軟正黑體" w:eastAsia="微軟正黑體" w:hAnsi="微軟正黑體" w:cs="Calibri" w:hint="eastAsia"/>
          <w:sz w:val="22"/>
          <w:szCs w:val="22"/>
        </w:rPr>
        <w:t>擴張型心肌病變（</w:t>
      </w:r>
      <w:r>
        <w:rPr>
          <w:rFonts w:ascii="Calibri" w:hAnsi="Calibri" w:cs="Calibri"/>
          <w:sz w:val="22"/>
          <w:szCs w:val="22"/>
        </w:rPr>
        <w:t>ischemic dilated cardiomyopathy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最常見</w:t>
      </w:r>
    </w:p>
    <w:p w:rsidR="00332161" w:rsidRDefault="00332161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因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冠狀動脈疾病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引起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特發性</w:t>
      </w:r>
      <w:r>
        <w:rPr>
          <w:rFonts w:ascii="微軟正黑體" w:eastAsia="微軟正黑體" w:hAnsi="微軟正黑體" w:cs="Calibri" w:hint="eastAsia"/>
          <w:sz w:val="22"/>
          <w:szCs w:val="22"/>
        </w:rPr>
        <w:t>擴張型心肌病（</w:t>
      </w:r>
      <w:r>
        <w:rPr>
          <w:rFonts w:ascii="Calibri" w:hAnsi="Calibri" w:cs="Calibri"/>
          <w:sz w:val="22"/>
          <w:szCs w:val="22"/>
        </w:rPr>
        <w:t>idiopathic dilated cardiomyopathy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次常見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風濕性心臟病或感染</w:t>
      </w:r>
    </w:p>
    <w:p w:rsidR="00332161" w:rsidRDefault="0033216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先天性心臟病（</w:t>
      </w:r>
      <w:r>
        <w:rPr>
          <w:rFonts w:ascii="Calibri" w:hAnsi="Calibri" w:cs="Calibri"/>
          <w:b/>
          <w:bCs/>
          <w:sz w:val="22"/>
          <w:szCs w:val="22"/>
        </w:rPr>
        <w:t>Congenital heart disease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次常見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左心發育不全症候群（</w:t>
      </w:r>
      <w:r>
        <w:rPr>
          <w:rFonts w:ascii="Calibri" w:hAnsi="Calibri" w:cs="Calibri"/>
          <w:sz w:val="22"/>
          <w:szCs w:val="22"/>
        </w:rPr>
        <w:t>Hypoplastic left heart syndrome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嚴重的艾布斯坦異常（</w:t>
      </w:r>
      <w:r>
        <w:rPr>
          <w:rFonts w:ascii="Calibri" w:hAnsi="Calibri" w:cs="Calibri"/>
          <w:sz w:val="22"/>
          <w:szCs w:val="22"/>
        </w:rPr>
        <w:t>Severe Ebstein anomaly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肺動脈閉鎖（</w:t>
      </w:r>
      <w:r>
        <w:rPr>
          <w:rFonts w:ascii="Calibri" w:hAnsi="Calibri" w:cs="Calibri"/>
          <w:sz w:val="22"/>
          <w:szCs w:val="22"/>
        </w:rPr>
        <w:t>Pulmonary atresia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臟器錯位相關病變（</w:t>
      </w:r>
      <w:r>
        <w:rPr>
          <w:rFonts w:ascii="Calibri" w:hAnsi="Calibri" w:cs="Calibri"/>
          <w:sz w:val="22"/>
          <w:szCs w:val="22"/>
        </w:rPr>
        <w:t>Heterotaxy lesions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32161" w:rsidRDefault="0033216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末期心衰竭（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 xml:space="preserve">NYHA 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第四級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）且左心室射出分率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LEVF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&lt; 20%</w:t>
      </w:r>
      <w:r>
        <w:rPr>
          <w:rFonts w:ascii="微軟正黑體" w:eastAsia="微軟正黑體" w:hAnsi="微軟正黑體" w:cs="Calibri" w:hint="eastAsia"/>
          <w:sz w:val="22"/>
          <w:szCs w:val="22"/>
        </w:rPr>
        <w:t>，已無其他治療方案</w:t>
      </w:r>
    </w:p>
    <w:p w:rsidR="00332161" w:rsidRDefault="00332161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無法治療的、難以控制的、有生命危險的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心室性心律不整</w:t>
      </w:r>
    </w:p>
    <w:p w:rsidR="00332161" w:rsidRDefault="00332161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禁忌症（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參考臺大醫院心臟移植簡介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p w:rsidR="00332161" w:rsidRDefault="0033216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絕對禁忌症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愛滋病伴隨反覆伺機性感染</w:t>
      </w:r>
    </w:p>
    <w:p w:rsidR="00332161" w:rsidRDefault="00332161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愛滋病帶原者</w:t>
      </w:r>
      <w:r>
        <w:rPr>
          <w:rFonts w:ascii="微軟正黑體" w:eastAsia="微軟正黑體" w:hAnsi="微軟正黑體" w:cs="Calibri" w:hint="eastAsia"/>
          <w:sz w:val="22"/>
          <w:szCs w:val="22"/>
        </w:rPr>
        <w:t>若符合以下標準，可進行心臟移植</w:t>
      </w:r>
    </w:p>
    <w:p w:rsidR="00332161" w:rsidRDefault="00332161">
      <w:pPr>
        <w:numPr>
          <w:ilvl w:val="5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CD4 &gt; 200cells/ul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至少六個月</w:t>
      </w:r>
    </w:p>
    <w:p w:rsidR="00332161" w:rsidRDefault="00332161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遵循醫囑並穩定接受雞尾酒療法（</w:t>
      </w:r>
      <w:r>
        <w:rPr>
          <w:rFonts w:ascii="Calibri" w:hAnsi="Calibri" w:cs="Calibri"/>
          <w:sz w:val="22"/>
          <w:szCs w:val="22"/>
        </w:rPr>
        <w:t>HAART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），且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最近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6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個月內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HIV viral load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小於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50 copies/ml</w:t>
      </w:r>
    </w:p>
    <w:p w:rsidR="00332161" w:rsidRDefault="00332161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排除有未受控制、潛在致命之伺機性感染或腫瘤</w:t>
      </w:r>
    </w:p>
    <w:p w:rsidR="00332161" w:rsidRDefault="00332161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日後仍有抗逆轉錄病毒之治療選擇（應事先與感染科醫師討論及確認）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lastRenderedPageBreak/>
        <w:t>惡性腫瘤</w:t>
      </w:r>
    </w:p>
    <w:p w:rsidR="00332161" w:rsidRDefault="00332161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完全治療後，無癌症復發，達兩年</w:t>
      </w:r>
    </w:p>
    <w:p w:rsidR="00332161" w:rsidRDefault="00332161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以下癌症需完全治療後，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無復發達五年</w:t>
      </w:r>
      <w:r>
        <w:rPr>
          <w:rFonts w:ascii="微軟正黑體" w:eastAsia="微軟正黑體" w:hAnsi="微軟正黑體" w:cs="Calibri" w:hint="eastAsia"/>
          <w:sz w:val="22"/>
          <w:szCs w:val="22"/>
        </w:rPr>
        <w:t>，才能進行心臟移植</w:t>
      </w:r>
    </w:p>
    <w:p w:rsidR="00332161" w:rsidRDefault="00332161">
      <w:pPr>
        <w:numPr>
          <w:ilvl w:val="5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惡性黑色素瘤、乳癌、腸胃道癌、肺癌</w:t>
      </w:r>
    </w:p>
    <w:p w:rsidR="00332161" w:rsidRDefault="00332161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不影響心臟移植</w:t>
      </w:r>
    </w:p>
    <w:p w:rsidR="00332161" w:rsidRDefault="00332161">
      <w:pPr>
        <w:numPr>
          <w:ilvl w:val="5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偶發性腎細胞癌（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incidental renal carcinoma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332161" w:rsidRDefault="00332161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原位癌（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in situ carcinoma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膀胱癌除外</w:t>
      </w:r>
    </w:p>
    <w:p w:rsidR="00332161" w:rsidRDefault="00332161">
      <w:pPr>
        <w:numPr>
          <w:ilvl w:val="5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Calibri" w:hAnsi="Calibri" w:cs="Calibri"/>
          <w:b/>
          <w:bCs/>
          <w:color w:val="ED7D31"/>
          <w:sz w:val="22"/>
          <w:szCs w:val="22"/>
        </w:rPr>
        <w:t>Dukes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'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分期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A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期大腸癌</w:t>
      </w:r>
    </w:p>
    <w:p w:rsidR="00332161" w:rsidRDefault="00332161">
      <w:pPr>
        <w:numPr>
          <w:ilvl w:val="6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Dukes</w:t>
      </w:r>
      <w:r>
        <w:rPr>
          <w:rFonts w:ascii="微軟正黑體" w:eastAsia="微軟正黑體" w:hAnsi="微軟正黑體" w:cs="Calibri" w:hint="eastAsia"/>
          <w:sz w:val="22"/>
          <w:szCs w:val="22"/>
        </w:rPr>
        <w:t>'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分期為舊分類，等同現行</w:t>
      </w:r>
      <w:r>
        <w:rPr>
          <w:rFonts w:ascii="Calibri" w:hAnsi="Calibri" w:cs="Calibri"/>
          <w:sz w:val="22"/>
          <w:szCs w:val="22"/>
        </w:rPr>
        <w:t>TNM</w:t>
      </w:r>
      <w:r>
        <w:rPr>
          <w:rFonts w:ascii="微軟正黑體" w:eastAsia="微軟正黑體" w:hAnsi="微軟正黑體" w:cs="Calibri" w:hint="eastAsia"/>
          <w:sz w:val="22"/>
          <w:szCs w:val="22"/>
        </w:rPr>
        <w:t>分類的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T1–T2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Calibri" w:hAnsi="Calibri" w:cs="Calibri"/>
          <w:sz w:val="22"/>
          <w:szCs w:val="22"/>
        </w:rPr>
        <w:t>N0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Calibri" w:hAnsi="Calibri" w:cs="Calibri"/>
          <w:sz w:val="22"/>
          <w:szCs w:val="22"/>
        </w:rPr>
        <w:t>M0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32161" w:rsidRDefault="00332161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基底細胞癌（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basal cell carcinoma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阻塞性肺病</w:t>
      </w:r>
      <w:r>
        <w:rPr>
          <w:rFonts w:ascii="微軟正黑體" w:eastAsia="微軟正黑體" w:hAnsi="微軟正黑體" w:cs="Calibri" w:hint="eastAsia"/>
          <w:sz w:val="22"/>
          <w:szCs w:val="22"/>
        </w:rPr>
        <w:t>，且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Forced expiratory volume in 1 second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, 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FEV₁ &lt; 1 L/min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肺動脈高壓</w:t>
      </w:r>
    </w:p>
    <w:p w:rsidR="00332161" w:rsidRDefault="00332161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肺動脈收縮壓</w:t>
      </w:r>
      <w:r>
        <w:rPr>
          <w:rFonts w:ascii="Calibri" w:hAnsi="Calibri" w:cs="Calibri"/>
          <w:color w:val="C00000"/>
          <w:sz w:val="22"/>
          <w:szCs w:val="22"/>
        </w:rPr>
        <w:t xml:space="preserve"> &gt; 60 mmHg</w:t>
      </w:r>
    </w:p>
    <w:p w:rsidR="00332161" w:rsidRDefault="00332161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平均跨肺動脈壓力差</w:t>
      </w:r>
      <w:r>
        <w:rPr>
          <w:rFonts w:ascii="Calibri" w:hAnsi="Calibri" w:cs="Calibri"/>
          <w:color w:val="C00000"/>
          <w:sz w:val="22"/>
          <w:szCs w:val="22"/>
        </w:rPr>
        <w:t xml:space="preserve"> &gt; 15 mmHg</w:t>
      </w:r>
    </w:p>
    <w:p w:rsidR="00332161" w:rsidRDefault="00332161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肺血管阻力</w:t>
      </w:r>
      <w:r>
        <w:rPr>
          <w:rFonts w:ascii="Calibri" w:hAnsi="Calibri" w:cs="Calibri"/>
          <w:color w:val="C00000"/>
          <w:sz w:val="22"/>
          <w:szCs w:val="22"/>
        </w:rPr>
        <w:t xml:space="preserve"> &gt; </w:t>
      </w:r>
      <w:r>
        <w:rPr>
          <w:rFonts w:ascii="Calibri" w:hAnsi="Calibri" w:cs="Calibri"/>
          <w:color w:val="C00000"/>
          <w:sz w:val="22"/>
          <w:szCs w:val="22"/>
        </w:rPr>
        <w:t>6 Wood units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活動性免疫疾病</w:t>
      </w:r>
    </w:p>
    <w:p w:rsidR="00332161" w:rsidRDefault="00332161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系統性紅斑狼瘡（</w:t>
      </w:r>
      <w:r>
        <w:rPr>
          <w:rFonts w:ascii="Calibri" w:hAnsi="Calibri" w:cs="Calibri"/>
          <w:color w:val="C00000"/>
          <w:sz w:val="22"/>
          <w:szCs w:val="22"/>
        </w:rPr>
        <w:t>SLE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332161" w:rsidRDefault="00332161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類肉瘤病（</w:t>
      </w:r>
      <w:r>
        <w:rPr>
          <w:rFonts w:ascii="Calibri" w:hAnsi="Calibri" w:cs="Calibri"/>
          <w:color w:val="C00000"/>
          <w:sz w:val="22"/>
          <w:szCs w:val="22"/>
        </w:rPr>
        <w:t>sarcoidosis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332161" w:rsidRDefault="00332161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侵犯多器官的類澱粉沉積症（</w:t>
      </w:r>
      <w:r>
        <w:rPr>
          <w:rFonts w:ascii="Calibri" w:hAnsi="Calibri" w:cs="Calibri"/>
          <w:color w:val="C00000"/>
          <w:sz w:val="22"/>
          <w:szCs w:val="22"/>
        </w:rPr>
        <w:t>amyloidosis 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末期腎衰竭或不可逆肝衰竭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需合併腎、肝移植</w:t>
      </w:r>
    </w:p>
    <w:p w:rsidR="00332161" w:rsidRDefault="0033216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相對禁忌症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活動性感染</w:t>
      </w:r>
      <w:r>
        <w:rPr>
          <w:rFonts w:ascii="微軟正黑體" w:eastAsia="微軟正黑體" w:hAnsi="微軟正黑體" w:cs="Calibri" w:hint="eastAsia"/>
          <w:sz w:val="22"/>
          <w:szCs w:val="22"/>
        </w:rPr>
        <w:t>：如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肺炎、肺結核</w:t>
      </w:r>
    </w:p>
    <w:p w:rsidR="00332161" w:rsidRDefault="00332161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但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使用心室輔助裝置者除外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年齡</w:t>
      </w:r>
      <w:r>
        <w:rPr>
          <w:rFonts w:ascii="Calibri" w:hAnsi="Calibri" w:cs="Calibri"/>
          <w:color w:val="C00000"/>
          <w:sz w:val="22"/>
          <w:szCs w:val="22"/>
        </w:rPr>
        <w:t xml:space="preserve"> &gt; 72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歲</w:t>
      </w:r>
      <w:r>
        <w:rPr>
          <w:rFonts w:ascii="微軟正黑體" w:eastAsia="微軟正黑體" w:hAnsi="微軟正黑體" w:cs="Calibri" w:hint="eastAsia"/>
          <w:sz w:val="22"/>
          <w:szCs w:val="22"/>
        </w:rPr>
        <w:t>（台灣超過</w:t>
      </w:r>
      <w:r>
        <w:rPr>
          <w:rFonts w:ascii="Calibri" w:hAnsi="Calibri" w:cs="Calibri"/>
          <w:sz w:val="22"/>
          <w:szCs w:val="22"/>
        </w:rPr>
        <w:t>70</w:t>
      </w:r>
      <w:r>
        <w:rPr>
          <w:rFonts w:ascii="微軟正黑體" w:eastAsia="微軟正黑體" w:hAnsi="微軟正黑體" w:cs="Calibri" w:hint="eastAsia"/>
          <w:sz w:val="22"/>
          <w:szCs w:val="22"/>
        </w:rPr>
        <w:t>歲需專案申請核准）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嚴重慢性阻塞性肺病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：</w:t>
      </w:r>
      <w:r>
        <w:rPr>
          <w:rFonts w:ascii="Calibri" w:hAnsi="Calibri" w:cs="Calibri"/>
          <w:color w:val="C00000"/>
          <w:sz w:val="22"/>
          <w:szCs w:val="22"/>
        </w:rPr>
        <w:t>FEV₁ &lt; 40%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過去</w:t>
      </w:r>
      <w:r>
        <w:rPr>
          <w:rFonts w:ascii="Calibri" w:hAnsi="Calibri" w:cs="Calibri"/>
          <w:b/>
          <w:bCs/>
          <w:sz w:val="22"/>
          <w:szCs w:val="22"/>
        </w:rPr>
        <w:t xml:space="preserve"> 6–8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週內曾有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肺梗塞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過去</w:t>
      </w:r>
      <w:r>
        <w:rPr>
          <w:rFonts w:ascii="Calibri" w:hAnsi="Calibri" w:cs="Calibri"/>
          <w:b/>
          <w:bCs/>
          <w:sz w:val="22"/>
          <w:szCs w:val="22"/>
        </w:rPr>
        <w:t xml:space="preserve"> 100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天內曾發生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肝素誘發性血小板低下症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 xml:space="preserve">Heparin-Induced </w:t>
      </w:r>
      <w:r>
        <w:rPr>
          <w:rFonts w:ascii="Calibri" w:hAnsi="Calibri" w:cs="Calibri"/>
          <w:sz w:val="22"/>
          <w:szCs w:val="22"/>
        </w:rPr>
        <w:t>Thrombocytopenia, HIT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慢性腎衰竭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Creatinine  &gt; 2.5 mg/dL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肝功能異常</w:t>
      </w:r>
    </w:p>
    <w:p w:rsidR="00332161" w:rsidRDefault="00332161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>bilirubin  &gt; 2.5 mg/dL</w:t>
      </w:r>
    </w:p>
    <w:p w:rsidR="00332161" w:rsidRDefault="00332161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>transaminase 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超過上限的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Calibri" w:hAnsi="Calibri" w:cs="Calibri"/>
          <w:color w:val="C00000"/>
          <w:sz w:val="22"/>
          <w:szCs w:val="22"/>
        </w:rPr>
        <w:t xml:space="preserve">2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倍</w:t>
      </w:r>
      <w:r>
        <w:rPr>
          <w:rFonts w:ascii="微軟正黑體" w:eastAsia="微軟正黑體" w:hAnsi="微軟正黑體" w:cs="Calibri" w:hint="eastAsia"/>
          <w:sz w:val="22"/>
          <w:szCs w:val="22"/>
        </w:rPr>
        <w:t>，或</w:t>
      </w:r>
    </w:p>
    <w:p w:rsidR="00332161" w:rsidRDefault="00332161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凝血異常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未使用</w:t>
      </w:r>
      <w:r>
        <w:rPr>
          <w:rFonts w:ascii="Calibri" w:hAnsi="Calibri" w:cs="Calibri"/>
          <w:color w:val="C00000"/>
          <w:sz w:val="22"/>
          <w:szCs w:val="22"/>
        </w:rPr>
        <w:t>Warfarin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時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Calibri" w:hAnsi="Calibri" w:cs="Calibri"/>
          <w:color w:val="C00000"/>
          <w:sz w:val="22"/>
          <w:szCs w:val="22"/>
        </w:rPr>
        <w:t xml:space="preserve">INR &gt; 1.5 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活動性消化性潰瘍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慢性疾病</w:t>
      </w:r>
      <w:r>
        <w:rPr>
          <w:rFonts w:ascii="Calibri" w:hAnsi="Calibri" w:cs="Calibri"/>
          <w:b/>
          <w:bCs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代謝性疾病</w:t>
      </w:r>
    </w:p>
    <w:p w:rsidR="00332161" w:rsidRDefault="00332161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嚴重營養不良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BMI &lt; 18 kg/m²</w:t>
      </w:r>
    </w:p>
    <w:p w:rsidR="00332161" w:rsidRDefault="00332161">
      <w:pPr>
        <w:numPr>
          <w:ilvl w:val="4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嚴重肥胖：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BMI &gt; 35 kg/m²</w:t>
      </w:r>
    </w:p>
    <w:p w:rsidR="00332161" w:rsidRDefault="00332161">
      <w:pPr>
        <w:numPr>
          <w:ilvl w:val="4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嚴重糖尿病：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少年型或胰島素依賴型</w:t>
      </w:r>
    </w:p>
    <w:p w:rsidR="00332161" w:rsidRDefault="00332161">
      <w:pPr>
        <w:numPr>
          <w:ilvl w:val="4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無法控制的高血壓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血管相關</w:t>
      </w:r>
    </w:p>
    <w:p w:rsidR="00332161" w:rsidRDefault="00332161">
      <w:pPr>
        <w:pStyle w:val="Web"/>
        <w:spacing w:before="0" w:beforeAutospacing="0" w:after="0" w:afterAutospacing="0"/>
        <w:ind w:left="2340"/>
        <w:rPr>
          <w:rFonts w:ascii="微軟正黑體" w:eastAsia="微軟正黑體" w:hAnsi="微軟正黑體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嚴重周邊血管疾病</w:t>
      </w:r>
    </w:p>
    <w:p w:rsidR="00332161" w:rsidRDefault="00332161">
      <w:pPr>
        <w:pStyle w:val="Web"/>
        <w:spacing w:before="0" w:beforeAutospacing="0" w:after="0" w:afterAutospacing="0"/>
        <w:ind w:left="2340"/>
        <w:rPr>
          <w:rFonts w:ascii="Calibri" w:hAnsi="Calibri" w:cs="Calibri" w:hint="eastAsia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腹主動脈瘤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&gt; 6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公分</w:t>
      </w:r>
    </w:p>
    <w:p w:rsidR="00332161" w:rsidRDefault="00332161">
      <w:pPr>
        <w:pStyle w:val="Web"/>
        <w:spacing w:before="0" w:beforeAutospacing="0" w:after="0" w:afterAutospacing="0"/>
        <w:ind w:left="2340"/>
        <w:rPr>
          <w:rFonts w:ascii="微軟正黑體" w:eastAsia="微軟正黑體" w:hAnsi="微軟正黑體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有症狀的頸動脈狹窄</w:t>
      </w:r>
    </w:p>
    <w:p w:rsidR="00332161" w:rsidRDefault="00332161">
      <w:pPr>
        <w:numPr>
          <w:ilvl w:val="1"/>
          <w:numId w:val="2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嚴重的腦血管或周邊血管病變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日常生活無法自理</w:t>
      </w:r>
      <w:r>
        <w:rPr>
          <w:rFonts w:ascii="微軟正黑體" w:eastAsia="微軟正黑體" w:hAnsi="微軟正黑體" w:cs="Calibri" w:hint="eastAsia"/>
          <w:sz w:val="22"/>
          <w:szCs w:val="22"/>
        </w:rPr>
        <w:t>，且無法接受重建手術者</w:t>
      </w:r>
    </w:p>
    <w:p w:rsidR="00332161" w:rsidRDefault="00332161">
      <w:pPr>
        <w:numPr>
          <w:ilvl w:val="2"/>
          <w:numId w:val="2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不可逆的神經系統疾病</w:t>
      </w:r>
    </w:p>
    <w:p w:rsidR="00332161" w:rsidRDefault="00332161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經臨床評估無法配合長期移植術後治療</w:t>
      </w:r>
      <w:r>
        <w:rPr>
          <w:rFonts w:ascii="微軟正黑體" w:eastAsia="微軟正黑體" w:hAnsi="微軟正黑體" w:cs="Calibri" w:hint="eastAsia"/>
          <w:sz w:val="22"/>
          <w:szCs w:val="22"/>
        </w:rPr>
        <w:t>，如精神疾病</w:t>
      </w:r>
    </w:p>
    <w:p w:rsidR="00332161" w:rsidRDefault="00332161">
      <w:pPr>
        <w:numPr>
          <w:ilvl w:val="1"/>
          <w:numId w:val="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藥癮患者</w:t>
      </w:r>
    </w:p>
    <w:p w:rsidR="00332161" w:rsidRDefault="00332161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術前評估</w:t>
      </w:r>
    </w:p>
    <w:p w:rsidR="00332161" w:rsidRDefault="0033216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受贈者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心血管系統</w:t>
      </w:r>
      <w:r>
        <w:rPr>
          <w:rFonts w:ascii="微軟正黑體" w:eastAsia="微軟正黑體" w:hAnsi="微軟正黑體" w:cs="Calibri" w:hint="eastAsia"/>
          <w:sz w:val="22"/>
          <w:szCs w:val="22"/>
        </w:rPr>
        <w:t>：心電圖、心導管、心肌切片、心臟超音波、核子醫學檢查、周邊血管檢查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呼吸系統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X</w:t>
      </w:r>
      <w:r>
        <w:rPr>
          <w:rFonts w:ascii="微軟正黑體" w:eastAsia="微軟正黑體" w:hAnsi="微軟正黑體" w:cs="Calibri" w:hint="eastAsia"/>
          <w:sz w:val="22"/>
          <w:szCs w:val="22"/>
        </w:rPr>
        <w:t>光、肺功能檢查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消化系統</w:t>
      </w:r>
      <w:r>
        <w:rPr>
          <w:rFonts w:ascii="微軟正黑體" w:eastAsia="微軟正黑體" w:hAnsi="微軟正黑體" w:cs="Calibri" w:hint="eastAsia"/>
          <w:sz w:val="22"/>
          <w:szCs w:val="22"/>
        </w:rPr>
        <w:t>：腹部超音波、胃鏡、大便潛血或大腸鏡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癌症篩檢</w:t>
      </w:r>
      <w:r>
        <w:rPr>
          <w:rFonts w:ascii="微軟正黑體" w:eastAsia="微軟正黑體" w:hAnsi="微軟正黑體" w:cs="Calibri" w:hint="eastAsia"/>
          <w:sz w:val="22"/>
          <w:szCs w:val="22"/>
        </w:rPr>
        <w:t>：乳房攝影、前列腺特異抗原（</w:t>
      </w:r>
      <w:r>
        <w:rPr>
          <w:rFonts w:ascii="Calibri" w:hAnsi="Calibri" w:cs="Calibri"/>
          <w:sz w:val="22"/>
          <w:szCs w:val="22"/>
        </w:rPr>
        <w:t>PSA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其它身體系統相關檢查與抽血</w:t>
      </w:r>
      <w:r>
        <w:rPr>
          <w:rFonts w:ascii="微軟正黑體" w:eastAsia="微軟正黑體" w:hAnsi="微軟正黑體" w:cs="Calibri" w:hint="eastAsia"/>
          <w:sz w:val="22"/>
          <w:szCs w:val="22"/>
        </w:rPr>
        <w:t>：如肝、腎與內分泌功能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精神科與社工評估</w:t>
      </w:r>
    </w:p>
    <w:p w:rsidR="00332161" w:rsidRDefault="0033216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捐贈者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確認捐贈者腦死後進行配對</w:t>
      </w:r>
    </w:p>
    <w:p w:rsidR="00332161" w:rsidRDefault="00332161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等待順位</w:t>
      </w:r>
    </w:p>
    <w:p w:rsidR="00332161" w:rsidRDefault="00332161">
      <w:pPr>
        <w:numPr>
          <w:ilvl w:val="4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體型配對（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size match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332161" w:rsidRDefault="00332161">
      <w:pPr>
        <w:numPr>
          <w:ilvl w:val="4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血型相容性（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blood type compatibility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檢查</w:t>
      </w:r>
      <w:r>
        <w:rPr>
          <w:rFonts w:ascii="微軟正黑體" w:eastAsia="微軟正黑體" w:hAnsi="微軟正黑體" w:cs="Calibri" w:hint="eastAsia"/>
          <w:sz w:val="22"/>
          <w:szCs w:val="22"/>
        </w:rPr>
        <w:t>：目的是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判斷捐贈之心臟是否能耐受至少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Calibri" w:hAnsi="Calibri" w:cs="Calibri"/>
          <w:color w:val="C00000"/>
          <w:sz w:val="22"/>
          <w:szCs w:val="22"/>
        </w:rPr>
        <w:t>4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小時的冷缺血時間（</w:t>
      </w:r>
      <w:r>
        <w:rPr>
          <w:rFonts w:ascii="Calibri" w:hAnsi="Calibri" w:cs="Calibri"/>
          <w:color w:val="C00000"/>
          <w:sz w:val="22"/>
          <w:szCs w:val="22"/>
        </w:rPr>
        <w:t>cold ischemic time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</w:p>
    <w:p w:rsidR="00332161" w:rsidRDefault="00332161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血清學</w:t>
      </w:r>
    </w:p>
    <w:p w:rsidR="00332161" w:rsidRDefault="00332161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心臟超音波</w:t>
      </w:r>
    </w:p>
    <w:p w:rsidR="00332161" w:rsidRDefault="00332161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胸部</w:t>
      </w:r>
      <w:r>
        <w:rPr>
          <w:rFonts w:ascii="Calibri" w:hAnsi="Calibri" w:cs="Calibri"/>
          <w:sz w:val="22"/>
          <w:szCs w:val="22"/>
        </w:rPr>
        <w:t>X</w:t>
      </w:r>
      <w:r>
        <w:rPr>
          <w:rFonts w:ascii="微軟正黑體" w:eastAsia="微軟正黑體" w:hAnsi="微軟正黑體" w:cs="Calibri" w:hint="eastAsia"/>
          <w:sz w:val="22"/>
          <w:szCs w:val="22"/>
        </w:rPr>
        <w:t>光</w:t>
      </w:r>
    </w:p>
    <w:p w:rsidR="00332161" w:rsidRDefault="00332161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血流動力學</w:t>
      </w:r>
    </w:p>
    <w:p w:rsidR="00332161" w:rsidRDefault="00332161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冠狀動脈評估</w:t>
      </w:r>
    </w:p>
    <w:p w:rsidR="00332161" w:rsidRDefault="00332161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術式</w:t>
      </w:r>
    </w:p>
    <w:p w:rsidR="00332161" w:rsidRDefault="0033216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分為正位心臟移植與異位心臟移植手術</w:t>
      </w:r>
    </w:p>
    <w:p w:rsidR="00332161" w:rsidRDefault="0033216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正位心臟移植（</w:t>
      </w:r>
      <w:r>
        <w:rPr>
          <w:rFonts w:ascii="Calibri" w:hAnsi="Calibri" w:cs="Calibri"/>
          <w:b/>
          <w:bCs/>
          <w:sz w:val="22"/>
          <w:szCs w:val="22"/>
        </w:rPr>
        <w:t>orthotopic transplantation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較常見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移除病人原有心臟（</w:t>
      </w:r>
      <w:r>
        <w:rPr>
          <w:rFonts w:ascii="Calibri" w:hAnsi="Calibri" w:cs="Calibri"/>
          <w:color w:val="C00000"/>
          <w:sz w:val="22"/>
          <w:szCs w:val="22"/>
        </w:rPr>
        <w:t>native heart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），但保留以下結構</w:t>
      </w:r>
    </w:p>
    <w:p w:rsidR="00332161" w:rsidRDefault="00332161">
      <w:pPr>
        <w:numPr>
          <w:ilvl w:val="4"/>
          <w:numId w:val="4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上腔靜脈（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superior vena cava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332161" w:rsidRDefault="00332161">
      <w:pPr>
        <w:numPr>
          <w:ilvl w:val="4"/>
          <w:numId w:val="4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下腔靜脈（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inferior vena cava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332161" w:rsidRDefault="00332161">
      <w:pPr>
        <w:numPr>
          <w:ilvl w:val="4"/>
          <w:numId w:val="4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左心房袖口（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left atrial cuff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332161" w:rsidRDefault="00332161">
      <w:pPr>
        <w:numPr>
          <w:ilvl w:val="4"/>
          <w:numId w:val="4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主動脈（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aorta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332161" w:rsidRDefault="00332161">
      <w:pPr>
        <w:numPr>
          <w:ilvl w:val="4"/>
          <w:numId w:val="4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肺動脈（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pulmonary artery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吻合（</w:t>
      </w:r>
      <w:r>
        <w:rPr>
          <w:rFonts w:ascii="Calibri" w:hAnsi="Calibri" w:cs="Calibri"/>
          <w:b/>
          <w:bCs/>
          <w:sz w:val="22"/>
          <w:szCs w:val="22"/>
        </w:rPr>
        <w:t>anastomosis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332161" w:rsidRDefault="00332161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先接左心房</w:t>
      </w:r>
      <w:r>
        <w:rPr>
          <w:rFonts w:ascii="Calibri" w:hAnsi="Calibri" w:cs="Calibri"/>
          <w:sz w:val="22"/>
          <w:szCs w:val="22"/>
        </w:rPr>
        <w:t xml:space="preserve"> → </w:t>
      </w:r>
      <w:r>
        <w:rPr>
          <w:rFonts w:ascii="微軟正黑體" w:eastAsia="微軟正黑體" w:hAnsi="微軟正黑體" w:cs="Calibri" w:hint="eastAsia"/>
          <w:sz w:val="22"/>
          <w:szCs w:val="22"/>
        </w:rPr>
        <w:t>提供左心房流入（</w:t>
      </w:r>
      <w:r>
        <w:rPr>
          <w:rFonts w:ascii="Calibri" w:hAnsi="Calibri" w:cs="Calibri"/>
          <w:sz w:val="22"/>
          <w:szCs w:val="22"/>
        </w:rPr>
        <w:t>left heart inflow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32161" w:rsidRDefault="00332161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再以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雙腔靜脈法（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bicaval technique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直接將捐贈者的上、下腔靜脈縫合於受贈者的靜脈</w:t>
      </w:r>
    </w:p>
    <w:p w:rsidR="00332161" w:rsidRDefault="00332161">
      <w:pPr>
        <w:numPr>
          <w:ilvl w:val="5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若保留右心房袖口，將捐贈者的右心房與受贈者的右心房袖口吻合</w:t>
      </w:r>
    </w:p>
    <w:p w:rsidR="00332161" w:rsidRDefault="00332161">
      <w:pPr>
        <w:numPr>
          <w:ilvl w:val="4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接著吻合肺動脈與主動脈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去除主動脈夾鉗後，心臟開始灌流，恢復跳動</w:t>
      </w:r>
    </w:p>
    <w:p w:rsidR="00332161" w:rsidRDefault="0033216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異位心臟移植（</w:t>
      </w:r>
      <w:r>
        <w:rPr>
          <w:rFonts w:ascii="Calibri" w:hAnsi="Calibri" w:cs="Calibri"/>
          <w:b/>
          <w:bCs/>
          <w:sz w:val="22"/>
          <w:szCs w:val="22"/>
        </w:rPr>
        <w:t>heterotopic transplantation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少見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又稱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「雙心移植</w:t>
      </w:r>
      <w:r>
        <w:rPr>
          <w:rFonts w:ascii="Calibri" w:hAnsi="Calibri" w:cs="Calibri"/>
          <w:b/>
          <w:bCs/>
          <w:sz w:val="22"/>
          <w:szCs w:val="22"/>
        </w:rPr>
        <w:t xml:space="preserve"> piggyback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」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僅在特殊單心室衰竭的情境下使用，現今多採用機械循環輔助裝置（</w:t>
      </w:r>
      <w:r>
        <w:rPr>
          <w:rFonts w:ascii="Calibri" w:hAnsi="Calibri" w:cs="Calibri"/>
          <w:sz w:val="22"/>
          <w:szCs w:val="22"/>
        </w:rPr>
        <w:t>mechanical circulatory support</w:t>
      </w:r>
      <w:r>
        <w:rPr>
          <w:rFonts w:ascii="微軟正黑體" w:eastAsia="微軟正黑體" w:hAnsi="微軟正黑體" w:cs="Calibri" w:hint="eastAsia"/>
          <w:sz w:val="22"/>
          <w:szCs w:val="22"/>
        </w:rPr>
        <w:t>）取代</w:t>
      </w:r>
    </w:p>
    <w:p w:rsidR="00332161" w:rsidRDefault="00332161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術後需使用強心劑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 xml:space="preserve"> 3–5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天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異丙腎上腺素（</w:t>
      </w:r>
      <w:r>
        <w:rPr>
          <w:rFonts w:ascii="Calibri" w:hAnsi="Calibri" w:cs="Calibri"/>
          <w:sz w:val="22"/>
          <w:szCs w:val="22"/>
        </w:rPr>
        <w:t>isoproterenol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多巴胺（</w:t>
      </w:r>
      <w:r>
        <w:rPr>
          <w:rFonts w:ascii="Calibri" w:hAnsi="Calibri" w:cs="Calibri"/>
          <w:sz w:val="22"/>
          <w:szCs w:val="22"/>
        </w:rPr>
        <w:t>dobutamine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腎上腺素（</w:t>
      </w:r>
      <w:r>
        <w:rPr>
          <w:rFonts w:ascii="Calibri" w:hAnsi="Calibri" w:cs="Calibri"/>
          <w:sz w:val="22"/>
          <w:szCs w:val="22"/>
        </w:rPr>
        <w:t>epinephrine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32161" w:rsidRDefault="00332161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免疫抑制與排斥的監測</w:t>
      </w:r>
    </w:p>
    <w:p w:rsidR="00332161" w:rsidRDefault="0033216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可藉由測量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免疫抑制劑濃度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immunosuppressive levels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心內膜心肌切片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endomyocardial biopsy</w:t>
      </w:r>
      <w:r>
        <w:rPr>
          <w:rFonts w:ascii="微軟正黑體" w:eastAsia="微軟正黑體" w:hAnsi="微軟正黑體" w:cs="Calibri" w:hint="eastAsia"/>
          <w:sz w:val="22"/>
          <w:szCs w:val="22"/>
        </w:rPr>
        <w:t>）等預測排斥反應</w:t>
      </w:r>
    </w:p>
    <w:p w:rsidR="00332161" w:rsidRDefault="0033216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免疫抑制劑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C00000"/>
          <w:sz w:val="22"/>
          <w:szCs w:val="22"/>
        </w:rPr>
        <w:t>Calcineurin inhibitor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tacrolimus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、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cyclosporine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C00000"/>
          <w:sz w:val="22"/>
          <w:szCs w:val="22"/>
        </w:rPr>
        <w:t>Antiproliferative agent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：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MMF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mycophenolate mofetil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）、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AZA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azathioprine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類固醇（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Corticosteroid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color w:val="ED7D31"/>
          <w:sz w:val="22"/>
          <w:szCs w:val="22"/>
        </w:rPr>
        <w:t>prednisone</w:t>
      </w:r>
    </w:p>
    <w:p w:rsidR="00332161" w:rsidRDefault="0033216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若受贈者本身已有抗體（</w:t>
      </w:r>
      <w:r>
        <w:rPr>
          <w:rFonts w:ascii="Calibri" w:hAnsi="Calibri" w:cs="Calibri"/>
          <w:b/>
          <w:bCs/>
          <w:sz w:val="22"/>
          <w:szCs w:val="22"/>
        </w:rPr>
        <w:t>preformed antibodies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）或產生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donor-specific antibodies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DSA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血漿置換（</w:t>
      </w:r>
      <w:r>
        <w:rPr>
          <w:rFonts w:ascii="Calibri" w:hAnsi="Calibri" w:cs="Calibri"/>
          <w:color w:val="C00000"/>
          <w:sz w:val="22"/>
          <w:szCs w:val="22"/>
        </w:rPr>
        <w:t>plasmapheresis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>Rituximab</w:t>
      </w:r>
      <w:r>
        <w:rPr>
          <w:rFonts w:ascii="微軟正黑體" w:eastAsia="微軟正黑體" w:hAnsi="微軟正黑體" w:cs="Calibri" w:hint="eastAsia"/>
          <w:sz w:val="22"/>
          <w:szCs w:val="22"/>
        </w:rPr>
        <w:t>：降低抗體濃度</w:t>
      </w:r>
    </w:p>
    <w:p w:rsidR="00332161" w:rsidRDefault="00332161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併發症（</w:t>
      </w:r>
      <w:r>
        <w:rPr>
          <w:rFonts w:ascii="Calibri" w:hAnsi="Calibri" w:cs="Calibri"/>
          <w:color w:val="1E4E79"/>
          <w:sz w:val="32"/>
          <w:szCs w:val="32"/>
        </w:rPr>
        <w:t>Complications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p w:rsidR="00332161" w:rsidRDefault="0033216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早期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移植後感染（</w:t>
      </w:r>
      <w:r>
        <w:rPr>
          <w:rFonts w:ascii="Calibri" w:hAnsi="Calibri" w:cs="Calibri"/>
          <w:b/>
          <w:bCs/>
          <w:sz w:val="22"/>
          <w:szCs w:val="22"/>
        </w:rPr>
        <w:t>Posttransplant infections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移植後</w:t>
      </w:r>
      <w:r>
        <w:rPr>
          <w:rFonts w:ascii="Calibri" w:hAnsi="Calibri" w:cs="Calibri"/>
          <w:color w:val="C00000"/>
          <w:sz w:val="22"/>
          <w:szCs w:val="22"/>
        </w:rPr>
        <w:t>1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年內最常見死因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sz w:val="22"/>
          <w:szCs w:val="22"/>
        </w:rPr>
        <w:t>22%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原發性移植物功能不全（</w:t>
      </w:r>
      <w:r>
        <w:rPr>
          <w:rFonts w:ascii="Calibri" w:hAnsi="Calibri" w:cs="Calibri"/>
          <w:b/>
          <w:bCs/>
          <w:sz w:val="22"/>
          <w:szCs w:val="22"/>
        </w:rPr>
        <w:t>primary graft dysfunction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超急性排斥（</w:t>
      </w:r>
      <w:r>
        <w:rPr>
          <w:rFonts w:ascii="Calibri" w:hAnsi="Calibri" w:cs="Calibri"/>
          <w:b/>
          <w:bCs/>
          <w:sz w:val="22"/>
          <w:szCs w:val="22"/>
        </w:rPr>
        <w:t>Hyperacute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332161" w:rsidRDefault="00332161">
      <w:pPr>
        <w:numPr>
          <w:ilvl w:val="4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抗體介導排斥反應（</w:t>
      </w:r>
      <w:r>
        <w:rPr>
          <w:rFonts w:ascii="Calibri" w:hAnsi="Calibri" w:cs="Calibri"/>
          <w:sz w:val="22"/>
          <w:szCs w:val="22"/>
        </w:rPr>
        <w:t>antibody-mediated rejection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急性排斥（</w:t>
      </w:r>
      <w:r>
        <w:rPr>
          <w:rFonts w:ascii="Calibri" w:hAnsi="Calibri" w:cs="Calibri"/>
          <w:b/>
          <w:bCs/>
          <w:sz w:val="22"/>
          <w:szCs w:val="22"/>
        </w:rPr>
        <w:t>acute cellular rejection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移植後第一年內第二常見</w:t>
      </w:r>
      <w:r>
        <w:rPr>
          <w:rFonts w:ascii="微軟正黑體" w:eastAsia="微軟正黑體" w:hAnsi="微軟正黑體" w:cs="Calibri" w:hint="eastAsia"/>
          <w:sz w:val="22"/>
          <w:szCs w:val="22"/>
        </w:rPr>
        <w:t>死因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肺動脈高壓引起右心衰竭</w:t>
      </w:r>
    </w:p>
    <w:p w:rsidR="00332161" w:rsidRDefault="0033216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晚期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移植血管病變（</w:t>
      </w:r>
      <w:r>
        <w:rPr>
          <w:rFonts w:ascii="Calibri" w:hAnsi="Calibri" w:cs="Calibri"/>
          <w:b/>
          <w:bCs/>
          <w:sz w:val="22"/>
          <w:szCs w:val="22"/>
        </w:rPr>
        <w:t>acquired transplant vasculopathy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332161" w:rsidRDefault="00332161">
      <w:pPr>
        <w:numPr>
          <w:ilvl w:val="4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加速型冠狀動脈疾病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accelerated coronary artery disease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32161" w:rsidRDefault="00332161">
      <w:pPr>
        <w:numPr>
          <w:ilvl w:val="5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移植後第三常見死亡原因</w:t>
      </w:r>
      <w:r>
        <w:rPr>
          <w:rFonts w:ascii="微軟正黑體" w:eastAsia="微軟正黑體" w:hAnsi="微軟正黑體" w:cs="Calibri" w:hint="eastAsia"/>
          <w:sz w:val="22"/>
          <w:szCs w:val="22"/>
        </w:rPr>
        <w:t>，僅次於感染與急性排斥反應</w:t>
      </w:r>
    </w:p>
    <w:p w:rsidR="00332161" w:rsidRDefault="00332161">
      <w:pPr>
        <w:numPr>
          <w:ilvl w:val="5"/>
          <w:numId w:val="8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一年後最常見的死亡原因</w:t>
      </w:r>
    </w:p>
    <w:p w:rsidR="00332161" w:rsidRDefault="00332161">
      <w:pPr>
        <w:numPr>
          <w:ilvl w:val="5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會導致心絞痛、耐受壓力差其致病機轉尚未完全明瞭，但推測與免疫反應有關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腎衰竭（</w:t>
      </w:r>
      <w:r>
        <w:rPr>
          <w:rFonts w:ascii="Calibri" w:hAnsi="Calibri" w:cs="Calibri"/>
          <w:b/>
          <w:bCs/>
          <w:sz w:val="22"/>
          <w:szCs w:val="22"/>
        </w:rPr>
        <w:t>renal failure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惡性腫瘤（</w:t>
      </w:r>
      <w:r>
        <w:rPr>
          <w:rFonts w:ascii="Calibri" w:hAnsi="Calibri" w:cs="Calibri"/>
          <w:b/>
          <w:bCs/>
          <w:sz w:val="22"/>
          <w:szCs w:val="22"/>
        </w:rPr>
        <w:t>malignancies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332161" w:rsidRDefault="00332161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皮膚癌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skin cancer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32161" w:rsidRDefault="00332161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移植後淋巴增生症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PTLD, posttransplant lymphoproliferative disorder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32161" w:rsidRDefault="0033216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移植物排斥反應（</w:t>
      </w:r>
      <w:r>
        <w:rPr>
          <w:rFonts w:ascii="Calibri" w:hAnsi="Calibri" w:cs="Calibri"/>
          <w:color w:val="2E75B5"/>
          <w:sz w:val="28"/>
          <w:szCs w:val="28"/>
        </w:rPr>
        <w:t>Graft rejection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50–80% </w:t>
      </w:r>
      <w:r>
        <w:rPr>
          <w:rFonts w:ascii="微軟正黑體" w:eastAsia="微軟正黑體" w:hAnsi="微軟正黑體" w:cs="Calibri" w:hint="eastAsia"/>
          <w:sz w:val="22"/>
          <w:szCs w:val="22"/>
        </w:rPr>
        <w:t>的病人在心臟移植後第一年內會經歷至少一次排斥反應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超急性（</w:t>
      </w:r>
      <w:r>
        <w:rPr>
          <w:rFonts w:ascii="Calibri" w:hAnsi="Calibri" w:cs="Calibri"/>
          <w:b/>
          <w:bCs/>
          <w:sz w:val="22"/>
          <w:szCs w:val="22"/>
        </w:rPr>
        <w:t>hyperacute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332161" w:rsidRDefault="00332161">
      <w:pPr>
        <w:numPr>
          <w:ilvl w:val="4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移植後</w:t>
      </w:r>
      <w:r>
        <w:rPr>
          <w:rFonts w:ascii="Calibri" w:hAnsi="Calibri" w:cs="Calibri"/>
          <w:color w:val="C00000"/>
          <w:sz w:val="22"/>
          <w:szCs w:val="22"/>
        </w:rPr>
        <w:t xml:space="preserve"> &lt; 48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小時</w:t>
      </w:r>
    </w:p>
    <w:p w:rsidR="00332161" w:rsidRDefault="00332161">
      <w:pPr>
        <w:numPr>
          <w:ilvl w:val="4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ABO </w:t>
      </w:r>
      <w:r>
        <w:rPr>
          <w:rFonts w:ascii="微軟正黑體" w:eastAsia="微軟正黑體" w:hAnsi="微軟正黑體" w:cs="Calibri" w:hint="eastAsia"/>
          <w:sz w:val="22"/>
          <w:szCs w:val="22"/>
        </w:rPr>
        <w:t>血型不相容、</w:t>
      </w:r>
      <w:r>
        <w:rPr>
          <w:rFonts w:ascii="Calibri" w:hAnsi="Calibri" w:cs="Calibri"/>
          <w:sz w:val="22"/>
          <w:szCs w:val="22"/>
        </w:rPr>
        <w:t xml:space="preserve">HLA </w:t>
      </w:r>
      <w:r>
        <w:rPr>
          <w:rFonts w:ascii="微軟正黑體" w:eastAsia="微軟正黑體" w:hAnsi="微軟正黑體" w:cs="Calibri" w:hint="eastAsia"/>
          <w:sz w:val="22"/>
          <w:szCs w:val="22"/>
        </w:rPr>
        <w:t>不相容</w:t>
      </w:r>
    </w:p>
    <w:p w:rsidR="00332161" w:rsidRDefault="00332161">
      <w:pPr>
        <w:numPr>
          <w:ilvl w:val="4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導致心因性休克（</w:t>
      </w:r>
      <w:r>
        <w:rPr>
          <w:rFonts w:ascii="Calibri" w:hAnsi="Calibri" w:cs="Calibri"/>
          <w:sz w:val="22"/>
          <w:szCs w:val="22"/>
        </w:rPr>
        <w:t>cardiogenic shock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急性（</w:t>
      </w:r>
      <w:r>
        <w:rPr>
          <w:rFonts w:ascii="Calibri" w:hAnsi="Calibri" w:cs="Calibri"/>
          <w:b/>
          <w:bCs/>
          <w:sz w:val="22"/>
          <w:szCs w:val="22"/>
        </w:rPr>
        <w:t>acute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332161" w:rsidRDefault="00332161">
      <w:pPr>
        <w:numPr>
          <w:ilvl w:val="4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最常發生在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移植後的第</w:t>
      </w:r>
      <w:r>
        <w:rPr>
          <w:rFonts w:ascii="Calibri" w:hAnsi="Calibri" w:cs="Calibri"/>
          <w:color w:val="C00000"/>
          <w:sz w:val="22"/>
          <w:szCs w:val="22"/>
        </w:rPr>
        <w:t xml:space="preserve"> 3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到第</w:t>
      </w:r>
      <w:r>
        <w:rPr>
          <w:rFonts w:ascii="Calibri" w:hAnsi="Calibri" w:cs="Calibri"/>
          <w:color w:val="C00000"/>
          <w:sz w:val="22"/>
          <w:szCs w:val="22"/>
        </w:rPr>
        <w:t xml:space="preserve"> 6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個月之間</w:t>
      </w:r>
    </w:p>
    <w:p w:rsidR="00332161" w:rsidRDefault="00332161">
      <w:pPr>
        <w:numPr>
          <w:ilvl w:val="4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會導致心律不整、心衰竭</w:t>
      </w:r>
    </w:p>
    <w:p w:rsidR="00332161" w:rsidRDefault="00332161">
      <w:pPr>
        <w:numPr>
          <w:ilvl w:val="4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心臟移植後第一年內第二常見的死亡原因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18%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32161" w:rsidRDefault="0033216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慢性</w:t>
      </w:r>
    </w:p>
    <w:p w:rsidR="00332161" w:rsidRDefault="00332161">
      <w:pPr>
        <w:numPr>
          <w:ilvl w:val="4"/>
          <w:numId w:val="1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移植血管病變（</w:t>
      </w:r>
      <w:r>
        <w:rPr>
          <w:rFonts w:ascii="Calibri" w:hAnsi="Calibri" w:cs="Calibri"/>
          <w:color w:val="C00000"/>
          <w:sz w:val="22"/>
          <w:szCs w:val="22"/>
        </w:rPr>
        <w:t>acquired transplant vasculopathy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332161" w:rsidRDefault="00332161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預後（</w:t>
      </w:r>
      <w:r>
        <w:rPr>
          <w:rFonts w:ascii="Calibri" w:hAnsi="Calibri" w:cs="Calibri"/>
          <w:color w:val="1E4E79"/>
          <w:sz w:val="32"/>
          <w:szCs w:val="32"/>
        </w:rPr>
        <w:t>Prognosis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p w:rsidR="00332161" w:rsidRDefault="0033216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手術成功率約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90%</w:t>
      </w:r>
    </w:p>
    <w:p w:rsidR="00332161" w:rsidRDefault="0033216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心臟移植後存活率：</w:t>
      </w:r>
      <w:r>
        <w:rPr>
          <w:rFonts w:ascii="微軟正黑體" w:eastAsia="微軟正黑體" w:hAnsi="微軟正黑體" w:cs="Calibri" w:hint="eastAsia"/>
          <w:sz w:val="22"/>
          <w:szCs w:val="22"/>
        </w:rPr>
        <w:t>參考</w:t>
      </w:r>
      <w:r>
        <w:rPr>
          <w:rFonts w:ascii="Calibri" w:hAnsi="Calibri" w:cs="Calibri"/>
          <w:sz w:val="22"/>
          <w:szCs w:val="22"/>
        </w:rPr>
        <w:t>Sabiston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770"/>
      </w:tblGrid>
      <w:tr w:rsidR="00000000">
        <w:trPr>
          <w:divId w:val="60905020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2161" w:rsidRDefault="00332161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1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年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2161" w:rsidRDefault="00332161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3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年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2161" w:rsidRDefault="00332161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5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年</w:t>
            </w:r>
          </w:p>
        </w:tc>
      </w:tr>
      <w:tr w:rsidR="00000000">
        <w:trPr>
          <w:divId w:val="60905020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2161" w:rsidRDefault="00332161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90</w:t>
            </w:r>
            <w:r>
              <w:rPr>
                <w:rFonts w:ascii="Calibri" w:hAnsi="Calibri" w:cs="Calibri" w:hint="eastAsia"/>
                <w:sz w:val="22"/>
                <w:szCs w:val="22"/>
              </w:rPr>
              <w:t>%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2161" w:rsidRDefault="00332161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83.5</w:t>
            </w:r>
            <w:r>
              <w:rPr>
                <w:rFonts w:ascii="Calibri" w:hAnsi="Calibri" w:cs="Calibri" w:hint="eastAsia"/>
                <w:sz w:val="22"/>
                <w:szCs w:val="22"/>
              </w:rPr>
              <w:t>%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2161" w:rsidRDefault="00332161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sz w:val="22"/>
                <w:szCs w:val="22"/>
              </w:rPr>
              <w:t>8.3</w:t>
            </w:r>
            <w:r>
              <w:rPr>
                <w:rFonts w:ascii="Calibri" w:hAnsi="Calibri" w:cs="Calibri" w:hint="eastAsia"/>
                <w:sz w:val="22"/>
                <w:szCs w:val="22"/>
              </w:rPr>
              <w:t>%</w:t>
            </w:r>
          </w:p>
        </w:tc>
      </w:tr>
    </w:tbl>
    <w:p w:rsidR="00332161" w:rsidRDefault="00332161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再次移植（</w:t>
      </w:r>
      <w:r>
        <w:rPr>
          <w:rFonts w:ascii="Calibri" w:hAnsi="Calibri" w:cs="Calibri"/>
          <w:b/>
          <w:bCs/>
          <w:sz w:val="22"/>
          <w:szCs w:val="22"/>
        </w:rPr>
        <w:t>Retransplants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sz w:val="22"/>
          <w:szCs w:val="22"/>
        </w:rPr>
        <w:t>參考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AMBOSS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720"/>
      </w:tblGrid>
      <w:tr w:rsidR="00000000">
        <w:trPr>
          <w:divId w:val="130319856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2161" w:rsidRDefault="00332161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1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年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2161" w:rsidRDefault="00332161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3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年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2161" w:rsidRDefault="00332161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5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年</w:t>
            </w:r>
          </w:p>
        </w:tc>
      </w:tr>
      <w:tr w:rsidR="00000000">
        <w:trPr>
          <w:divId w:val="130319856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2161" w:rsidRDefault="00332161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82</w:t>
            </w:r>
            <w:r>
              <w:rPr>
                <w:rFonts w:ascii="Calibri" w:hAnsi="Calibri" w:cs="Calibri" w:hint="eastAsia"/>
                <w:sz w:val="22"/>
                <w:szCs w:val="22"/>
              </w:rPr>
              <w:t>%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2161" w:rsidRDefault="00332161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67</w:t>
            </w:r>
            <w:r>
              <w:rPr>
                <w:rFonts w:ascii="Calibri" w:hAnsi="Calibri" w:cs="Calibri" w:hint="eastAsia"/>
                <w:sz w:val="22"/>
                <w:szCs w:val="22"/>
              </w:rPr>
              <w:t>%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2161" w:rsidRDefault="00332161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58</w:t>
            </w:r>
            <w:r>
              <w:rPr>
                <w:rFonts w:ascii="Calibri" w:hAnsi="Calibri" w:cs="Calibri" w:hint="eastAsia"/>
                <w:sz w:val="22"/>
                <w:szCs w:val="22"/>
              </w:rPr>
              <w:t>%</w:t>
            </w:r>
          </w:p>
        </w:tc>
      </w:tr>
    </w:tbl>
    <w:p w:rsidR="00332161" w:rsidRDefault="00332161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32"/>
          <w:szCs w:val="32"/>
        </w:rPr>
        <w:t>Reference</w:t>
      </w:r>
    </w:p>
    <w:p w:rsidR="00332161" w:rsidRDefault="00332161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Sabiston Textbook of Surgery 21st Edition </w:t>
      </w:r>
    </w:p>
    <w:p w:rsidR="00332161" w:rsidRDefault="00332161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Heart Transplantation</w:t>
      </w:r>
      <w:r>
        <w:rPr>
          <w:rFonts w:ascii="Calibri" w:hAnsi="Calibri" w:cs="Calibri"/>
          <w:sz w:val="22"/>
          <w:szCs w:val="22"/>
          <w:lang w:val="en-GB"/>
        </w:rPr>
        <w:t>, AMBOSS</w:t>
      </w:r>
    </w:p>
    <w:p w:rsidR="00332161" w:rsidRDefault="00332161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心臟移植簡介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微軟正黑體" w:eastAsia="微軟正黑體" w:hAnsi="微軟正黑體" w:cs="Calibri" w:hint="eastAsia"/>
          <w:sz w:val="22"/>
          <w:szCs w:val="22"/>
        </w:rPr>
        <w:t>臺大醫院器官勸募暨移植中心</w:t>
      </w:r>
      <w:r>
        <w:rPr>
          <w:rFonts w:ascii="微軟正黑體" w:eastAsia="微軟正黑體" w:hAnsi="微軟正黑體" w:cs="Calibri" w:hint="eastAsia"/>
          <w:sz w:val="22"/>
          <w:szCs w:val="22"/>
        </w:rPr>
        <w:br/>
      </w:r>
      <w:hyperlink r:id="rId7" w:history="1">
        <w:r>
          <w:rPr>
            <w:rStyle w:val="a3"/>
            <w:rFonts w:ascii="Calibri" w:hAnsi="Calibri" w:cs="Calibri"/>
            <w:sz w:val="22"/>
            <w:szCs w:val="22"/>
          </w:rPr>
          <w:t>https://www.ntuh.gov.tw/ntuhtx/FormData!detail.action?af=272</w:t>
        </w:r>
      </w:hyperlink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32161" w:rsidRDefault="00332161" w:rsidP="00332161">
      <w:r>
        <w:separator/>
      </w:r>
    </w:p>
  </w:endnote>
  <w:endnote w:type="continuationSeparator" w:id="0">
    <w:p w:rsidR="00332161" w:rsidRDefault="00332161" w:rsidP="00332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32161" w:rsidRDefault="00332161" w:rsidP="00332161">
      <w:r>
        <w:separator/>
      </w:r>
    </w:p>
  </w:footnote>
  <w:footnote w:type="continuationSeparator" w:id="0">
    <w:p w:rsidR="00332161" w:rsidRDefault="00332161" w:rsidP="00332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CC73C1"/>
    <w:multiLevelType w:val="multilevel"/>
    <w:tmpl w:val="EAE8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370664">
    <w:abstractNumId w:val="0"/>
  </w:num>
  <w:num w:numId="2" w16cid:durableId="144129471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48027458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85564597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5" w16cid:durableId="769668140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6" w16cid:durableId="1274047611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7" w16cid:durableId="1206480663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8" w16cid:durableId="2114325716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9" w16cid:durableId="730734388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0" w16cid:durableId="1504932455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1" w16cid:durableId="290521594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2" w16cid:durableId="1911648284">
    <w:abstractNumId w:val="0"/>
    <w:lvlOverride w:ilvl="2">
      <w:lvl w:ilvl="2">
        <w:numFmt w:val="decimal"/>
        <w:lvlText w:val="%3."/>
        <w:lvlJc w:val="left"/>
      </w:lvl>
    </w:lvlOverride>
  </w:num>
  <w:num w:numId="13" w16cid:durableId="618954734">
    <w:abstractNumId w:val="0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61"/>
    <w:rsid w:val="00332161"/>
    <w:rsid w:val="0036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8940550-DFC0-4F09-BE1B-8DCE45A5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3321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32161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3321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32161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050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8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tuh.gov.tw/ntuhtx/FormData!detail.action?af=2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2025-07-25T04:18:00Z</dcterms:created>
  <dcterms:modified xsi:type="dcterms:W3CDTF">2025-07-25T04:18:00Z</dcterms:modified>
</cp:coreProperties>
</file>