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53AC" w:rsidRDefault="003653A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動脈幹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Persistent Truncus Arteriosus</w:t>
      </w:r>
    </w:p>
    <w:p w:rsidR="003653AC" w:rsidRDefault="003653AC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3653AC" w:rsidRDefault="003653AC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16:31</w:t>
      </w:r>
    </w:p>
    <w:p w:rsidR="003653AC" w:rsidRDefault="003653A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定義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主動脈及肺動脈之間的中隔（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aorticopulmonary septum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）發育不全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共同動脈幹（</w:t>
      </w:r>
      <w:r>
        <w:rPr>
          <w:rFonts w:ascii="Calibri" w:hAnsi="Calibri" w:cs="Calibri"/>
          <w:sz w:val="22"/>
          <w:szCs w:val="22"/>
          <w:lang w:val="en-GB"/>
        </w:rPr>
        <w:t>truncus arteriosus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）未能成功分化主動脈與肺動脈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形成一條來自左右心室共同輸出的單一動脈幹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心臟發育時，因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神經嵴細胞（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neural crest cells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）未正常遷移，沒有正常發育成正常的主動脈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肺動脈隔間（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incomplete AP septum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DiGeorge syndrome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相關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胸線發育不全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常合併其他心臟缺陷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心室中膈缺損（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主動脈弓中斷（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Interrupted aortic arch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冠狀動脈異常（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Coronary artery anomalies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病生理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缺氧與含氧血經由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混合，單一動脈幹（</w:t>
      </w:r>
      <w:r>
        <w:rPr>
          <w:rFonts w:ascii="Calibri" w:hAnsi="Calibri" w:cs="Calibri"/>
          <w:sz w:val="22"/>
          <w:szCs w:val="22"/>
          <w:lang w:val="en-GB"/>
        </w:rPr>
        <w:t>truncus arteriosus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）接受來自左右心室輸出的血液，混合血同時流入肺循環與體循環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疾病嚴重程度取決於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肺靜脈壓力（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Pulmonary Venous Resistance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3653AC" w:rsidRDefault="003653A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會造成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肺部充血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發紺（</w:t>
      </w:r>
      <w:r>
        <w:rPr>
          <w:rFonts w:ascii="Calibri" w:hAnsi="Calibri" w:cs="Calibri"/>
          <w:sz w:val="22"/>
          <w:szCs w:val="22"/>
          <w:lang w:val="en-GB"/>
        </w:rPr>
        <w:t>cyanosis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喘、呼吸窘迫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生長遲緩（</w:t>
      </w:r>
      <w:r>
        <w:rPr>
          <w:rFonts w:ascii="Calibri" w:hAnsi="Calibri" w:cs="Calibri"/>
          <w:sz w:val="22"/>
          <w:szCs w:val="22"/>
          <w:lang w:val="en-GB"/>
        </w:rPr>
        <w:t>failure to thrive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心音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強烈周邊動脈搏（</w:t>
      </w:r>
      <w:r>
        <w:rPr>
          <w:rFonts w:ascii="Calibri" w:hAnsi="Calibri" w:cs="Calibri"/>
          <w:sz w:val="22"/>
          <w:szCs w:val="22"/>
          <w:lang w:val="en-GB"/>
        </w:rPr>
        <w:t>bounding peripheral pulses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左下胸骨緣可聽到粗糙（</w:t>
      </w:r>
      <w:r>
        <w:rPr>
          <w:rFonts w:ascii="Calibri" w:hAnsi="Calibri" w:cs="Calibri"/>
          <w:sz w:val="22"/>
          <w:szCs w:val="22"/>
          <w:lang w:val="en-GB"/>
        </w:rPr>
        <w:t>coarse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）的收縮期心雜音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明顯的第二心音（</w:t>
      </w:r>
      <w:r>
        <w:rPr>
          <w:rFonts w:ascii="Calibri" w:hAnsi="Calibri" w:cs="Calibri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lastRenderedPageBreak/>
        <w:t>診斷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產前心臟超音波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可見單一大型血管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胸腔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主動脈弓右偏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肺血紋增加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若合併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DiGeorge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症候群：胸腺缺失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通常正常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血氧飽和度（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SpO₂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下降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初期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穩定心肺功能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利尿劑、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Dopamine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呼吸器支持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矯正代謝性酸中毒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Rastelli procedure</w:t>
      </w:r>
    </w:p>
    <w:p w:rsidR="003653AC" w:rsidRDefault="003653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新生兒期即建議手術矯正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，通常包含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修補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並分離肺動脈與主動脈血流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3653AC" w:rsidRDefault="003653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若成功進行手術矯正，</w:t>
      </w:r>
      <w:r>
        <w:rPr>
          <w:rFonts w:ascii="Calibri" w:hAnsi="Calibri" w:cs="Calibri"/>
          <w:sz w:val="22"/>
          <w:szCs w:val="22"/>
          <w:lang w:val="en-GB"/>
        </w:rPr>
        <w:t xml:space="preserve">30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年存活率約為</w:t>
      </w:r>
      <w:r>
        <w:rPr>
          <w:rFonts w:ascii="Calibri" w:hAnsi="Calibri" w:cs="Calibri"/>
          <w:sz w:val="22"/>
          <w:szCs w:val="22"/>
          <w:lang w:val="en-GB"/>
        </w:rPr>
        <w:t xml:space="preserve"> 70%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3653AC" w:rsidRDefault="003653A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3653AC" w:rsidRDefault="003653AC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3653AC" w:rsidRDefault="003653AC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</w:t>
      </w:r>
      <w:r>
        <w:rPr>
          <w:rFonts w:ascii="Calibri" w:hAnsi="Calibri" w:cs="Calibri"/>
          <w:sz w:val="22"/>
          <w:szCs w:val="22"/>
        </w:rPr>
        <w:t xml:space="preserve">Principles of Surgery 11th Edition </w:t>
      </w:r>
    </w:p>
    <w:p w:rsidR="003653AC" w:rsidRDefault="003653AC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Persistent Truncus Arteriosus, AMBOSS</w:t>
      </w:r>
    </w:p>
    <w:p w:rsidR="003653AC" w:rsidRDefault="003653AC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53AC" w:rsidRDefault="003653AC" w:rsidP="003653AC">
      <w:r>
        <w:separator/>
      </w:r>
    </w:p>
  </w:endnote>
  <w:endnote w:type="continuationSeparator" w:id="0">
    <w:p w:rsidR="003653AC" w:rsidRDefault="003653AC" w:rsidP="0036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53AC" w:rsidRDefault="003653AC" w:rsidP="003653AC">
      <w:r>
        <w:separator/>
      </w:r>
    </w:p>
  </w:footnote>
  <w:footnote w:type="continuationSeparator" w:id="0">
    <w:p w:rsidR="003653AC" w:rsidRDefault="003653AC" w:rsidP="00365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EA2"/>
    <w:multiLevelType w:val="multilevel"/>
    <w:tmpl w:val="D0D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3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AC"/>
    <w:rsid w:val="000E5163"/>
    <w:rsid w:val="0036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D079F4-EC30-483B-8BEC-A3BC4FA9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65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53A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65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53A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