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BAE" w:rsidRDefault="000B5BA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肺動脈狹窄（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Pulmonary Stenosis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0B5BAE" w:rsidRDefault="000B5BAE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0B5BAE" w:rsidRDefault="000B5BA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0B5BAE" w:rsidRDefault="000B5BA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心室收縮期時右心室流出至肺動脈的血液被阻塞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最常見為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瓣膜型狹窄</w:t>
      </w:r>
      <w:r>
        <w:rPr>
          <w:rFonts w:ascii="微軟正黑體" w:eastAsia="微軟正黑體" w:hAnsi="微軟正黑體" w:cs="Calibri" w:hint="eastAsia"/>
          <w:color w:val="244061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肺動脈瓣狹窄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也是大家最常討論的情況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佔所有先天性心臟病約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10%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每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1000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名活產嬰兒中約有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0.6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0.8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例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多數為先天性，後天極少見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Noonan syndrome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PTPN11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基因突變：位於第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號染色體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根據狹窄程度（跨肺動脈瓣的壓力梯度）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可分為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輕度（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&lt;40mmHg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）、中度（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40-60mmHg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）、重度（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&gt;60mmHg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）、危急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嚴重肺動脈瓣狹窄（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Severe Pulmonary Stenosis, PS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右心室肥厚（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RV hypertrophy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）、漏斗部肌肉（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infundibular muscle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）肥厚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上述情況會在右心室收縮時產生進一步的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動態性狹窄，形成瓣下阻塞（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subvalvular dynamic obstruction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，加重血流受限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危及型肺動脈瓣狹窄（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Critical PS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最嚴重的瓣膜型肺動脈狹窄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導致肺血流前行量極度不足（</w:t>
      </w:r>
      <w:r>
        <w:rPr>
          <w:rFonts w:ascii="Calibri" w:hAnsi="Calibri" w:cs="Calibri"/>
          <w:sz w:val="22"/>
          <w:szCs w:val="22"/>
          <w:lang w:val="en-GB"/>
        </w:rPr>
        <w:t>inadequate antegrade pulmonary blood flow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新生兒無法透過右心室有效將血液送入肺循環，所以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病童的生存需依賴開放的動脈導管，以維持肺循環灌流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根據狹窄機制及位置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包括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valvular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）、瓣下性（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subvalvular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）、瓣上性（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supravalvular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）和周邊性（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peripheral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瓣膜性（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valvular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</w:t>
      </w:r>
    </w:p>
    <w:p w:rsidR="000B5BAE" w:rsidRDefault="000B5BAE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特點是瓣葉交界處融合或缺失，瓣葉增厚</w:t>
      </w:r>
    </w:p>
    <w:p w:rsidR="000B5BAE" w:rsidRDefault="000B5BAE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在大多數患者中，瓣膜呈圓頂狀，有一個小孔</w:t>
      </w:r>
    </w:p>
    <w:p w:rsidR="000B5BAE" w:rsidRDefault="000B5BAE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發育異常型肺動脈瓣（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Dysplastic pulmonary valves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0B5BAE" w:rsidRDefault="000B5BAE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是較少見的肺動脈瓣狹窄形式</w:t>
      </w:r>
    </w:p>
    <w:p w:rsidR="000B5BAE" w:rsidRDefault="000B5BAE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常見於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Noonan syndrome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的病人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瓣下性（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subvalvular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不常見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由肺動脈瓣下方的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原發性纖維肌肉狹窄引起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，纖維性脊（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ridge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）或環狀結構（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ring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通常與其他先天性心臟病相關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雙腔右心室（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double-chambered RV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）和法洛氏四重症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，單獨出現的先天性瓣下性狹窄很少見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動態狹窄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：當右心室收縮時，狹窄程度可能進一步加劇，進一步限制肺血流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瓣上性（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supravalvular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罕見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肺動脈主幹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在肺動脈瓣上方出現的局部狹窄（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discrete narrowing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病因</w:t>
      </w:r>
    </w:p>
    <w:p w:rsidR="000B5BAE" w:rsidRDefault="000B5BAE">
      <w:pPr>
        <w:numPr>
          <w:ilvl w:val="5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大多數為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醫源性（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iatrogenic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，常見為以下手術術後的併發症</w:t>
      </w:r>
    </w:p>
    <w:p w:rsidR="000B5BAE" w:rsidRDefault="000B5BAE">
      <w:pPr>
        <w:numPr>
          <w:ilvl w:val="6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法洛氏四重症修補術</w:t>
      </w:r>
    </w:p>
    <w:p w:rsidR="000B5BAE" w:rsidRDefault="000B5BAE">
      <w:pPr>
        <w:numPr>
          <w:ilvl w:val="6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大血管轉位之動脈轉位手術：有報告指出發生率高達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20%</w:t>
      </w:r>
    </w:p>
    <w:p w:rsidR="000B5BAE" w:rsidRDefault="000B5BAE">
      <w:pPr>
        <w:numPr>
          <w:ilvl w:val="6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肺動脈縮窄帶（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 band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）放置或移除後</w:t>
      </w:r>
    </w:p>
    <w:p w:rsidR="000B5BAE" w:rsidRDefault="000B5BAE">
      <w:pPr>
        <w:numPr>
          <w:ilvl w:val="5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Williams–Beuren syndrome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周邊性（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peripheral, PPS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肺動脈分支（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 branches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出現一處或多處狹窄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，可出現在單側或雙側肺動脈、肺動脈主幹分支處，或出現多處離散性的狹窄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少見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新生兒可能會出現一種輕微且短暫的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PPS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，通常在出生後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～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個月內自行消失</w:t>
      </w:r>
    </w:p>
    <w:p w:rsidR="000B5BAE" w:rsidRDefault="000B5BAE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常與其他先天性心臟病併發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，如肺動脈瓣狹窄、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、主動脈瓣上狹窄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大多數情況下是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散發性（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sporadic)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與肺動脈狹窄相關的家族性遺傳病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Noonan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PTPN11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基因突變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Alagille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JAG-1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基因突變。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Williams-Beuren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彈性蛋白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基因突變（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Elastin gene mutation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），位於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染色體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7q.11.23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先天性德國麻疹感染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Congenital rubella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周邊型（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狹窄導致右心室到肺動脈的血流阻塞，因此右心室需要產生足夠的壓力來對抗阻塞。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阻塞越大，右心室所需的壓力越高，長期下來導致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右心室肥厚，及其順應性下降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嚴重程度、臨床表現、病程和治療方向取決於狹窄的程度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嚴重程度由跨肺動脈瓣的壓力梯度所決定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，可通過心臟超音波或心導管來測量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依狹窄程度不同，可能出現不同症狀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輕度或中度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通常無症狀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，可能在常規健康檢查中偶然發現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隨著右心出口阻塞的惡化，一些患者活動時可能出現呼吸困難和疲勞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嚴重或危急性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出生後不久可能因右心出口阻塞，導致右心室壓力上升，而出現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發紺、血氧下降</w:t>
      </w:r>
    </w:p>
    <w:p w:rsidR="000B5BAE" w:rsidRDefault="000B5BAE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主要是由於卵圓孔未關閉，導致右向左分流引起</w:t>
      </w:r>
    </w:p>
    <w:p w:rsidR="000B5BAE" w:rsidRDefault="000B5BAE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危急性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是危及生命的，因為阻塞導致肺血流不足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一些輕度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新生兒可能在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個月大時演變成中度或重度肺動脈狹窄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理學檢查</w:t>
      </w:r>
    </w:p>
    <w:p w:rsidR="000B5BAE" w:rsidRDefault="000B5BAE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0B5BAE" w:rsidRDefault="000B5BAE">
      <w:pPr>
        <w:numPr>
          <w:ilvl w:val="4"/>
          <w:numId w:val="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收縮期心雜音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：最清楚於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左側胸骨旁第二肋間</w:t>
      </w:r>
    </w:p>
    <w:p w:rsidR="000B5BAE" w:rsidRDefault="000B5BAE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第二心音分裂變寬（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S2 wide splitting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5BAE" w:rsidRDefault="000B5BA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：確診首選方法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可判斷狹窄原因及位置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可測量跨肺動脈瓣的壓力梯度、從而評估狹窄程度</w:t>
      </w:r>
    </w:p>
    <w:p w:rsidR="000B5BAE" w:rsidRDefault="000B5BAE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Bernoulli equation</w:t>
      </w:r>
    </w:p>
    <w:p w:rsidR="000B5BAE" w:rsidRDefault="000B5BA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：輕度狹窄時正常；嚴重狹窄時見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右心室肥厚、心軸右偏</w:t>
      </w:r>
    </w:p>
    <w:p w:rsidR="000B5BAE" w:rsidRDefault="000B5BAE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：可能看到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心臟擴大、肺動脈主幹擴張、肺血紋減少</w:t>
      </w:r>
    </w:p>
    <w:p w:rsidR="000B5BAE" w:rsidRDefault="000B5BA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黃金標準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可準確測量壓力梯度，比心臟超音波更準確</w:t>
      </w:r>
    </w:p>
    <w:p w:rsidR="000B5BAE" w:rsidRDefault="000B5BA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可同時排除冠狀動脈疾病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，尤其在進行瓣膜修復手術前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0B5BAE" w:rsidRDefault="000B5BAE">
      <w:pPr>
        <w:numPr>
          <w:ilvl w:val="2"/>
          <w:numId w:val="5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危及型肺動脈瓣狹窄</w:t>
      </w:r>
    </w:p>
    <w:p w:rsidR="000B5BAE" w:rsidRDefault="000B5BAE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內科治療</w:t>
      </w:r>
    </w:p>
    <w:p w:rsidR="000B5BAE" w:rsidRDefault="000B5BAE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靜脈給予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前列腺素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5BAE" w:rsidRDefault="000B5BAE">
      <w:pPr>
        <w:numPr>
          <w:ilvl w:val="5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Alprostadil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off-label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0B5BAE" w:rsidRDefault="000B5BAE">
      <w:pPr>
        <w:numPr>
          <w:ilvl w:val="5"/>
          <w:numId w:val="6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維持動脈導管開放（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），直至能接受手術治療</w:t>
      </w:r>
    </w:p>
    <w:p w:rsidR="000B5BAE" w:rsidRDefault="000B5BAE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導管介入及手術治療</w:t>
      </w:r>
    </w:p>
    <w:p w:rsidR="000B5BAE" w:rsidRDefault="000B5BAE">
      <w:pPr>
        <w:numPr>
          <w:ilvl w:val="4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氣球肺動脈瓣膜成形術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(BPV)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經導管手術，通常由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股靜脈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進行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對於需要介入的典型肺動脈瓣狹窄，建議採用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BPV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，因為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傷口較小且效果與瓣膜切開術相似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不適用（效果不好），建議手術處理：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伴有肺動脈瓣環或主肺動脈發育不全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瓣膜上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瓣膜下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術中併發症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罕見（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&lt;1%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球囊過大導致肺動脈瓣或右心室穿孔、三尖瓣損傷導致逆流、股靜脈閉塞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（常見於較小的嬰兒）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術後併發症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再狹窄、肺動脈瓣逆流</w:t>
      </w:r>
    </w:p>
    <w:p w:rsidR="000B5BAE" w:rsidRDefault="000B5BAE">
      <w:pPr>
        <w:numPr>
          <w:ilvl w:val="7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術後大多數病童會出現不同程度的肺動脈瓣逆流</w:t>
      </w:r>
    </w:p>
    <w:p w:rsidR="000B5BAE" w:rsidRDefault="000B5BAE">
      <w:pPr>
        <w:numPr>
          <w:ilvl w:val="7"/>
          <w:numId w:val="7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選擇適當的氣球大小可減少逆流程度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10%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15%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的病童在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年內需要再次介入治療</w:t>
      </w:r>
    </w:p>
    <w:p w:rsidR="000B5BAE" w:rsidRDefault="000B5BAE">
      <w:pPr>
        <w:numPr>
          <w:ilvl w:val="4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瓣膜切開術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可以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開胸（需要體外循環）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經右心室閉合式手術（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closed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transventricular approach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進行，部分情況需要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合併使用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Patch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發育不良性肺動脈瓣伴肺動脈瓣環或主肺動脈發育不全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瓣膜上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下肺動脈狹窄</w:t>
      </w:r>
    </w:p>
    <w:p w:rsidR="000B5BAE" w:rsidRDefault="000B5BAE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Alagille syndrome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及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Williams-Beuren syndrome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的中重度肺動脈狹窄</w:t>
      </w:r>
    </w:p>
    <w:p w:rsidR="000B5BAE" w:rsidRDefault="000B5BAE">
      <w:pPr>
        <w:numPr>
          <w:ilvl w:val="7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典型的瓣膜性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通常不需要手術治療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預後良好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，在平均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25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年的追蹤生存率為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93%</w:t>
      </w:r>
    </w:p>
    <w:p w:rsidR="000B5BAE" w:rsidRDefault="000B5BAE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對於合併房間隔缺損（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）或室間隔缺損（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）的病童，通常可通過手術修補房間隔或室間隔缺損，並通過切除漏斗部肌肉或肺動脈瓣切開術（或兩者結合）來緩解肺動脈狹窄</w:t>
      </w:r>
    </w:p>
    <w:p w:rsidR="000B5BAE" w:rsidRDefault="000B5BAE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非危及型肺動脈瓣狹窄</w:t>
      </w:r>
    </w:p>
    <w:p w:rsidR="000B5BAE" w:rsidRDefault="000B5BAE">
      <w:pPr>
        <w:numPr>
          <w:ilvl w:val="4"/>
          <w:numId w:val="8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大多數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患者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不需要限制運動或體育活動</w:t>
      </w:r>
    </w:p>
    <w:p w:rsidR="000B5BAE" w:rsidRDefault="000B5BAE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不需要給予抗生素預防心內膜炎</w:t>
      </w:r>
    </w:p>
    <w:p w:rsidR="000B5BAE" w:rsidRDefault="000B5BAE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（如心衰、運動不耐）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且狹窄程度為中度或重度者</w:t>
      </w:r>
    </w:p>
    <w:p w:rsidR="000B5BAE" w:rsidRDefault="000B5BAE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治療方式</w:t>
      </w:r>
    </w:p>
    <w:p w:rsidR="000B5BAE" w:rsidRDefault="000B5BAE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氣球瓣膜成形術（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Balloon valvuloplasty, BPV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）：首選</w:t>
      </w:r>
    </w:p>
    <w:p w:rsidR="000B5BAE" w:rsidRDefault="000B5BAE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肺動脈瓣切開或置換：如瓣膜病變嚴重或復發</w:t>
      </w:r>
    </w:p>
    <w:p w:rsidR="000B5BAE" w:rsidRDefault="000B5BAE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術後追蹤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：注意是否出現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肺動脈瓣閉鎖不全（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regurgitation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5BAE" w:rsidRDefault="000B5BAE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依嚴重程度</w:t>
      </w:r>
    </w:p>
    <w:p w:rsidR="000B5BAE" w:rsidRDefault="000B5BAE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輕度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PS (&lt;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40 mmHg)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通常是良性的，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不需要特別治療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但出生後仍需持續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以心臟超音波追蹤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，特別是在出生前兩年</w:t>
      </w:r>
    </w:p>
    <w:p w:rsidR="000B5BAE" w:rsidRDefault="000B5BAE">
      <w:pPr>
        <w:numPr>
          <w:ilvl w:val="7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一歲前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六個月一次</w:t>
      </w:r>
    </w:p>
    <w:p w:rsidR="000B5BAE" w:rsidRDefault="000B5BAE">
      <w:pPr>
        <w:numPr>
          <w:ilvl w:val="7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一至兩歲</w:t>
      </w:r>
    </w:p>
    <w:p w:rsidR="000B5BAE" w:rsidRDefault="000B5BAE">
      <w:pPr>
        <w:numPr>
          <w:ilvl w:val="8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壓力梯度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25-40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，每年一次，然後每三年一次</w:t>
      </w:r>
    </w:p>
    <w:p w:rsidR="000B5BAE" w:rsidRDefault="000B5BAE">
      <w:pPr>
        <w:numPr>
          <w:ilvl w:val="8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壓力梯度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&lt;25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，每五年追蹤一次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輕度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患者在懷孕期間可能惡化，所以成年後仍需持續追蹤</w:t>
      </w:r>
    </w:p>
    <w:p w:rsidR="000B5BAE" w:rsidRDefault="000B5BAE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中度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PS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40-60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發展成嚴重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、右心室功能障礙的風險增加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持續追蹤，需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每年追蹤一次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由於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的成功率高且手術風險低，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建議對梯度接近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60 mmHg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的患者進行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BPV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，以降低日後發生併發症的風險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若病童有症狀（如學齡時出現運動耐受不足），也應進行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BPV</w:t>
      </w:r>
    </w:p>
    <w:p w:rsidR="000B5BAE" w:rsidRDefault="000B5BAE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嚴重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PS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&gt;60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建議進行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BPV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或手術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，以改善症狀並防止不可逆的心臟損傷</w:t>
      </w:r>
    </w:p>
    <w:p w:rsidR="000B5BAE" w:rsidRDefault="000B5BAE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未經治療會導致不可逆的右心室損傷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0B5BAE" w:rsidRDefault="000B5BAE">
      <w:pPr>
        <w:numPr>
          <w:ilvl w:val="2"/>
          <w:numId w:val="10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右心室功能障礙、心臟衰竭</w:t>
      </w:r>
    </w:p>
    <w:p w:rsidR="000B5BAE" w:rsidRDefault="000B5BAE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心臟衰竭常發生在嚴重病例中，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最常發生在出生後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個月內</w:t>
      </w:r>
    </w:p>
    <w:p w:rsidR="000B5BAE" w:rsidRDefault="000B5BAE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經</w:t>
      </w:r>
      <w:r>
        <w:rPr>
          <w:rFonts w:ascii="Calibri" w:hAnsi="Calibri" w:cs="Calibri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治療後很少發生</w:t>
      </w:r>
    </w:p>
    <w:p w:rsidR="000B5BAE" w:rsidRDefault="000B5BAE">
      <w:pPr>
        <w:numPr>
          <w:ilvl w:val="2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感染性心內膜炎</w:t>
      </w:r>
    </w:p>
    <w:p w:rsidR="000B5BAE" w:rsidRDefault="000B5BAE">
      <w:pPr>
        <w:numPr>
          <w:ilvl w:val="3"/>
          <w:numId w:val="1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有風險，但在兒童期不常見</w:t>
      </w:r>
    </w:p>
    <w:p w:rsidR="000B5BAE" w:rsidRDefault="000B5BAE">
      <w:pPr>
        <w:numPr>
          <w:ilvl w:val="3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不需要給予預防性抗生素</w:t>
      </w:r>
    </w:p>
    <w:p w:rsidR="000B5BAE" w:rsidRDefault="000B5BAE">
      <w:pPr>
        <w:numPr>
          <w:ilvl w:val="2"/>
          <w:numId w:val="12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懷孕時會有惡化的風險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0B5BAE" w:rsidRDefault="000B5BAE">
      <w:pPr>
        <w:numPr>
          <w:ilvl w:val="2"/>
          <w:numId w:val="13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輕度肺動脈狹窄少見會有症狀</w:t>
      </w:r>
    </w:p>
    <w:p w:rsidR="000B5BAE" w:rsidRDefault="000B5BAE">
      <w:pPr>
        <w:numPr>
          <w:ilvl w:val="2"/>
          <w:numId w:val="13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中重度經治療後預後良好</w:t>
      </w:r>
    </w:p>
    <w:p w:rsidR="000B5BAE" w:rsidRDefault="000B5BAE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Nelson Textbook of Pediatrics, 21st Edition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Pulmonic stenosis in infants and children: Clinical manifestations and diagnosis, UpToDate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Pulmonic stenosis in infants and children: Management and outcome, UpToDate</w:t>
      </w:r>
    </w:p>
    <w:p w:rsidR="000B5BAE" w:rsidRDefault="000B5BAE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Pulmonary Valve Stenosis, Acyanotic congenital heart defects, AMBOSS</w:t>
      </w:r>
    </w:p>
    <w:p w:rsidR="000B5BAE" w:rsidRDefault="000B5BAE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5BAE" w:rsidRDefault="000B5BAE" w:rsidP="000B5BAE">
      <w:r>
        <w:separator/>
      </w:r>
    </w:p>
  </w:endnote>
  <w:endnote w:type="continuationSeparator" w:id="0">
    <w:p w:rsidR="000B5BAE" w:rsidRDefault="000B5BAE" w:rsidP="000B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5BAE" w:rsidRDefault="000B5BAE" w:rsidP="000B5BAE">
      <w:r>
        <w:separator/>
      </w:r>
    </w:p>
  </w:footnote>
  <w:footnote w:type="continuationSeparator" w:id="0">
    <w:p w:rsidR="000B5BAE" w:rsidRDefault="000B5BAE" w:rsidP="000B5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E3B2E"/>
    <w:multiLevelType w:val="multilevel"/>
    <w:tmpl w:val="BF1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072826">
    <w:abstractNumId w:val="0"/>
  </w:num>
  <w:num w:numId="2" w16cid:durableId="53218446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27599123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1744906403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 w16cid:durableId="3913000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13602950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" w16cid:durableId="149680143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 w16cid:durableId="82604784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122834639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92144802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47614884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76121905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55662158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E"/>
    <w:rsid w:val="000B5BAE"/>
    <w:rsid w:val="005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7C58ED-388D-4D8F-80FE-FCB9A200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B5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5BA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B5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5BA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