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2457" w:rsidRDefault="0049245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部份肺靜脈回流異常（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Partial anomalous pulmonary venous return, PAPVR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492457" w:rsidRDefault="00492457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492457" w:rsidRDefault="0049245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非發紺性先天性心臟病，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一條或多條肺靜脈的血液異常回流到右心房，但非所有肺靜脈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與全肺靜脈回流異常（</w:t>
      </w:r>
      <w:r>
        <w:rPr>
          <w:rFonts w:ascii="Calibri" w:hAnsi="Calibri" w:cs="Calibri"/>
          <w:sz w:val="22"/>
          <w:szCs w:val="22"/>
          <w:lang w:val="en-GB"/>
        </w:rPr>
        <w:t>Total Anomalous Pulmonary Venous Return, TAPVR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）不同，</w:t>
      </w:r>
      <w:r>
        <w:rPr>
          <w:rFonts w:ascii="Calibri" w:hAnsi="Calibri" w:cs="Calibri"/>
          <w:sz w:val="22"/>
          <w:szCs w:val="22"/>
          <w:lang w:val="en-GB"/>
        </w:rPr>
        <w:t xml:space="preserve">TAPVR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是一種發紺性</w:t>
      </w:r>
      <w:r>
        <w:rPr>
          <w:rFonts w:ascii="Calibri" w:hAnsi="Calibri" w:cs="Calibri"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，指所有四條肺靜脈都未能正常連接到左心房，充氧血無法進入體循環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估計流行率為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0.2-0.7%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可根據解剖學分為兩類，包括異常連接（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Partial anomalous pulmonary venous connections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）及異常引流（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Partial anomalous pulmonary venous drainage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部分異常肺靜脈連接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(Partial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anomalous pulmonary venous connections)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異常的肺靜脈直接連接到體循環靜脈，導致左向右分流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，常見的變異包括：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左上肺靜脈連接到左無名靜脈，然後再引流到上腔靜脈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(SVC)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lastRenderedPageBreak/>
        <w:t>右肺上葉的小部分連接直接連接到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SVC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，通常在奇靜脈上方或同水平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較不常見：異常肺靜脈連接到冠狀竇、奇靜脈或下腔靜脈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(IVC)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Scimitar syndrome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的一種特殊變異，指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部分甚至整個右肺的肺靜脈異常連接到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IVC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受影響的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肺及氣道通常會有發育不全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的情況，並可能伴隨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隔離肺和異常的動脈供應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部分異常肺靜脈引流（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Partial anomalous pulmonary venous drainage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肺靜脈解剖位置正常地連接至左心房，但因為心內結構缺陷，導致生理上形成左向右的分流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，一條或多條肺靜脈所攜帶的含氧血液會誤流至右心房，或同時流入左右心房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靜脈竇缺損（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sinus venosus defect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正常分隔右上肺靜脈與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SVC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的心壁缺失或未閉合，導致右肺靜脈引流到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SVC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或同時引流到右、左心房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下方靜脈竇缺損（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Inferior sinus venosus defects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，臨床上可能會誤以為右肺靜脈異常引流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中隔原始部錯位（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malposition of the septum primum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中隔原始部的後側與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或上側附著點異常左移，來自右肺的肺靜脈會誤流入右心房，而不是左心房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非常罕見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，極少單獨存在，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通常與左心發育不全症候群（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Hypoplastic Left Heart Syndrome, HLHS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）及異位症候群（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Heterotaxy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）相關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目前未有明確病因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異常回流導致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左向右分流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，影響分流程度的因素包括：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異常肺靜脈的數量和大小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異常靜脈引流的肺段或肺葉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正常和異常肺靜脈的相對阻力以及順應性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顯著的左向右分流（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肺循環與體循環血流量比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[Qp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Qs] &gt;1.5:1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），可能導致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右心房、右心室和肺動脈擴大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孤立性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（沒有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ASD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或其他心臟或肺部異常）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通常無症狀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，除非存在大量左向右分流（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Qs &gt;1.5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單條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：通常無症狀，可能在進行檢查時偶然發現，不過長期下來症狀可能在成年期出現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多條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較可能引起顯著的左向右分流，症狀會較單條明顯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Scimitar syndrome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可在不同時期表現，從嬰兒期到成年期都可能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嬰兒期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心臟衰竭及其他心肺疾病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相關症狀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呼吸急促、餵食困難、生長遲緩、紫紺和嗜睡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有症狀的嬰兒通常預後較差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診斷時，大多數新生兒會伴有肺動脈高壓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兒童期或成年期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大部分無症狀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，異常是偶然發現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常見的症狀包括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呼吸困難、喘息、咳嗽、運動耐受性不足和反覆肺炎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常伴有其他相關異常，包括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、隔離肺、肺發育不全、右位心、肺靜脈狹窄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等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理學檢查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心前區隆起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：由於右心房和心室增大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第二心音（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）分裂寬而固定</w:t>
      </w:r>
    </w:p>
    <w:p w:rsidR="00492457" w:rsidRDefault="00492457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若無心房中隔缺損（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），分裂可能不明顯甚至正常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收縮期射出性心雜音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胸骨左緣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，因肺動脈瓣流量增加</w:t>
      </w:r>
    </w:p>
    <w:p w:rsidR="00492457" w:rsidRDefault="00492457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舒張期低頻濤聲（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diastolic rumble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胸骨左下緣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，因大量分流經過三尖瓣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最常用之首選診斷工具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懷疑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的狀況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右心房或右心室擴大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，非因中隔缺損等結構異常所致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進入左心房的肺靜脈少於四條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、無名靜脈、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IVC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或冠狀竇擴大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，且無其他原因解釋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經食道超音波（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TEE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）比經胸（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）更敏感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與無名靜脈上端的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仍以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表現較佳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限制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聲窗受限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：如大氣道後方的血管或慢性肺病會遮蔽影像</w:t>
      </w:r>
    </w:p>
    <w:p w:rsidR="00492457" w:rsidRDefault="0049245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不容易區分繼發孔型</w:t>
      </w:r>
      <w:r>
        <w:rPr>
          <w:rFonts w:ascii="Calibri" w:hAnsi="Calibri" w:cs="Calibri"/>
          <w:sz w:val="22"/>
          <w:szCs w:val="22"/>
          <w:lang w:val="en-GB"/>
        </w:rPr>
        <w:t xml:space="preserve"> ASD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與靜脈竇缺損、有無異常肺靜脈引流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可能正常，或有右心擴大、右心室肥厚表現</w:t>
      </w:r>
    </w:p>
    <w:p w:rsidR="00492457" w:rsidRDefault="00492457">
      <w:pPr>
        <w:numPr>
          <w:ilvl w:val="4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心軸右偏</w:t>
      </w:r>
    </w:p>
    <w:p w:rsidR="00492457" w:rsidRDefault="00492457">
      <w:pPr>
        <w:numPr>
          <w:ilvl w:val="4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P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波增高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：右心房擴大</w:t>
      </w:r>
    </w:p>
    <w:p w:rsidR="00492457" w:rsidRDefault="00492457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右胸導程（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V1-V3R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）高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波；左胸導程（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V5-V6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）深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</w:t>
      </w:r>
    </w:p>
    <w:p w:rsidR="00492457" w:rsidRDefault="00492457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右心導程顯示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qR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：右心室肥厚，與容量相關</w:t>
      </w:r>
    </w:p>
    <w:p w:rsidR="00492457" w:rsidRDefault="00492457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若為靜脈竇缺損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P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波軸可能左偏，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III lead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出現負向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P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波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：特別是右心房與右心室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：左向右分流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上縱膈陰影擴大：若異常靜脈引流至上腔靜脈或無名靜脈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Scimitar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Scimitar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靜脈向橫膈與下腔靜脈異常回流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心導管檢查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能明確診斷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PAPVR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，但其角色已被非侵入性工具（超音波、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）取代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多用於治療性介入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（如需封堵異常連接）、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評估血流動力學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（如肺血管阻力、心輸出量、心室壓力）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心臟核磁共振（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Cardiac MRI, CMR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大型、年長、可配合靜止與閉氣的病人中效果最佳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在超音波結果不明確模糊時，可進行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以確定診斷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可提供腔室體積、質量，及大血管血流量等資訊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血管攝影（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MRA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：使用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gadolinium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顯影劑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，可清楚顯示異常肺靜脈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相位對比速度描記法（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Phase-contrast velocity mapping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非侵入性，可計算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Qp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Qs</w:t>
      </w:r>
    </w:p>
    <w:p w:rsidR="00492457" w:rsidRDefault="0049245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心臟電腦斷層（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Cardiac CT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可用於診斷與確認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PAPVR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優點</w:t>
      </w:r>
    </w:p>
    <w:p w:rsidR="00492457" w:rsidRDefault="00492457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優於超音波，不受聲窗限制</w:t>
      </w:r>
    </w:p>
    <w:p w:rsidR="00492457" w:rsidRDefault="00492457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速度快，年幼病人不需麻醉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缺點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需使用靜脈顯影劑、有輻射風險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PAPVR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的根本治療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無症狀且左向右分流量小、右心室未有擴大：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不需介入治療，可持續追蹤觀察</w:t>
      </w:r>
    </w:p>
    <w:p w:rsidR="00492457" w:rsidRDefault="0049245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手術適應症</w:t>
      </w:r>
    </w:p>
    <w:p w:rsidR="00492457" w:rsidRDefault="00492457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具有血流動力學意義的左向右分流（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Qs ≥ 1.5-2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92457" w:rsidRDefault="00492457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有右心室容量負荷相關的症狀</w:t>
      </w:r>
    </w:p>
    <w:p w:rsidR="00492457" w:rsidRDefault="00492457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PAPVR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病人出現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反覆肺部感染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，且無其他明確病因</w:t>
      </w:r>
    </w:p>
    <w:p w:rsidR="00492457" w:rsidRDefault="00492457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其他重大先天性心臟病接受手術修補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，可同時進行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PAPVR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的修補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術式</w:t>
      </w:r>
    </w:p>
    <w:p w:rsidR="00492457" w:rsidRDefault="00492457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修補重點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：關閉心房中隔缺損（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），將異常的肺靜脈重新導引至左心房</w:t>
      </w:r>
    </w:p>
    <w:p w:rsidR="00492457" w:rsidRDefault="00492457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注意事項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避免傷及竇房結或其血管，避免造成肺靜脈或上腔靜脈狹窄</w:t>
      </w:r>
    </w:p>
    <w:p w:rsidR="00492457" w:rsidRDefault="00492457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異常肺靜脈靠近右心房</w:t>
      </w:r>
    </w:p>
    <w:p w:rsidR="00492457" w:rsidRDefault="00492457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相對簡單</w:t>
      </w:r>
    </w:p>
    <w:p w:rsidR="00492457" w:rsidRDefault="00492457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採用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貼片引流技術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，將異常肺靜脈經由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ASD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導入左心房</w:t>
      </w:r>
    </w:p>
    <w:p w:rsidR="00492457" w:rsidRDefault="00492457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高位肺靜脈連接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肺靜脈連接至上腔靜脈，且高於上腔靜脈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心房交界</w:t>
      </w:r>
    </w:p>
    <w:p w:rsidR="00492457" w:rsidRDefault="00492457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較複雜</w:t>
      </w:r>
    </w:p>
    <w:p w:rsidR="00492457" w:rsidRDefault="00492457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可使用不同方式將肺靜脈引流至左心房，包括</w:t>
      </w:r>
    </w:p>
    <w:p w:rsidR="00492457" w:rsidRDefault="00492457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人工血管（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prosthetic grafts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92457" w:rsidRDefault="00492457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心包膜貼片（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pericardial patches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92457" w:rsidRDefault="00492457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心房壁鮮瓣（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atrial wall flaps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92457" w:rsidRDefault="00492457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Warden procedure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：上腔靜脈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心房吻合術</w:t>
      </w:r>
    </w:p>
    <w:p w:rsidR="00492457" w:rsidRDefault="0049245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部分病人可考慮使用導管介入封堵術，以減少分流量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492457" w:rsidRDefault="00492457">
      <w:pPr>
        <w:numPr>
          <w:ilvl w:val="2"/>
          <w:numId w:val="8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因長期顯著的左向右分流造成</w:t>
      </w:r>
    </w:p>
    <w:p w:rsidR="00492457" w:rsidRDefault="00492457">
      <w:pPr>
        <w:numPr>
          <w:ilvl w:val="2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反覆肺部感染</w:t>
      </w:r>
    </w:p>
    <w:p w:rsidR="00492457" w:rsidRDefault="00492457">
      <w:pPr>
        <w:numPr>
          <w:ilvl w:val="2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492457" w:rsidRDefault="00492457">
      <w:pPr>
        <w:numPr>
          <w:ilvl w:val="2"/>
          <w:numId w:val="10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術後併發症</w:t>
      </w:r>
    </w:p>
    <w:p w:rsidR="00492457" w:rsidRDefault="00492457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晚期靜脈阻塞</w:t>
      </w:r>
    </w:p>
    <w:p w:rsidR="00492457" w:rsidRDefault="00492457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竇房結功能障礙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492457" w:rsidRDefault="00492457">
      <w:pPr>
        <w:numPr>
          <w:ilvl w:val="2"/>
          <w:numId w:val="1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長期預後差異很大，取決於解剖結構、是否合併其他心臟或肺部缺陷、發病與接受手術的年齡</w:t>
      </w:r>
    </w:p>
    <w:p w:rsidR="00492457" w:rsidRDefault="00492457">
      <w:pPr>
        <w:numPr>
          <w:ilvl w:val="2"/>
          <w:numId w:val="1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PAPVR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單獨存在或伴隨心房中隔缺損（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492457" w:rsidRDefault="00492457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兒童時期接受手術：預後良好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，死亡風險與重大長期併發症風險低</w:t>
      </w:r>
    </w:p>
    <w:p w:rsidR="00492457" w:rsidRDefault="00492457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合併複雜型先天性心臟病（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492457" w:rsidRDefault="0049245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長期預後主要取決於更嚴重的缺陷</w:t>
      </w:r>
    </w:p>
    <w:p w:rsidR="00492457" w:rsidRDefault="00492457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彎刀症候群（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Scimitar syndrome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492457" w:rsidRDefault="00492457">
      <w:pPr>
        <w:numPr>
          <w:ilvl w:val="3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嬰兒期發病：較嚴重，死亡率與長期併發症風險較高</w:t>
      </w:r>
    </w:p>
    <w:p w:rsidR="00492457" w:rsidRDefault="00492457">
      <w:pPr>
        <w:numPr>
          <w:ilvl w:val="3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術前有肺動脈高壓的病人死亡率最高</w:t>
      </w:r>
    </w:p>
    <w:p w:rsidR="00492457" w:rsidRDefault="0049245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一項單中心研究報告（</w:t>
      </w:r>
      <w:r>
        <w:rPr>
          <w:rFonts w:ascii="Calibri" w:hAnsi="Calibri" w:cs="Calibri"/>
          <w:sz w:val="22"/>
          <w:szCs w:val="22"/>
          <w:lang w:val="en-GB"/>
        </w:rPr>
        <w:t xml:space="preserve">80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名病人）顯示</w:t>
      </w:r>
    </w:p>
    <w:p w:rsidR="00492457" w:rsidRDefault="00492457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整體生存率為</w:t>
      </w:r>
      <w:r>
        <w:rPr>
          <w:rFonts w:ascii="Calibri" w:hAnsi="Calibri" w:cs="Calibri"/>
          <w:sz w:val="22"/>
          <w:szCs w:val="22"/>
          <w:lang w:val="en-GB"/>
        </w:rPr>
        <w:t xml:space="preserve"> 76%</w:t>
      </w:r>
    </w:p>
    <w:p w:rsidR="00492457" w:rsidRDefault="00492457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&lt;1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歲診斷生存率為</w:t>
      </w:r>
      <w:r>
        <w:rPr>
          <w:rFonts w:ascii="Calibri" w:hAnsi="Calibri" w:cs="Calibri"/>
          <w:sz w:val="22"/>
          <w:szCs w:val="22"/>
          <w:lang w:val="en-GB"/>
        </w:rPr>
        <w:t xml:space="preserve"> 68%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，晚期發病者為</w:t>
      </w:r>
      <w:r>
        <w:rPr>
          <w:rFonts w:ascii="Calibri" w:hAnsi="Calibri" w:cs="Calibri"/>
          <w:sz w:val="22"/>
          <w:szCs w:val="22"/>
          <w:lang w:val="en-GB"/>
        </w:rPr>
        <w:t xml:space="preserve"> 85%</w:t>
      </w:r>
    </w:p>
    <w:p w:rsidR="00492457" w:rsidRDefault="00492457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死亡案例多伴有其他嚴重先天性心臟病</w:t>
      </w:r>
    </w:p>
    <w:p w:rsidR="00492457" w:rsidRDefault="00492457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術前肺動脈高壓與左肺靜脈狹窄為死亡的主要風險因子</w:t>
      </w:r>
    </w:p>
    <w:p w:rsidR="00492457" w:rsidRDefault="0049245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Nelson Textbook of Pediatrics, 21st Edition</w:t>
      </w:r>
    </w:p>
    <w:p w:rsidR="00492457" w:rsidRDefault="0049245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Partial anomalous pulmonary venous return, UpToDate</w:t>
      </w:r>
    </w:p>
    <w:p w:rsidR="00492457" w:rsidRDefault="0049245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2457" w:rsidRDefault="00492457" w:rsidP="00492457">
      <w:r>
        <w:separator/>
      </w:r>
    </w:p>
  </w:endnote>
  <w:endnote w:type="continuationSeparator" w:id="0">
    <w:p w:rsidR="00492457" w:rsidRDefault="00492457" w:rsidP="0049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2457" w:rsidRDefault="00492457" w:rsidP="00492457">
      <w:r>
        <w:separator/>
      </w:r>
    </w:p>
  </w:footnote>
  <w:footnote w:type="continuationSeparator" w:id="0">
    <w:p w:rsidR="00492457" w:rsidRDefault="00492457" w:rsidP="00492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E7AB6"/>
    <w:multiLevelType w:val="multilevel"/>
    <w:tmpl w:val="29AC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060784">
    <w:abstractNumId w:val="0"/>
  </w:num>
  <w:num w:numId="2" w16cid:durableId="80655600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17959265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401147817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 w16cid:durableId="64955318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 w16cid:durableId="72876437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" w16cid:durableId="663051971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 w16cid:durableId="82104272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71836391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89912811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37168779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155084668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57"/>
    <w:rsid w:val="00492457"/>
    <w:rsid w:val="004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96F386F-1649-43DC-932A-D942D075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924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245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924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245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