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032A" w:rsidRDefault="000F032A">
      <w:pPr>
        <w:pStyle w:val="Web"/>
        <w:spacing w:before="0" w:beforeAutospacing="0" w:after="0" w:afterAutospacing="0"/>
        <w:rPr>
          <w:rFonts w:ascii="微軟正黑體" w:eastAsia="微軟正黑體" w:hAnsi="微軟正黑體" w:cs="Calibri"/>
          <w:sz w:val="40"/>
          <w:szCs w:val="40"/>
        </w:rPr>
      </w:pPr>
      <w:r>
        <w:rPr>
          <w:rFonts w:ascii="微軟正黑體" w:eastAsia="微軟正黑體" w:hAnsi="微軟正黑體" w:cs="Calibri" w:hint="eastAsia"/>
          <w:sz w:val="40"/>
          <w:szCs w:val="40"/>
        </w:rPr>
        <w:t>胸廓異常（</w:t>
      </w:r>
      <w:r>
        <w:rPr>
          <w:rFonts w:ascii="微軟正黑體" w:eastAsia="微軟正黑體" w:hAnsi="微軟正黑體" w:cs="Calibri" w:hint="eastAsia"/>
          <w:sz w:val="40"/>
          <w:szCs w:val="40"/>
        </w:rPr>
        <w:t>Pectus deformity</w:t>
      </w:r>
      <w:r>
        <w:rPr>
          <w:rFonts w:ascii="微軟正黑體" w:eastAsia="微軟正黑體" w:hAnsi="微軟正黑體" w:cs="Calibri" w:hint="eastAsia"/>
          <w:sz w:val="40"/>
          <w:szCs w:val="40"/>
        </w:rPr>
        <w:t>）</w:t>
      </w:r>
    </w:p>
    <w:p w:rsidR="000F032A" w:rsidRDefault="000F032A">
      <w:pPr>
        <w:pStyle w:val="Web"/>
        <w:spacing w:before="0" w:beforeAutospacing="0" w:after="0" w:afterAutospacing="0"/>
        <w:rPr>
          <w:rFonts w:ascii="Calibri" w:hAnsi="Calibri" w:cs="Calibri" w:hint="eastAsia"/>
          <w:color w:val="767676"/>
          <w:sz w:val="20"/>
          <w:szCs w:val="20"/>
          <w:lang w:eastAsia="zh-HK"/>
        </w:rPr>
      </w:pPr>
      <w:r>
        <w:rPr>
          <w:rFonts w:ascii="Calibri" w:hAnsi="Calibri" w:cs="Calibri"/>
          <w:color w:val="767676"/>
          <w:sz w:val="20"/>
          <w:szCs w:val="20"/>
          <w:lang w:eastAsia="zh-HK"/>
        </w:rPr>
        <w:t>2025</w:t>
      </w:r>
      <w:r>
        <w:rPr>
          <w:rFonts w:ascii="微軟正黑體" w:eastAsia="微軟正黑體" w:hAnsi="微軟正黑體" w:cs="Calibri" w:hint="eastAsia"/>
          <w:color w:val="767676"/>
          <w:sz w:val="20"/>
          <w:szCs w:val="20"/>
          <w:lang w:eastAsia="zh-HK"/>
        </w:rPr>
        <w:t>年</w:t>
      </w:r>
      <w:r>
        <w:rPr>
          <w:rFonts w:ascii="Calibri" w:hAnsi="Calibri" w:cs="Calibri"/>
          <w:color w:val="767676"/>
          <w:sz w:val="20"/>
          <w:szCs w:val="20"/>
          <w:lang w:eastAsia="zh-HK"/>
        </w:rPr>
        <w:t>7</w:t>
      </w:r>
      <w:r>
        <w:rPr>
          <w:rFonts w:ascii="微軟正黑體" w:eastAsia="微軟正黑體" w:hAnsi="微軟正黑體" w:cs="Calibri" w:hint="eastAsia"/>
          <w:color w:val="767676"/>
          <w:sz w:val="20"/>
          <w:szCs w:val="20"/>
          <w:lang w:eastAsia="zh-HK"/>
        </w:rPr>
        <w:t>月</w:t>
      </w:r>
      <w:r>
        <w:rPr>
          <w:rFonts w:ascii="Calibri" w:hAnsi="Calibri" w:cs="Calibri"/>
          <w:color w:val="767676"/>
          <w:sz w:val="20"/>
          <w:szCs w:val="20"/>
          <w:lang w:eastAsia="zh-HK"/>
        </w:rPr>
        <w:t>3</w:t>
      </w:r>
      <w:r>
        <w:rPr>
          <w:rFonts w:ascii="微軟正黑體" w:eastAsia="微軟正黑體" w:hAnsi="微軟正黑體" w:cs="Calibri" w:hint="eastAsia"/>
          <w:color w:val="767676"/>
          <w:sz w:val="20"/>
          <w:szCs w:val="20"/>
          <w:lang w:eastAsia="zh-HK"/>
        </w:rPr>
        <w:t>日</w:t>
      </w:r>
      <w:r>
        <w:rPr>
          <w:rFonts w:ascii="微軟正黑體" w:eastAsia="微軟正黑體" w:hAnsi="微軟正黑體" w:cs="Calibri" w:hint="eastAsia"/>
          <w:color w:val="767676"/>
          <w:sz w:val="20"/>
          <w:szCs w:val="20"/>
          <w:lang w:eastAsia="zh-HK"/>
        </w:rPr>
        <w:t xml:space="preserve"> </w:t>
      </w:r>
      <w:r>
        <w:rPr>
          <w:rFonts w:ascii="微軟正黑體" w:eastAsia="微軟正黑體" w:hAnsi="微軟正黑體" w:cs="Calibri" w:hint="eastAsia"/>
          <w:color w:val="767676"/>
          <w:sz w:val="20"/>
          <w:szCs w:val="20"/>
          <w:lang w:eastAsia="zh-HK"/>
        </w:rPr>
        <w:t>星期四</w:t>
      </w:r>
    </w:p>
    <w:p w:rsidR="000F032A" w:rsidRDefault="000F032A">
      <w:pPr>
        <w:pStyle w:val="Web"/>
        <w:spacing w:before="0" w:beforeAutospacing="0" w:after="0" w:afterAutospacing="0"/>
        <w:rPr>
          <w:rFonts w:ascii="Calibri" w:hAnsi="Calibri" w:cs="Calibri" w:hint="eastAsia"/>
          <w:color w:val="767676"/>
          <w:sz w:val="20"/>
          <w:szCs w:val="20"/>
          <w:lang w:eastAsia="zh-HK"/>
        </w:rPr>
      </w:pPr>
      <w:r>
        <w:rPr>
          <w:rFonts w:ascii="微軟正黑體" w:eastAsia="微軟正黑體" w:hAnsi="微軟正黑體" w:cs="Calibri" w:hint="eastAsia"/>
          <w:color w:val="767676"/>
          <w:sz w:val="20"/>
          <w:szCs w:val="20"/>
          <w:lang w:eastAsia="zh-HK"/>
        </w:rPr>
        <w:t>下午</w:t>
      </w:r>
      <w:r>
        <w:rPr>
          <w:rFonts w:ascii="Calibri" w:hAnsi="Calibri" w:cs="Calibri"/>
          <w:color w:val="767676"/>
          <w:sz w:val="20"/>
          <w:szCs w:val="20"/>
          <w:lang w:eastAsia="zh-HK"/>
        </w:rPr>
        <w:t>2:28</w:t>
      </w:r>
    </w:p>
    <w:p w:rsidR="000F032A" w:rsidRDefault="000F032A">
      <w:pPr>
        <w:pStyle w:val="1"/>
        <w:spacing w:before="0" w:beforeAutospacing="0" w:after="0" w:afterAutospacing="0"/>
        <w:rPr>
          <w:rFonts w:ascii="Calibri" w:hAnsi="Calibri" w:cs="Calibri" w:hint="eastAsia"/>
          <w:color w:val="1E4E79"/>
          <w:sz w:val="32"/>
          <w:szCs w:val="32"/>
        </w:rPr>
      </w:pPr>
      <w:r>
        <w:rPr>
          <w:rFonts w:ascii="微軟正黑體" w:eastAsia="微軟正黑體" w:hAnsi="微軟正黑體" w:cs="Calibri" w:hint="eastAsia"/>
          <w:color w:val="1E4E79"/>
          <w:sz w:val="32"/>
          <w:szCs w:val="32"/>
        </w:rPr>
        <w:t>漏斗胸</w:t>
      </w:r>
      <w:r>
        <w:rPr>
          <w:rFonts w:ascii="Calibri" w:hAnsi="Calibri" w:cs="Calibri"/>
          <w:color w:val="1E4E79"/>
          <w:sz w:val="32"/>
          <w:szCs w:val="32"/>
        </w:rPr>
        <w:t>/</w:t>
      </w:r>
      <w:r>
        <w:rPr>
          <w:rFonts w:ascii="微軟正黑體" w:eastAsia="微軟正黑體" w:hAnsi="微軟正黑體" w:cs="Calibri" w:hint="eastAsia"/>
          <w:color w:val="1E4E79"/>
          <w:sz w:val="32"/>
          <w:szCs w:val="32"/>
        </w:rPr>
        <w:t>凹胸（</w:t>
      </w:r>
      <w:r>
        <w:rPr>
          <w:rFonts w:ascii="Calibri" w:hAnsi="Calibri" w:cs="Calibri"/>
          <w:color w:val="1E4E79"/>
          <w:sz w:val="32"/>
          <w:szCs w:val="32"/>
        </w:rPr>
        <w:t xml:space="preserve">Pectus Excavatum </w:t>
      </w:r>
      <w:r>
        <w:rPr>
          <w:rFonts w:ascii="微軟正黑體" w:eastAsia="微軟正黑體" w:hAnsi="微軟正黑體" w:cs="Calibri" w:hint="eastAsia"/>
          <w:color w:val="1E4E79"/>
          <w:sz w:val="32"/>
          <w:szCs w:val="32"/>
        </w:rPr>
        <w:t>）</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定義</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胸骨向背側凹陷</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流行病學</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最常見</w:t>
      </w:r>
      <w:r>
        <w:rPr>
          <w:rFonts w:ascii="微軟正黑體" w:eastAsia="微軟正黑體" w:hAnsi="微軟正黑體" w:cs="Calibri" w:hint="eastAsia"/>
          <w:sz w:val="22"/>
          <w:szCs w:val="22"/>
        </w:rPr>
        <w:t>的胸壁畸形，佔</w:t>
      </w:r>
      <w:r>
        <w:rPr>
          <w:rFonts w:ascii="微軟正黑體" w:eastAsia="微軟正黑體" w:hAnsi="微軟正黑體" w:cs="Calibri" w:hint="eastAsia"/>
          <w:sz w:val="22"/>
          <w:szCs w:val="22"/>
        </w:rPr>
        <w:t xml:space="preserve"> </w:t>
      </w:r>
      <w:r>
        <w:rPr>
          <w:rFonts w:ascii="Calibri" w:hAnsi="Calibri" w:cs="Calibri"/>
          <w:color w:val="C00000"/>
          <w:sz w:val="22"/>
          <w:szCs w:val="22"/>
        </w:rPr>
        <w:t>90%</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每</w:t>
      </w:r>
      <w:r>
        <w:rPr>
          <w:rFonts w:ascii="Calibri" w:hAnsi="Calibri" w:cs="Calibri"/>
          <w:sz w:val="22"/>
          <w:szCs w:val="22"/>
        </w:rPr>
        <w:t xml:space="preserve"> 400 </w:t>
      </w:r>
      <w:r>
        <w:rPr>
          <w:rFonts w:ascii="微軟正黑體" w:eastAsia="微軟正黑體" w:hAnsi="微軟正黑體" w:cs="Calibri" w:hint="eastAsia"/>
          <w:sz w:val="22"/>
          <w:szCs w:val="22"/>
        </w:rPr>
        <w:t>名兒童中有</w:t>
      </w:r>
      <w:r>
        <w:rPr>
          <w:rFonts w:ascii="Calibri" w:hAnsi="Calibri" w:cs="Calibri"/>
          <w:sz w:val="22"/>
          <w:szCs w:val="22"/>
        </w:rPr>
        <w:t xml:space="preserve"> 1 </w:t>
      </w:r>
      <w:r>
        <w:rPr>
          <w:rFonts w:ascii="微軟正黑體" w:eastAsia="微軟正黑體" w:hAnsi="微軟正黑體" w:cs="Calibri" w:hint="eastAsia"/>
          <w:sz w:val="22"/>
          <w:szCs w:val="22"/>
        </w:rPr>
        <w:t>名</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男性多於女性</w:t>
      </w:r>
      <w:r>
        <w:rPr>
          <w:rFonts w:ascii="微軟正黑體" w:eastAsia="微軟正黑體" w:hAnsi="微軟正黑體" w:cs="Calibri" w:hint="eastAsia"/>
          <w:sz w:val="22"/>
          <w:szCs w:val="22"/>
        </w:rPr>
        <w:t>（</w:t>
      </w:r>
      <w:r>
        <w:rPr>
          <w:rFonts w:ascii="Calibri" w:hAnsi="Calibri" w:cs="Calibri"/>
          <w:sz w:val="22"/>
          <w:szCs w:val="22"/>
        </w:rPr>
        <w:t>4</w:t>
      </w:r>
      <w:r>
        <w:rPr>
          <w:rFonts w:ascii="微軟正黑體" w:eastAsia="微軟正黑體" w:hAnsi="微軟正黑體" w:cs="Calibri" w:hint="eastAsia"/>
          <w:sz w:val="22"/>
          <w:szCs w:val="22"/>
        </w:rPr>
        <w:t>：</w:t>
      </w:r>
      <w:r>
        <w:rPr>
          <w:rFonts w:ascii="Calibri" w:hAnsi="Calibri" w:cs="Calibri"/>
          <w:sz w:val="22"/>
          <w:szCs w:val="22"/>
        </w:rPr>
        <w:t>1</w:t>
      </w:r>
      <w:r>
        <w:rPr>
          <w:rFonts w:ascii="微軟正黑體" w:eastAsia="微軟正黑體" w:hAnsi="微軟正黑體" w:cs="Calibri" w:hint="eastAsia"/>
          <w:sz w:val="22"/>
          <w:szCs w:val="22"/>
        </w:rPr>
        <w:t>）</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通常於</w:t>
      </w:r>
      <w:r>
        <w:rPr>
          <w:rFonts w:ascii="Calibri" w:hAnsi="Calibri" w:cs="Calibri"/>
          <w:b/>
          <w:bCs/>
          <w:color w:val="ED7D31"/>
          <w:sz w:val="22"/>
          <w:szCs w:val="22"/>
        </w:rPr>
        <w:t>1</w:t>
      </w:r>
      <w:r>
        <w:rPr>
          <w:rFonts w:ascii="微軟正黑體" w:eastAsia="微軟正黑體" w:hAnsi="微軟正黑體" w:cs="Calibri" w:hint="eastAsia"/>
          <w:b/>
          <w:bCs/>
          <w:color w:val="ED7D31"/>
          <w:sz w:val="22"/>
          <w:szCs w:val="22"/>
        </w:rPr>
        <w:t>歲內</w:t>
      </w:r>
      <w:r>
        <w:rPr>
          <w:rFonts w:ascii="微軟正黑體" w:eastAsia="微軟正黑體" w:hAnsi="微軟正黑體" w:cs="Calibri" w:hint="eastAsia"/>
          <w:sz w:val="22"/>
          <w:szCs w:val="22"/>
        </w:rPr>
        <w:t>診斷（</w:t>
      </w:r>
      <w:r>
        <w:rPr>
          <w:rFonts w:ascii="微軟正黑體" w:eastAsia="微軟正黑體" w:hAnsi="微軟正黑體" w:cs="Calibri" w:hint="eastAsia"/>
          <w:sz w:val="22"/>
          <w:szCs w:val="22"/>
        </w:rPr>
        <w:t>90%</w:t>
      </w:r>
      <w:r>
        <w:rPr>
          <w:rFonts w:ascii="微軟正黑體" w:eastAsia="微軟正黑體" w:hAnsi="微軟正黑體" w:cs="Calibri" w:hint="eastAsia"/>
          <w:sz w:val="22"/>
          <w:szCs w:val="22"/>
        </w:rPr>
        <w:t>）</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病因</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家族史</w:t>
      </w:r>
    </w:p>
    <w:p w:rsidR="000F032A" w:rsidRDefault="000F032A">
      <w:pPr>
        <w:numPr>
          <w:ilvl w:val="2"/>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&gt; 30%</w:t>
      </w:r>
      <w:r>
        <w:rPr>
          <w:rFonts w:ascii="微軟正黑體" w:eastAsia="微軟正黑體" w:hAnsi="微軟正黑體" w:cs="Calibri" w:hint="eastAsia"/>
          <w:color w:val="C00000"/>
          <w:sz w:val="22"/>
          <w:szCs w:val="22"/>
        </w:rPr>
        <w:t>有胸壁畸形家族史</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合併其他骨骼肌肉異常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20%</w:t>
      </w:r>
    </w:p>
    <w:p w:rsidR="000F032A" w:rsidRDefault="000F032A">
      <w:pPr>
        <w:numPr>
          <w:ilvl w:val="2"/>
          <w:numId w:val="1"/>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脊椎側彎（</w:t>
      </w:r>
      <w:r>
        <w:rPr>
          <w:rFonts w:ascii="Calibri" w:hAnsi="Calibri" w:cs="Calibri"/>
          <w:color w:val="C00000"/>
          <w:sz w:val="22"/>
          <w:szCs w:val="22"/>
        </w:rPr>
        <w:t>scoliosis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：最常合併，</w:t>
      </w:r>
      <w:r>
        <w:rPr>
          <w:rFonts w:ascii="Calibri" w:hAnsi="Calibri" w:cs="Calibri"/>
          <w:sz w:val="22"/>
          <w:szCs w:val="22"/>
        </w:rPr>
        <w:t>15%</w:t>
      </w:r>
    </w:p>
    <w:p w:rsidR="000F032A" w:rsidRDefault="000F032A">
      <w:pPr>
        <w:numPr>
          <w:ilvl w:val="2"/>
          <w:numId w:val="1"/>
        </w:numPr>
        <w:textAlignment w:val="center"/>
        <w:rPr>
          <w:rFonts w:ascii="Calibri" w:hAnsi="Calibri" w:cs="Calibri"/>
          <w:sz w:val="22"/>
          <w:szCs w:val="22"/>
        </w:rPr>
      </w:pPr>
      <w:r>
        <w:rPr>
          <w:rFonts w:ascii="Calibri" w:hAnsi="Calibri" w:cs="Calibri"/>
          <w:color w:val="C00000"/>
          <w:sz w:val="22"/>
          <w:szCs w:val="22"/>
        </w:rPr>
        <w:t>Marfan syndrome</w:t>
      </w:r>
      <w:r>
        <w:rPr>
          <w:rFonts w:ascii="微軟正黑體" w:eastAsia="微軟正黑體" w:hAnsi="微軟正黑體" w:cs="Calibri" w:hint="eastAsia"/>
          <w:sz w:val="22"/>
          <w:szCs w:val="22"/>
        </w:rPr>
        <w:t>：僅次脊椎側彎</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合併先天性心臟病</w:t>
      </w:r>
      <w:r>
        <w:rPr>
          <w:rFonts w:ascii="微軟正黑體" w:eastAsia="微軟正黑體" w:hAnsi="微軟正黑體" w:cs="Calibri" w:hint="eastAsia"/>
          <w:sz w:val="22"/>
          <w:szCs w:val="22"/>
        </w:rPr>
        <w:t>：</w:t>
      </w:r>
      <w:r>
        <w:rPr>
          <w:rFonts w:ascii="Calibri" w:hAnsi="Calibri" w:cs="Calibri"/>
          <w:sz w:val="22"/>
          <w:szCs w:val="22"/>
        </w:rPr>
        <w:t>1.5%</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病生理</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由於</w:t>
      </w:r>
      <w:r>
        <w:rPr>
          <w:rFonts w:ascii="微軟正黑體" w:eastAsia="微軟正黑體" w:hAnsi="微軟正黑體" w:cs="Calibri" w:hint="eastAsia"/>
          <w:color w:val="C00000"/>
          <w:sz w:val="22"/>
          <w:szCs w:val="22"/>
        </w:rPr>
        <w:t>低位肋骨</w:t>
      </w:r>
      <w:r>
        <w:rPr>
          <w:rFonts w:ascii="微軟正黑體" w:eastAsia="微軟正黑體" w:hAnsi="微軟正黑體" w:cs="Calibri" w:hint="eastAsia"/>
          <w:sz w:val="22"/>
          <w:szCs w:val="22"/>
        </w:rPr>
        <w:t>與肋軟骨（</w:t>
      </w:r>
      <w:r>
        <w:rPr>
          <w:rFonts w:ascii="微軟正黑體" w:eastAsia="微軟正黑體" w:hAnsi="微軟正黑體" w:cs="Calibri" w:hint="eastAsia"/>
          <w:color w:val="C00000"/>
          <w:sz w:val="22"/>
          <w:szCs w:val="22"/>
        </w:rPr>
        <w:t>第</w:t>
      </w:r>
      <w:r>
        <w:rPr>
          <w:rFonts w:ascii="Calibri" w:hAnsi="Calibri" w:cs="Calibri"/>
          <w:color w:val="C00000"/>
          <w:sz w:val="22"/>
          <w:szCs w:val="22"/>
        </w:rPr>
        <w:t xml:space="preserve"> 3 </w:t>
      </w:r>
      <w:r>
        <w:rPr>
          <w:rFonts w:ascii="微軟正黑體" w:eastAsia="微軟正黑體" w:hAnsi="微軟正黑體" w:cs="Calibri" w:hint="eastAsia"/>
          <w:color w:val="C00000"/>
          <w:sz w:val="22"/>
          <w:szCs w:val="22"/>
        </w:rPr>
        <w:t>肋骨起</w:t>
      </w:r>
      <w:r>
        <w:rPr>
          <w:rFonts w:ascii="微軟正黑體" w:eastAsia="微軟正黑體" w:hAnsi="微軟正黑體" w:cs="Calibri" w:hint="eastAsia"/>
          <w:sz w:val="22"/>
          <w:szCs w:val="22"/>
        </w:rPr>
        <w:t>）生長速度不一致或過度生長，導致胸骨柄向後壓迫</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可以為對稱或不對稱，其中以</w:t>
      </w:r>
      <w:r>
        <w:rPr>
          <w:rFonts w:ascii="微軟正黑體" w:eastAsia="微軟正黑體" w:hAnsi="微軟正黑體" w:cs="Calibri" w:hint="eastAsia"/>
          <w:color w:val="C00000"/>
          <w:sz w:val="22"/>
          <w:szCs w:val="22"/>
        </w:rPr>
        <w:t>右側凹陷</w:t>
      </w:r>
      <w:r>
        <w:rPr>
          <w:rFonts w:ascii="微軟正黑體" w:eastAsia="微軟正黑體" w:hAnsi="微軟正黑體" w:cs="Calibri" w:hint="eastAsia"/>
          <w:sz w:val="22"/>
          <w:szCs w:val="22"/>
        </w:rPr>
        <w:t>較常見</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不對稱凹陷會導致胸骨旋轉（</w:t>
      </w:r>
      <w:r>
        <w:rPr>
          <w:rFonts w:ascii="Calibri" w:hAnsi="Calibri" w:cs="Calibri"/>
          <w:sz w:val="22"/>
          <w:szCs w:val="22"/>
        </w:rPr>
        <w:t>rotation of the sternum</w:t>
      </w:r>
      <w:r>
        <w:rPr>
          <w:rFonts w:ascii="微軟正黑體" w:eastAsia="微軟正黑體" w:hAnsi="微軟正黑體" w:cs="Calibri" w:hint="eastAsia"/>
          <w:sz w:val="22"/>
          <w:szCs w:val="22"/>
        </w:rPr>
        <w:t>），主要原因是肋軟骨延長不均所造成（</w:t>
      </w:r>
      <w:r>
        <w:rPr>
          <w:rFonts w:ascii="Calibri" w:hAnsi="Calibri" w:cs="Calibri"/>
          <w:sz w:val="22"/>
          <w:szCs w:val="22"/>
        </w:rPr>
        <w:t>uneven</w:t>
      </w:r>
      <w:r>
        <w:rPr>
          <w:rFonts w:ascii="微軟正黑體" w:eastAsia="微軟正黑體" w:hAnsi="微軟正黑體" w:cs="Calibri" w:hint="eastAsia"/>
          <w:sz w:val="22"/>
          <w:szCs w:val="22"/>
        </w:rPr>
        <w:t xml:space="preserve"> </w:t>
      </w:r>
      <w:r>
        <w:rPr>
          <w:rFonts w:ascii="Calibri" w:hAnsi="Calibri" w:cs="Calibri"/>
          <w:sz w:val="22"/>
          <w:szCs w:val="22"/>
        </w:rPr>
        <w:t>elongation of costal cartilages</w:t>
      </w:r>
      <w:r>
        <w:rPr>
          <w:rFonts w:ascii="微軟正黑體" w:eastAsia="微軟正黑體" w:hAnsi="微軟正黑體" w:cs="Calibri" w:hint="eastAsia"/>
          <w:sz w:val="22"/>
          <w:szCs w:val="22"/>
        </w:rPr>
        <w:t>）</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臨床特徵</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大多數患者無症狀</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有些人會出現運動耐力下降或肺功能不足、呼吸受限</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運動時肋軟骨疼痛</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若不治療會逐年惡化，嚴重時會壓迫到縱膈腔器官</w:t>
      </w:r>
    </w:p>
    <w:p w:rsidR="000F032A" w:rsidRDefault="000F032A">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肺最大呼吸容積下降</w:t>
      </w:r>
    </w:p>
    <w:p w:rsidR="000F032A" w:rsidRDefault="000F032A">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心搏量及心輸出量下降</w:t>
      </w:r>
    </w:p>
    <w:p w:rsidR="000F032A" w:rsidRDefault="000F032A">
      <w:pPr>
        <w:numPr>
          <w:ilvl w:val="0"/>
          <w:numId w:val="1"/>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診斷</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lastRenderedPageBreak/>
        <w:t>凹陷的嚴重程度是評估漏斗胸最重要的指標之一，評估胸骨與脊椎之間距離</w:t>
      </w:r>
    </w:p>
    <w:p w:rsidR="000F032A" w:rsidRDefault="000F032A">
      <w:pPr>
        <w:numPr>
          <w:ilvl w:val="1"/>
          <w:numId w:val="1"/>
        </w:numPr>
        <w:textAlignment w:val="center"/>
        <w:rPr>
          <w:rFonts w:ascii="Calibri" w:hAnsi="Calibri" w:cs="Calibri"/>
          <w:sz w:val="22"/>
          <w:szCs w:val="22"/>
        </w:rPr>
      </w:pPr>
      <w:r>
        <w:rPr>
          <w:rFonts w:ascii="微軟正黑體" w:eastAsia="微軟正黑體" w:hAnsi="微軟正黑體" w:cs="Calibri" w:hint="eastAsia"/>
          <w:sz w:val="22"/>
          <w:szCs w:val="22"/>
        </w:rPr>
        <w:t>用量尺、胸部</w:t>
      </w:r>
      <w:r>
        <w:rPr>
          <w:rFonts w:ascii="Calibri" w:hAnsi="Calibri" w:cs="Calibri"/>
          <w:sz w:val="22"/>
          <w:szCs w:val="22"/>
        </w:rPr>
        <w:t>X</w:t>
      </w:r>
      <w:r>
        <w:rPr>
          <w:rFonts w:ascii="微軟正黑體" w:eastAsia="微軟正黑體" w:hAnsi="微軟正黑體" w:cs="Calibri" w:hint="eastAsia"/>
          <w:sz w:val="22"/>
          <w:szCs w:val="22"/>
        </w:rPr>
        <w:t>光、</w:t>
      </w:r>
      <w:r>
        <w:rPr>
          <w:rFonts w:ascii="Calibri" w:hAnsi="Calibri" w:cs="Calibri"/>
          <w:sz w:val="22"/>
          <w:szCs w:val="22"/>
        </w:rPr>
        <w:t xml:space="preserve">CT </w:t>
      </w:r>
      <w:r>
        <w:rPr>
          <w:rFonts w:ascii="微軟正黑體" w:eastAsia="微軟正黑體" w:hAnsi="微軟正黑體" w:cs="Calibri" w:hint="eastAsia"/>
          <w:sz w:val="22"/>
          <w:szCs w:val="22"/>
        </w:rPr>
        <w:t>測量凹陷深度</w:t>
      </w:r>
    </w:p>
    <w:p w:rsidR="000F032A" w:rsidRDefault="000F032A">
      <w:pPr>
        <w:numPr>
          <w:ilvl w:val="1"/>
          <w:numId w:val="1"/>
        </w:numPr>
        <w:textAlignment w:val="center"/>
        <w:rPr>
          <w:rFonts w:ascii="Calibri" w:hAnsi="Calibri" w:cs="Calibri"/>
          <w:sz w:val="22"/>
          <w:szCs w:val="22"/>
        </w:rPr>
      </w:pPr>
      <w:r>
        <w:rPr>
          <w:rFonts w:ascii="Calibri" w:hAnsi="Calibri" w:cs="Calibri"/>
          <w:b/>
          <w:bCs/>
          <w:sz w:val="22"/>
          <w:szCs w:val="22"/>
        </w:rPr>
        <w:t>CT</w:t>
      </w:r>
      <w:r>
        <w:rPr>
          <w:rFonts w:ascii="微軟正黑體" w:eastAsia="微軟正黑體" w:hAnsi="微軟正黑體" w:cs="Calibri" w:hint="eastAsia"/>
          <w:sz w:val="22"/>
          <w:szCs w:val="22"/>
        </w:rPr>
        <w:t>：測</w:t>
      </w:r>
      <w:r>
        <w:rPr>
          <w:rFonts w:ascii="Calibri" w:hAnsi="Calibri" w:cs="Calibri"/>
          <w:color w:val="C00000"/>
          <w:sz w:val="22"/>
          <w:szCs w:val="22"/>
        </w:rPr>
        <w:t xml:space="preserve"> Haller Index</w:t>
      </w:r>
    </w:p>
    <w:p w:rsidR="000F032A" w:rsidRDefault="000F032A">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選擇</w:t>
      </w:r>
      <w:r>
        <w:rPr>
          <w:rFonts w:ascii="微軟正黑體" w:eastAsia="微軟正黑體" w:hAnsi="微軟正黑體" w:cs="Calibri" w:hint="eastAsia"/>
          <w:b/>
          <w:bCs/>
          <w:color w:val="ED7D31"/>
          <w:sz w:val="22"/>
          <w:szCs w:val="22"/>
        </w:rPr>
        <w:t>凹陷最嚴重處</w:t>
      </w:r>
      <w:r>
        <w:rPr>
          <w:rFonts w:ascii="微軟正黑體" w:eastAsia="微軟正黑體" w:hAnsi="微軟正黑體" w:cs="Calibri" w:hint="eastAsia"/>
          <w:sz w:val="22"/>
          <w:szCs w:val="22"/>
        </w:rPr>
        <w:t>作測量</w:t>
      </w:r>
    </w:p>
    <w:p w:rsidR="000F032A" w:rsidRDefault="000F032A">
      <w:pPr>
        <w:numPr>
          <w:ilvl w:val="2"/>
          <w:numId w:val="1"/>
        </w:numPr>
        <w:textAlignment w:val="center"/>
        <w:rPr>
          <w:rFonts w:ascii="Calibri" w:hAnsi="Calibri" w:cs="Calibri"/>
          <w:sz w:val="22"/>
          <w:szCs w:val="22"/>
        </w:rPr>
      </w:pPr>
      <w:r>
        <w:rPr>
          <w:rFonts w:ascii="Calibri" w:hAnsi="Calibri" w:cs="Calibri"/>
          <w:color w:val="C00000"/>
          <w:sz w:val="22"/>
          <w:szCs w:val="22"/>
        </w:rPr>
        <w:t>Haller Index = A/B</w:t>
      </w:r>
      <w:r>
        <w:rPr>
          <w:rFonts w:ascii="微軟正黑體" w:eastAsia="微軟正黑體" w:hAnsi="微軟正黑體" w:cs="Calibri" w:hint="eastAsia"/>
          <w:sz w:val="22"/>
          <w:szCs w:val="22"/>
        </w:rPr>
        <w:t>（正常</w:t>
      </w:r>
      <w:r>
        <w:rPr>
          <w:rFonts w:ascii="Calibri" w:hAnsi="Calibri" w:cs="Calibri"/>
          <w:sz w:val="22"/>
          <w:szCs w:val="22"/>
        </w:rPr>
        <w:t xml:space="preserve"> &lt; 2.5</w:t>
      </w:r>
      <w:r>
        <w:rPr>
          <w:rFonts w:ascii="微軟正黑體" w:eastAsia="微軟正黑體" w:hAnsi="微軟正黑體" w:cs="Calibri" w:hint="eastAsia"/>
          <w:sz w:val="22"/>
          <w:szCs w:val="22"/>
        </w:rPr>
        <w:t>）</w:t>
      </w:r>
    </w:p>
    <w:p w:rsidR="000F032A" w:rsidRDefault="000F032A">
      <w:pPr>
        <w:numPr>
          <w:ilvl w:val="3"/>
          <w:numId w:val="1"/>
        </w:numPr>
        <w:textAlignment w:val="center"/>
        <w:rPr>
          <w:rFonts w:ascii="Calibri" w:hAnsi="Calibri" w:cs="Calibri"/>
          <w:sz w:val="22"/>
          <w:szCs w:val="22"/>
        </w:rPr>
      </w:pPr>
      <w:r>
        <w:rPr>
          <w:rFonts w:ascii="Calibri" w:hAnsi="Calibri" w:cs="Calibri"/>
          <w:b/>
          <w:bCs/>
          <w:sz w:val="22"/>
          <w:szCs w:val="22"/>
        </w:rPr>
        <w:t>A</w:t>
      </w:r>
      <w:r>
        <w:rPr>
          <w:rFonts w:ascii="微軟正黑體" w:eastAsia="微軟正黑體" w:hAnsi="微軟正黑體" w:cs="Calibri" w:hint="eastAsia"/>
          <w:b/>
          <w:bCs/>
          <w:sz w:val="22"/>
          <w:szCs w:val="22"/>
        </w:rPr>
        <w:t>：橫向胸腔寬度</w:t>
      </w:r>
      <w:r>
        <w:rPr>
          <w:rFonts w:ascii="微軟正黑體" w:eastAsia="微軟正黑體" w:hAnsi="微軟正黑體" w:cs="Calibri" w:hint="eastAsia"/>
          <w:sz w:val="22"/>
          <w:szCs w:val="22"/>
        </w:rPr>
        <w:t>（</w:t>
      </w:r>
      <w:r>
        <w:rPr>
          <w:rFonts w:ascii="Calibri" w:hAnsi="Calibri" w:cs="Calibri"/>
          <w:sz w:val="22"/>
          <w:szCs w:val="22"/>
        </w:rPr>
        <w:t>Transverse diameter</w:t>
      </w:r>
      <w:r>
        <w:rPr>
          <w:rFonts w:ascii="微軟正黑體" w:eastAsia="微軟正黑體" w:hAnsi="微軟正黑體" w:cs="Calibri" w:hint="eastAsia"/>
          <w:sz w:val="22"/>
          <w:szCs w:val="22"/>
        </w:rPr>
        <w:t>）</w:t>
      </w:r>
    </w:p>
    <w:p w:rsidR="000F032A" w:rsidRDefault="000F032A">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左右肋骨內緣之間最寬的距離</w:t>
      </w:r>
    </w:p>
    <w:p w:rsidR="000F032A" w:rsidRDefault="000F032A">
      <w:pPr>
        <w:numPr>
          <w:ilvl w:val="3"/>
          <w:numId w:val="1"/>
        </w:numPr>
        <w:textAlignment w:val="center"/>
        <w:rPr>
          <w:rFonts w:ascii="Calibri" w:hAnsi="Calibri" w:cs="Calibri"/>
          <w:sz w:val="22"/>
          <w:szCs w:val="22"/>
        </w:rPr>
      </w:pPr>
      <w:r>
        <w:rPr>
          <w:rFonts w:ascii="Calibri" w:hAnsi="Calibri" w:cs="Calibri"/>
          <w:b/>
          <w:bCs/>
          <w:sz w:val="22"/>
          <w:szCs w:val="22"/>
        </w:rPr>
        <w:t>B</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前後胸徑</w:t>
      </w:r>
      <w:r>
        <w:rPr>
          <w:rFonts w:ascii="微軟正黑體" w:eastAsia="微軟正黑體" w:hAnsi="微軟正黑體" w:cs="Calibri" w:hint="eastAsia"/>
          <w:sz w:val="22"/>
          <w:szCs w:val="22"/>
        </w:rPr>
        <w:t>（</w:t>
      </w:r>
      <w:r>
        <w:rPr>
          <w:rFonts w:ascii="Calibri" w:hAnsi="Calibri" w:cs="Calibri"/>
          <w:sz w:val="22"/>
          <w:szCs w:val="22"/>
        </w:rPr>
        <w:t>Anteroposterior diameter</w:t>
      </w:r>
      <w:r>
        <w:rPr>
          <w:rFonts w:ascii="微軟正黑體" w:eastAsia="微軟正黑體" w:hAnsi="微軟正黑體" w:cs="Calibri" w:hint="eastAsia"/>
          <w:sz w:val="22"/>
          <w:szCs w:val="22"/>
        </w:rPr>
        <w:t>）</w:t>
      </w:r>
    </w:p>
    <w:p w:rsidR="000F032A" w:rsidRDefault="000F032A">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胸骨內緣到脊椎前緣的最短距離</w:t>
      </w:r>
    </w:p>
    <w:p w:rsidR="000F032A" w:rsidRDefault="000F032A">
      <w:pPr>
        <w:pStyle w:v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extent cx="2914650" cy="22383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238375"/>
                    </a:xfrm>
                    <a:prstGeom prst="rect">
                      <a:avLst/>
                    </a:prstGeom>
                    <a:noFill/>
                    <a:ln>
                      <a:noFill/>
                    </a:ln>
                  </pic:spPr>
                </pic:pic>
              </a:graphicData>
            </a:graphic>
          </wp:inline>
        </w:drawing>
      </w:r>
    </w:p>
    <w:p w:rsidR="000F032A" w:rsidRDefault="000F032A">
      <w:pPr>
        <w:pStyle w:val="Web"/>
        <w:spacing w:before="0" w:beforeAutospacing="0" w:after="0" w:afterAutospacing="0"/>
        <w:ind w:left="1620"/>
        <w:rPr>
          <w:rFonts w:ascii="Calibri" w:hAnsi="Calibri" w:cs="Calibri"/>
          <w:sz w:val="18"/>
          <w:szCs w:val="18"/>
        </w:rPr>
      </w:pPr>
      <w:r>
        <w:rPr>
          <w:rFonts w:ascii="微軟正黑體" w:eastAsia="微軟正黑體" w:hAnsi="微軟正黑體" w:cs="Calibri" w:hint="eastAsia"/>
          <w:sz w:val="18"/>
          <w:szCs w:val="18"/>
        </w:rPr>
        <w:t>（圖說：</w:t>
      </w:r>
      <w:r>
        <w:rPr>
          <w:rFonts w:ascii="Calibri" w:hAnsi="Calibri" w:cs="Calibri"/>
          <w:sz w:val="18"/>
          <w:szCs w:val="18"/>
        </w:rPr>
        <w:t xml:space="preserve">Haller Index </w:t>
      </w:r>
      <w:r>
        <w:rPr>
          <w:rFonts w:ascii="微軟正黑體" w:eastAsia="微軟正黑體" w:hAnsi="微軟正黑體" w:cs="Calibri" w:hint="eastAsia"/>
          <w:sz w:val="18"/>
          <w:szCs w:val="18"/>
        </w:rPr>
        <w:t>電腦斷層切面）</w:t>
      </w:r>
      <w:r>
        <w:rPr>
          <w:rFonts w:ascii="微軟正黑體" w:eastAsia="微軟正黑體" w:hAnsi="微軟正黑體" w:cs="Calibri" w:hint="eastAsia"/>
          <w:sz w:val="18"/>
          <w:szCs w:val="18"/>
        </w:rPr>
        <w:br/>
      </w:r>
      <w:r>
        <w:rPr>
          <w:rFonts w:ascii="微軟正黑體" w:eastAsia="微軟正黑體" w:hAnsi="微軟正黑體" w:cs="Calibri" w:hint="eastAsia"/>
          <w:sz w:val="18"/>
          <w:szCs w:val="18"/>
        </w:rPr>
        <w:t>（</w:t>
      </w:r>
      <w:r>
        <w:rPr>
          <w:rFonts w:ascii="Calibri" w:hAnsi="Calibri" w:cs="Calibri"/>
          <w:sz w:val="18"/>
          <w:szCs w:val="18"/>
        </w:rPr>
        <w:t>Reference</w:t>
      </w:r>
      <w:r>
        <w:rPr>
          <w:rFonts w:ascii="微軟正黑體" w:eastAsia="微軟正黑體" w:hAnsi="微軟正黑體" w:cs="Calibri" w:hint="eastAsia"/>
          <w:sz w:val="18"/>
          <w:szCs w:val="18"/>
        </w:rPr>
        <w:t>：</w:t>
      </w:r>
      <w:r>
        <w:rPr>
          <w:rFonts w:ascii="Calibri" w:hAnsi="Calibri" w:cs="Calibri"/>
          <w:sz w:val="18"/>
          <w:szCs w:val="18"/>
        </w:rPr>
        <w:t>Der Haller-Index zur Quantifizierung einer Trichterbrust (Pectus excavatum) kann auch mit der MRT in axialen Schichten bestimmt werden. Der Normalwert beträgt 2,5. In diesem Beispiel liegt er bei ca. 4,7, 13 February 2016</w:t>
      </w:r>
      <w:r>
        <w:rPr>
          <w:rFonts w:ascii="微軟正黑體" w:eastAsia="微軟正黑體" w:hAnsi="微軟正黑體" w:cs="Calibri" w:hint="eastAsia"/>
          <w:sz w:val="18"/>
          <w:szCs w:val="18"/>
        </w:rPr>
        <w:t>）</w:t>
      </w:r>
    </w:p>
    <w:tbl>
      <w:tblPr>
        <w:tblW w:w="0" w:type="auto"/>
        <w:tblInd w:w="15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063"/>
      </w:tblGrid>
      <w:tr w:rsidR="00000000">
        <w:trPr>
          <w:divId w:val="985430728"/>
        </w:trPr>
        <w:tc>
          <w:tcPr>
            <w:tcW w:w="960"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0F032A" w:rsidRDefault="000F032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輕度</w:t>
            </w:r>
          </w:p>
        </w:tc>
        <w:tc>
          <w:tcPr>
            <w:tcW w:w="1063" w:type="dxa"/>
            <w:tcBorders>
              <w:top w:val="single" w:sz="8" w:space="0" w:color="A3A3A3"/>
              <w:left w:val="single" w:sz="8" w:space="0" w:color="A3A3A3"/>
              <w:bottom w:val="single" w:sz="8" w:space="0" w:color="A3A3A3"/>
              <w:right w:val="single" w:sz="8" w:space="0" w:color="A3A3A3"/>
            </w:tcBorders>
            <w:shd w:val="clear" w:color="auto" w:fill="FFF2CC"/>
            <w:tcMar>
              <w:top w:w="80" w:type="dxa"/>
              <w:left w:w="80" w:type="dxa"/>
              <w:bottom w:w="80" w:type="dxa"/>
              <w:right w:w="80" w:type="dxa"/>
            </w:tcMar>
            <w:hideMark/>
          </w:tcPr>
          <w:p w:rsidR="000F032A" w:rsidRDefault="000F032A">
            <w:pPr>
              <w:pStyle w:val="Web"/>
              <w:spacing w:before="0" w:beforeAutospacing="0" w:after="0" w:afterAutospacing="0"/>
              <w:rPr>
                <w:rFonts w:ascii="Calibri" w:hAnsi="Calibri" w:cs="Calibri" w:hint="eastAsia"/>
                <w:sz w:val="22"/>
                <w:szCs w:val="22"/>
              </w:rPr>
            </w:pPr>
            <w:r>
              <w:rPr>
                <w:rFonts w:ascii="Calibri" w:hAnsi="Calibri" w:cs="Calibri"/>
                <w:sz w:val="22"/>
                <w:szCs w:val="22"/>
              </w:rPr>
              <w:t>2.5 - 3.25</w:t>
            </w:r>
          </w:p>
        </w:tc>
      </w:tr>
      <w:tr w:rsidR="00000000">
        <w:trPr>
          <w:divId w:val="985430728"/>
        </w:trPr>
        <w:tc>
          <w:tcPr>
            <w:tcW w:w="960" w:type="dxa"/>
            <w:tcBorders>
              <w:top w:val="single" w:sz="8" w:space="0" w:color="A3A3A3"/>
              <w:left w:val="single" w:sz="8" w:space="0" w:color="A3A3A3"/>
              <w:bottom w:val="single" w:sz="8" w:space="0" w:color="A3A3A3"/>
              <w:right w:val="single" w:sz="8" w:space="0" w:color="A3A3A3"/>
            </w:tcBorders>
            <w:shd w:val="clear" w:color="auto" w:fill="F7CBAC"/>
            <w:tcMar>
              <w:top w:w="80" w:type="dxa"/>
              <w:left w:w="80" w:type="dxa"/>
              <w:bottom w:w="80" w:type="dxa"/>
              <w:right w:w="80" w:type="dxa"/>
            </w:tcMar>
            <w:hideMark/>
          </w:tcPr>
          <w:p w:rsidR="000F032A" w:rsidRDefault="000F032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中度</w:t>
            </w:r>
          </w:p>
        </w:tc>
        <w:tc>
          <w:tcPr>
            <w:tcW w:w="963" w:type="dxa"/>
            <w:tcBorders>
              <w:top w:val="single" w:sz="8" w:space="0" w:color="A3A3A3"/>
              <w:left w:val="single" w:sz="8" w:space="0" w:color="A3A3A3"/>
              <w:bottom w:val="single" w:sz="8" w:space="0" w:color="A3A3A3"/>
              <w:right w:val="single" w:sz="8" w:space="0" w:color="A3A3A3"/>
            </w:tcBorders>
            <w:shd w:val="clear" w:color="auto" w:fill="F7CBAC"/>
            <w:tcMar>
              <w:top w:w="80" w:type="dxa"/>
              <w:left w:w="80" w:type="dxa"/>
              <w:bottom w:w="80" w:type="dxa"/>
              <w:right w:w="80" w:type="dxa"/>
            </w:tcMar>
            <w:hideMark/>
          </w:tcPr>
          <w:p w:rsidR="000F032A" w:rsidRDefault="000F032A">
            <w:pPr>
              <w:pStyle w:val="Web"/>
              <w:spacing w:before="0" w:beforeAutospacing="0" w:after="0" w:afterAutospacing="0"/>
              <w:rPr>
                <w:rFonts w:ascii="Calibri" w:hAnsi="Calibri" w:cs="Calibri" w:hint="eastAsia"/>
                <w:sz w:val="22"/>
                <w:szCs w:val="22"/>
              </w:rPr>
            </w:pPr>
            <w:r>
              <w:rPr>
                <w:rFonts w:ascii="Calibri" w:hAnsi="Calibri" w:cs="Calibri"/>
                <w:sz w:val="22"/>
                <w:szCs w:val="22"/>
              </w:rPr>
              <w:t>&gt; 3.25</w:t>
            </w:r>
          </w:p>
        </w:tc>
      </w:tr>
      <w:tr w:rsidR="00000000">
        <w:trPr>
          <w:divId w:val="985430728"/>
        </w:trPr>
        <w:tc>
          <w:tcPr>
            <w:tcW w:w="960" w:type="dxa"/>
            <w:tcBorders>
              <w:top w:val="single" w:sz="8" w:space="0" w:color="A3A3A3"/>
              <w:left w:val="single" w:sz="8" w:space="0" w:color="A3A3A3"/>
              <w:bottom w:val="single" w:sz="8" w:space="0" w:color="A3A3A3"/>
              <w:right w:val="single" w:sz="8" w:space="0" w:color="A3A3A3"/>
            </w:tcBorders>
            <w:shd w:val="clear" w:color="auto" w:fill="FADBD2"/>
            <w:tcMar>
              <w:top w:w="80" w:type="dxa"/>
              <w:left w:w="80" w:type="dxa"/>
              <w:bottom w:w="80" w:type="dxa"/>
              <w:right w:w="80" w:type="dxa"/>
            </w:tcMar>
            <w:hideMark/>
          </w:tcPr>
          <w:p w:rsidR="000F032A" w:rsidRDefault="000F032A">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嚴重</w:t>
            </w:r>
          </w:p>
        </w:tc>
        <w:tc>
          <w:tcPr>
            <w:tcW w:w="963" w:type="dxa"/>
            <w:tcBorders>
              <w:top w:val="single" w:sz="8" w:space="0" w:color="A3A3A3"/>
              <w:left w:val="single" w:sz="8" w:space="0" w:color="A3A3A3"/>
              <w:bottom w:val="single" w:sz="8" w:space="0" w:color="A3A3A3"/>
              <w:right w:val="single" w:sz="8" w:space="0" w:color="A3A3A3"/>
            </w:tcBorders>
            <w:shd w:val="clear" w:color="auto" w:fill="FADBD2"/>
            <w:tcMar>
              <w:top w:w="80" w:type="dxa"/>
              <w:left w:w="80" w:type="dxa"/>
              <w:bottom w:w="80" w:type="dxa"/>
              <w:right w:w="80" w:type="dxa"/>
            </w:tcMar>
            <w:hideMark/>
          </w:tcPr>
          <w:p w:rsidR="000F032A" w:rsidRDefault="000F032A">
            <w:pPr>
              <w:pStyle w:val="Web"/>
              <w:spacing w:before="0" w:beforeAutospacing="0" w:after="0" w:afterAutospacing="0"/>
              <w:rPr>
                <w:rFonts w:ascii="Calibri" w:hAnsi="Calibri" w:cs="Calibri" w:hint="eastAsia"/>
                <w:sz w:val="22"/>
                <w:szCs w:val="22"/>
              </w:rPr>
            </w:pPr>
            <w:r>
              <w:rPr>
                <w:rFonts w:ascii="Calibri" w:hAnsi="Calibri" w:cs="Calibri"/>
                <w:sz w:val="22"/>
                <w:szCs w:val="22"/>
              </w:rPr>
              <w:t>&gt; 4</w:t>
            </w:r>
          </w:p>
        </w:tc>
      </w:tr>
    </w:tbl>
    <w:p w:rsidR="000F032A" w:rsidRDefault="000F032A">
      <w:pPr>
        <w:numPr>
          <w:ilvl w:val="0"/>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其他術前評估</w:t>
      </w:r>
    </w:p>
    <w:p w:rsidR="000F032A" w:rsidRDefault="000F032A">
      <w:pPr>
        <w:numPr>
          <w:ilvl w:val="1"/>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肺功能</w:t>
      </w:r>
      <w:r>
        <w:rPr>
          <w:rFonts w:ascii="微軟正黑體" w:eastAsia="微軟正黑體" w:hAnsi="微軟正黑體" w:cs="Calibri" w:hint="eastAsia"/>
          <w:sz w:val="22"/>
          <w:szCs w:val="22"/>
        </w:rPr>
        <w:t>：</w:t>
      </w:r>
      <w:r>
        <w:rPr>
          <w:rFonts w:ascii="Calibri" w:hAnsi="Calibri" w:cs="Calibri"/>
          <w:b/>
          <w:bCs/>
          <w:color w:val="ED7D31"/>
          <w:sz w:val="22"/>
          <w:szCs w:val="22"/>
        </w:rPr>
        <w:t>10</w:t>
      </w:r>
      <w:r>
        <w:rPr>
          <w:rFonts w:ascii="微軟正黑體" w:eastAsia="微軟正黑體" w:hAnsi="微軟正黑體" w:cs="Calibri" w:hint="eastAsia"/>
          <w:b/>
          <w:bCs/>
          <w:color w:val="ED7D31"/>
          <w:sz w:val="22"/>
          <w:szCs w:val="22"/>
        </w:rPr>
        <w:t>歲以上</w:t>
      </w:r>
      <w:r>
        <w:rPr>
          <w:rFonts w:ascii="微軟正黑體" w:eastAsia="微軟正黑體" w:hAnsi="微軟正黑體" w:cs="Calibri" w:hint="eastAsia"/>
          <w:sz w:val="22"/>
          <w:szCs w:val="22"/>
        </w:rPr>
        <w:t>患者</w:t>
      </w:r>
    </w:p>
    <w:p w:rsidR="000F032A" w:rsidRDefault="000F032A">
      <w:pPr>
        <w:numPr>
          <w:ilvl w:val="1"/>
          <w:numId w:val="2"/>
        </w:numPr>
        <w:textAlignment w:val="center"/>
        <w:rPr>
          <w:rFonts w:ascii="Calibri" w:hAnsi="Calibri" w:cs="Calibri"/>
          <w:sz w:val="22"/>
          <w:szCs w:val="22"/>
        </w:rPr>
      </w:pPr>
      <w:r>
        <w:rPr>
          <w:rFonts w:ascii="微軟正黑體" w:eastAsia="微軟正黑體" w:hAnsi="微軟正黑體" w:cs="Calibri" w:hint="eastAsia"/>
          <w:b/>
          <w:bCs/>
          <w:sz w:val="22"/>
          <w:szCs w:val="22"/>
        </w:rPr>
        <w:t>心電圖、心臟超音波</w:t>
      </w:r>
      <w:r>
        <w:rPr>
          <w:rFonts w:ascii="微軟正黑體" w:eastAsia="微軟正黑體" w:hAnsi="微軟正黑體" w:cs="Calibri" w:hint="eastAsia"/>
          <w:sz w:val="22"/>
          <w:szCs w:val="22"/>
        </w:rPr>
        <w:t>：懷疑合併先天性心臟病</w:t>
      </w:r>
    </w:p>
    <w:p w:rsidR="000F032A" w:rsidRDefault="000F032A">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治療</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手術適應症</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嚴重影響運動或日常活動及耐力</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嚴重的胸壁疼痛</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病人因體態外觀造成嚴重困擾</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量尺測得</w:t>
      </w:r>
      <w:r>
        <w:rPr>
          <w:rFonts w:ascii="微軟正黑體" w:eastAsia="微軟正黑體" w:hAnsi="微軟正黑體" w:cs="Calibri" w:hint="eastAsia"/>
          <w:color w:val="C00000"/>
          <w:sz w:val="22"/>
          <w:szCs w:val="22"/>
        </w:rPr>
        <w:t>胸骨凹陷深度</w:t>
      </w:r>
      <w:r>
        <w:rPr>
          <w:rFonts w:ascii="Calibri" w:hAnsi="Calibri" w:cs="Calibri"/>
          <w:color w:val="C00000"/>
          <w:sz w:val="22"/>
          <w:szCs w:val="22"/>
        </w:rPr>
        <w:t xml:space="preserve"> &gt; 2.5cm</w:t>
      </w:r>
    </w:p>
    <w:p w:rsidR="000F032A" w:rsidRDefault="000F032A">
      <w:pPr>
        <w:numPr>
          <w:ilvl w:val="2"/>
          <w:numId w:val="3"/>
        </w:numPr>
        <w:textAlignment w:val="center"/>
        <w:rPr>
          <w:rFonts w:ascii="Calibri" w:hAnsi="Calibri" w:cs="Calibri"/>
          <w:sz w:val="22"/>
          <w:szCs w:val="22"/>
        </w:rPr>
      </w:pPr>
      <w:r>
        <w:rPr>
          <w:rFonts w:ascii="Calibri" w:hAnsi="Calibri" w:cs="Calibri"/>
          <w:b/>
          <w:bCs/>
          <w:color w:val="C00000"/>
          <w:sz w:val="22"/>
          <w:szCs w:val="22"/>
        </w:rPr>
        <w:t>Haller index &gt; 3.25</w:t>
      </w:r>
      <w:r>
        <w:rPr>
          <w:rFonts w:ascii="微軟正黑體" w:eastAsia="微軟正黑體" w:hAnsi="微軟正黑體" w:cs="Calibri" w:hint="eastAsia"/>
          <w:sz w:val="22"/>
          <w:szCs w:val="22"/>
        </w:rPr>
        <w:t>（中度以上）</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手術時機</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等到患者進入</w:t>
      </w:r>
      <w:r>
        <w:rPr>
          <w:rFonts w:ascii="微軟正黑體" w:eastAsia="微軟正黑體" w:hAnsi="微軟正黑體" w:cs="Calibri" w:hint="eastAsia"/>
          <w:color w:val="C00000"/>
          <w:sz w:val="22"/>
          <w:szCs w:val="22"/>
        </w:rPr>
        <w:t>青少年中期（</w:t>
      </w:r>
      <w:r>
        <w:rPr>
          <w:rFonts w:ascii="Calibri" w:hAnsi="Calibri" w:cs="Calibri"/>
          <w:color w:val="C00000"/>
          <w:sz w:val="22"/>
          <w:szCs w:val="22"/>
        </w:rPr>
        <w:t>8 - 12</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sz w:val="22"/>
          <w:szCs w:val="22"/>
        </w:rPr>
        <w:t>再接受漏斗胸矯正手術，效果較佳</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過去認為手術最佳時間是</w:t>
      </w:r>
      <w:r>
        <w:rPr>
          <w:rFonts w:ascii="微軟正黑體" w:eastAsia="微軟正黑體" w:hAnsi="微軟正黑體" w:cs="Calibri" w:hint="eastAsia"/>
          <w:sz w:val="22"/>
          <w:szCs w:val="22"/>
        </w:rPr>
        <w:t xml:space="preserve"> </w:t>
      </w:r>
      <w:r>
        <w:rPr>
          <w:rFonts w:ascii="Calibri" w:hAnsi="Calibri" w:cs="Calibri"/>
          <w:sz w:val="22"/>
          <w:szCs w:val="22"/>
        </w:rPr>
        <w:t>3 - 5</w:t>
      </w:r>
      <w:r>
        <w:rPr>
          <w:rFonts w:ascii="微軟正黑體" w:eastAsia="微軟正黑體" w:hAnsi="微軟正黑體" w:cs="Calibri" w:hint="eastAsia"/>
          <w:sz w:val="22"/>
          <w:szCs w:val="22"/>
        </w:rPr>
        <w:t>歲，但經多年追蹤發現，</w:t>
      </w:r>
      <w:r>
        <w:rPr>
          <w:rFonts w:ascii="微軟正黑體" w:eastAsia="微軟正黑體" w:hAnsi="微軟正黑體" w:cs="Calibri" w:hint="eastAsia"/>
          <w:b/>
          <w:bCs/>
          <w:color w:val="ED7D31"/>
          <w:sz w:val="22"/>
          <w:szCs w:val="22"/>
        </w:rPr>
        <w:t>過早開刀會造成胸壁纖維化，導致胸壁發育不良</w:t>
      </w:r>
      <w:r>
        <w:rPr>
          <w:rFonts w:ascii="微軟正黑體" w:eastAsia="微軟正黑體" w:hAnsi="微軟正黑體" w:cs="Calibri" w:hint="eastAsia"/>
          <w:sz w:val="22"/>
          <w:szCs w:val="22"/>
        </w:rPr>
        <w:t>。加上</w:t>
      </w:r>
      <w:r>
        <w:rPr>
          <w:rFonts w:ascii="微軟正黑體" w:eastAsia="微軟正黑體" w:hAnsi="微軟正黑體" w:cs="Calibri" w:hint="eastAsia"/>
          <w:b/>
          <w:bCs/>
          <w:color w:val="ED7D31"/>
          <w:sz w:val="22"/>
          <w:szCs w:val="22"/>
        </w:rPr>
        <w:t>過早開刀復發率高</w:t>
      </w:r>
      <w:r>
        <w:rPr>
          <w:rFonts w:ascii="微軟正黑體" w:eastAsia="微軟正黑體" w:hAnsi="微軟正黑體" w:cs="Calibri" w:hint="eastAsia"/>
          <w:sz w:val="22"/>
          <w:szCs w:val="22"/>
        </w:rPr>
        <w:t>，導致病人在青春期需再次手術</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可傳統開胸或微創手術進行</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術中步驟</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切除雙側胸骨旁與肋骨軟骨下的畸形軟骨</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分離離劍突</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於胸骨凹陷上緣進行橫向楔形截骨術，將胸骨向前彎曲使其變直</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最後固定胸骨的矯正位置</w:t>
      </w:r>
    </w:p>
    <w:p w:rsidR="000F032A" w:rsidRDefault="000F032A">
      <w:pPr>
        <w:numPr>
          <w:ilvl w:val="2"/>
          <w:numId w:val="3"/>
        </w:numPr>
        <w:textAlignment w:val="center"/>
        <w:rPr>
          <w:rFonts w:ascii="Calibri" w:hAnsi="Calibri" w:cs="Calibri"/>
          <w:sz w:val="22"/>
          <w:szCs w:val="22"/>
        </w:rPr>
      </w:pPr>
      <w:r>
        <w:rPr>
          <w:rFonts w:ascii="Calibri" w:hAnsi="Calibri" w:cs="Calibri"/>
          <w:b/>
          <w:bCs/>
          <w:sz w:val="22"/>
          <w:szCs w:val="22"/>
        </w:rPr>
        <w:t>The Nuss technique</w:t>
      </w:r>
      <w:r>
        <w:rPr>
          <w:rFonts w:ascii="微軟正黑體" w:eastAsia="微軟正黑體" w:hAnsi="微軟正黑體" w:cs="Calibri" w:hint="eastAsia"/>
          <w:sz w:val="22"/>
          <w:szCs w:val="22"/>
        </w:rPr>
        <w:t>（</w:t>
      </w:r>
      <w:r>
        <w:rPr>
          <w:rFonts w:ascii="Calibri" w:hAnsi="Calibri" w:cs="Calibri"/>
          <w:sz w:val="22"/>
          <w:szCs w:val="22"/>
        </w:rPr>
        <w:t>1987</w:t>
      </w:r>
      <w:r>
        <w:rPr>
          <w:rFonts w:ascii="微軟正黑體" w:eastAsia="微軟正黑體" w:hAnsi="微軟正黑體" w:cs="Calibri" w:hint="eastAsia"/>
          <w:sz w:val="22"/>
          <w:szCs w:val="22"/>
        </w:rPr>
        <w:t>年）</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微創矯正，近年最常用的術式</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sz w:val="22"/>
          <w:szCs w:val="22"/>
        </w:rPr>
        <w:t>通過兩個小的外側胸腔切口，將一個凸形不鏽鋼棒</w:t>
      </w:r>
      <w:r>
        <w:rPr>
          <w:rFonts w:ascii="Calibri" w:hAnsi="Calibri" w:cs="Calibri"/>
          <w:sz w:val="22"/>
          <w:szCs w:val="22"/>
        </w:rPr>
        <w:t>/</w:t>
      </w:r>
      <w:r>
        <w:rPr>
          <w:rFonts w:ascii="微軟正黑體" w:eastAsia="微軟正黑體" w:hAnsi="微軟正黑體" w:cs="Calibri" w:hint="eastAsia"/>
          <w:sz w:val="22"/>
          <w:szCs w:val="22"/>
        </w:rPr>
        <w:t>金屬板置於胸骨下方，把胸骨和肋骨往外推，</w:t>
      </w:r>
      <w:r>
        <w:rPr>
          <w:rFonts w:ascii="微軟正黑體" w:eastAsia="微軟正黑體" w:hAnsi="微軟正黑體" w:cs="Calibri" w:hint="eastAsia"/>
          <w:color w:val="C00000"/>
          <w:sz w:val="22"/>
          <w:szCs w:val="22"/>
        </w:rPr>
        <w:t>無需進行任何骨骼或軟骨切除</w:t>
      </w:r>
    </w:p>
    <w:p w:rsidR="000F032A" w:rsidRDefault="000F032A">
      <w:pPr>
        <w:numPr>
          <w:ilvl w:val="3"/>
          <w:numId w:val="3"/>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鋼棒通常在術後</w:t>
      </w:r>
      <w:r>
        <w:rPr>
          <w:rFonts w:ascii="Calibri" w:hAnsi="Calibri" w:cs="Calibri"/>
          <w:color w:val="C00000"/>
          <w:sz w:val="22"/>
          <w:szCs w:val="22"/>
        </w:rPr>
        <w:t xml:space="preserve"> 3 </w:t>
      </w:r>
      <w:r>
        <w:rPr>
          <w:rFonts w:ascii="微軟正黑體" w:eastAsia="微軟正黑體" w:hAnsi="微軟正黑體" w:cs="Calibri" w:hint="eastAsia"/>
          <w:color w:val="C00000"/>
          <w:sz w:val="22"/>
          <w:szCs w:val="22"/>
        </w:rPr>
        <w:t>年移除</w:t>
      </w:r>
    </w:p>
    <w:p w:rsidR="000F032A" w:rsidRDefault="000F032A">
      <w:pPr>
        <w:numPr>
          <w:ilvl w:val="3"/>
          <w:numId w:val="3"/>
        </w:numPr>
        <w:textAlignment w:val="center"/>
        <w:rPr>
          <w:rFonts w:ascii="Calibri" w:hAnsi="Calibri" w:cs="Calibri"/>
          <w:sz w:val="22"/>
          <w:szCs w:val="22"/>
        </w:rPr>
      </w:pPr>
      <w:r>
        <w:rPr>
          <w:rFonts w:ascii="微軟正黑體" w:eastAsia="微軟正黑體" w:hAnsi="微軟正黑體" w:cs="Calibri" w:hint="eastAsia"/>
          <w:b/>
          <w:bCs/>
          <w:sz w:val="22"/>
          <w:szCs w:val="22"/>
        </w:rPr>
        <w:t>優點</w:t>
      </w:r>
      <w:r>
        <w:rPr>
          <w:rFonts w:ascii="微軟正黑體" w:eastAsia="微軟正黑體" w:hAnsi="微軟正黑體" w:cs="Calibri" w:hint="eastAsia"/>
          <w:sz w:val="22"/>
          <w:szCs w:val="22"/>
        </w:rPr>
        <w:t>：技術簡單、早期療效良好</w:t>
      </w:r>
    </w:p>
    <w:p w:rsidR="000F032A" w:rsidRDefault="000F032A">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預後</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術後一年後</w:t>
      </w:r>
      <w:r>
        <w:rPr>
          <w:rFonts w:ascii="微軟正黑體" w:eastAsia="微軟正黑體" w:hAnsi="微軟正黑體" w:cs="Calibri" w:hint="eastAsia"/>
          <w:sz w:val="22"/>
          <w:szCs w:val="22"/>
        </w:rPr>
        <w:t xml:space="preserve"> </w:t>
      </w:r>
      <w:r>
        <w:rPr>
          <w:rFonts w:ascii="Calibri" w:hAnsi="Calibri" w:cs="Calibri"/>
          <w:sz w:val="22"/>
          <w:szCs w:val="22"/>
        </w:rPr>
        <w:t xml:space="preserve">80-90% </w:t>
      </w:r>
      <w:r>
        <w:rPr>
          <w:rFonts w:ascii="微軟正黑體" w:eastAsia="微軟正黑體" w:hAnsi="微軟正黑體" w:cs="Calibri" w:hint="eastAsia"/>
          <w:sz w:val="22"/>
          <w:szCs w:val="22"/>
        </w:rPr>
        <w:t>能維持外觀</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復發率：</w:t>
      </w:r>
      <w:r>
        <w:rPr>
          <w:rFonts w:ascii="Calibri" w:hAnsi="Calibri" w:cs="Calibri"/>
          <w:sz w:val="22"/>
          <w:szCs w:val="22"/>
        </w:rPr>
        <w:t>3%</w:t>
      </w:r>
    </w:p>
    <w:p w:rsidR="000F032A" w:rsidRDefault="000F032A">
      <w:pPr>
        <w:numPr>
          <w:ilvl w:val="0"/>
          <w:numId w:val="3"/>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併發症</w:t>
      </w:r>
    </w:p>
    <w:p w:rsidR="000F032A" w:rsidRDefault="000F032A">
      <w:pPr>
        <w:numPr>
          <w:ilvl w:val="1"/>
          <w:numId w:val="3"/>
        </w:numPr>
        <w:textAlignment w:val="center"/>
        <w:rPr>
          <w:rFonts w:ascii="Calibri" w:hAnsi="Calibri" w:cs="Calibri"/>
          <w:sz w:val="22"/>
          <w:szCs w:val="22"/>
        </w:rPr>
      </w:pPr>
      <w:r>
        <w:rPr>
          <w:rFonts w:ascii="微軟正黑體" w:eastAsia="微軟正黑體" w:hAnsi="微軟正黑體" w:cs="Calibri" w:hint="eastAsia"/>
          <w:sz w:val="22"/>
          <w:szCs w:val="22"/>
        </w:rPr>
        <w:t>術後</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氣胸（</w:t>
      </w:r>
      <w:r>
        <w:rPr>
          <w:rFonts w:ascii="Calibri" w:hAnsi="Calibri" w:cs="Calibri"/>
          <w:sz w:val="22"/>
          <w:szCs w:val="22"/>
        </w:rPr>
        <w:t>Pneumothorax</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1-7%</w:t>
      </w:r>
    </w:p>
    <w:p w:rsidR="000F032A" w:rsidRDefault="000F032A">
      <w:pPr>
        <w:numPr>
          <w:ilvl w:val="2"/>
          <w:numId w:val="3"/>
        </w:numPr>
        <w:textAlignment w:val="center"/>
        <w:rPr>
          <w:rFonts w:ascii="Calibri" w:hAnsi="Calibri" w:cs="Calibri"/>
          <w:sz w:val="22"/>
          <w:szCs w:val="22"/>
        </w:rPr>
      </w:pPr>
      <w:r>
        <w:rPr>
          <w:rFonts w:ascii="微軟正黑體" w:eastAsia="微軟正黑體" w:hAnsi="微軟正黑體" w:cs="Calibri" w:hint="eastAsia"/>
          <w:sz w:val="22"/>
          <w:szCs w:val="22"/>
        </w:rPr>
        <w:t>復發</w:t>
      </w:r>
    </w:p>
    <w:p w:rsidR="000F032A" w:rsidRDefault="000F032A">
      <w:pPr>
        <w:numPr>
          <w:ilvl w:val="0"/>
          <w:numId w:val="3"/>
        </w:numPr>
        <w:textAlignment w:val="center"/>
        <w:rPr>
          <w:rFonts w:ascii="Calibri" w:hAnsi="Calibri" w:cs="Calibri"/>
          <w:color w:val="2E75B5"/>
          <w:sz w:val="22"/>
          <w:szCs w:val="22"/>
        </w:rPr>
      </w:pPr>
      <w:r>
        <w:rPr>
          <w:rFonts w:ascii="Calibri" w:hAnsi="Calibri" w:cs="Calibri"/>
          <w:color w:val="2E75B5"/>
          <w:sz w:val="28"/>
          <w:szCs w:val="28"/>
        </w:rPr>
        <w:t>Reference</w:t>
      </w:r>
    </w:p>
    <w:p w:rsidR="000F032A" w:rsidRDefault="000F032A">
      <w:pPr>
        <w:numPr>
          <w:ilvl w:val="1"/>
          <w:numId w:val="5"/>
        </w:numPr>
        <w:textAlignment w:val="center"/>
        <w:rPr>
          <w:rFonts w:ascii="Calibri" w:hAnsi="Calibri" w:cs="Calibri"/>
          <w:sz w:val="22"/>
          <w:szCs w:val="22"/>
        </w:rPr>
      </w:pPr>
      <w:r>
        <w:rPr>
          <w:rFonts w:ascii="Calibri" w:hAnsi="Calibri" w:cs="Calibri"/>
          <w:sz w:val="22"/>
          <w:szCs w:val="22"/>
        </w:rPr>
        <w:t>Sabiston Textbook of Surgery 21st Edition</w:t>
      </w:r>
    </w:p>
    <w:p w:rsidR="000F032A" w:rsidRDefault="000F032A">
      <w:pPr>
        <w:numPr>
          <w:ilvl w:val="1"/>
          <w:numId w:val="5"/>
        </w:numPr>
        <w:textAlignment w:val="center"/>
        <w:rPr>
          <w:rFonts w:ascii="Calibri" w:hAnsi="Calibri" w:cs="Calibri"/>
          <w:sz w:val="22"/>
          <w:szCs w:val="22"/>
        </w:rPr>
      </w:pPr>
      <w:r>
        <w:rPr>
          <w:rFonts w:ascii="Calibri" w:hAnsi="Calibri" w:cs="Calibri"/>
          <w:sz w:val="22"/>
          <w:szCs w:val="22"/>
        </w:rPr>
        <w:t>Pectus excavatum: Etiology and evaluation, UpToDate</w:t>
      </w:r>
    </w:p>
    <w:p w:rsidR="000F032A" w:rsidRDefault="000F032A">
      <w:pPr>
        <w:numPr>
          <w:ilvl w:val="1"/>
          <w:numId w:val="5"/>
        </w:numPr>
        <w:textAlignment w:val="center"/>
        <w:rPr>
          <w:rFonts w:ascii="Calibri" w:hAnsi="Calibri" w:cs="Calibri"/>
          <w:sz w:val="22"/>
          <w:szCs w:val="22"/>
        </w:rPr>
      </w:pPr>
      <w:r>
        <w:rPr>
          <w:rFonts w:ascii="Calibri" w:hAnsi="Calibri" w:cs="Calibri"/>
          <w:sz w:val="22"/>
          <w:szCs w:val="22"/>
        </w:rPr>
        <w:t>Pectus excavatum: Treatment, UpToDate</w:t>
      </w:r>
    </w:p>
    <w:p w:rsidR="000F032A" w:rsidRDefault="000F032A">
      <w:pPr>
        <w:numPr>
          <w:ilvl w:val="1"/>
          <w:numId w:val="5"/>
        </w:numPr>
        <w:textAlignment w:val="center"/>
        <w:rPr>
          <w:rFonts w:ascii="Calibri" w:hAnsi="Calibri" w:cs="Calibri"/>
          <w:sz w:val="22"/>
          <w:szCs w:val="22"/>
        </w:rPr>
      </w:pPr>
      <w:r>
        <w:rPr>
          <w:rFonts w:ascii="微軟正黑體" w:eastAsia="微軟正黑體" w:hAnsi="微軟正黑體" w:cs="Calibri" w:hint="eastAsia"/>
          <w:sz w:val="22"/>
          <w:szCs w:val="22"/>
        </w:rPr>
        <w:t>漏斗胸手術微創取代傳統</w:t>
      </w:r>
      <w:r>
        <w:rPr>
          <w:rFonts w:ascii="Calibri" w:hAnsi="Calibri" w:cs="Calibri"/>
          <w:sz w:val="22"/>
          <w:szCs w:val="22"/>
        </w:rPr>
        <w:t xml:space="preserve">, </w:t>
      </w:r>
      <w:r>
        <w:rPr>
          <w:rFonts w:ascii="微軟正黑體" w:eastAsia="微軟正黑體" w:hAnsi="微軟正黑體" w:cs="Calibri" w:hint="eastAsia"/>
          <w:sz w:val="22"/>
          <w:szCs w:val="22"/>
        </w:rPr>
        <w:t>賴勁堯醫師</w:t>
      </w:r>
      <w:r>
        <w:rPr>
          <w:rFonts w:ascii="Calibri" w:hAnsi="Calibri" w:cs="Calibri"/>
          <w:sz w:val="22"/>
          <w:szCs w:val="22"/>
        </w:rPr>
        <w:t xml:space="preserve">, </w:t>
      </w:r>
      <w:r>
        <w:rPr>
          <w:rFonts w:ascii="微軟正黑體" w:eastAsia="微軟正黑體" w:hAnsi="微軟正黑體" w:cs="Calibri" w:hint="eastAsia"/>
          <w:sz w:val="22"/>
          <w:szCs w:val="22"/>
        </w:rPr>
        <w:t>長庚紀念醫院國際醫療中心</w:t>
      </w:r>
    </w:p>
    <w:p w:rsidR="000F032A" w:rsidRDefault="000F032A">
      <w:pPr>
        <w:pStyle w:val="Web"/>
        <w:spacing w:before="0" w:beforeAutospacing="0" w:after="0" w:afterAutospacing="0"/>
        <w:rPr>
          <w:rFonts w:ascii="微軟正黑體" w:eastAsia="微軟正黑體" w:hAnsi="微軟正黑體" w:cs="Calibri"/>
          <w:sz w:val="22"/>
          <w:szCs w:val="22"/>
        </w:rPr>
      </w:pPr>
      <w:r>
        <w:rPr>
          <w:rFonts w:ascii="微軟正黑體" w:eastAsia="微軟正黑體" w:hAnsi="微軟正黑體" w:cs="Calibri" w:hint="eastAsia"/>
          <w:sz w:val="22"/>
          <w:szCs w:val="22"/>
        </w:rPr>
        <w:t> </w:t>
      </w:r>
    </w:p>
    <w:p w:rsidR="000F032A" w:rsidRDefault="000F032A">
      <w:pPr>
        <w:pStyle w:val="1"/>
        <w:spacing w:before="0" w:beforeAutospacing="0" w:after="0" w:afterAutospacing="0"/>
        <w:rPr>
          <w:rFonts w:ascii="Calibri" w:hAnsi="Calibri" w:cs="Calibri" w:hint="eastAsia"/>
          <w:color w:val="1E4E79"/>
          <w:sz w:val="32"/>
          <w:szCs w:val="32"/>
        </w:rPr>
      </w:pPr>
      <w:r>
        <w:rPr>
          <w:rFonts w:ascii="微軟正黑體" w:eastAsia="微軟正黑體" w:hAnsi="微軟正黑體" w:cs="Calibri" w:hint="eastAsia"/>
          <w:color w:val="1E4E79"/>
          <w:sz w:val="32"/>
          <w:szCs w:val="32"/>
        </w:rPr>
        <w:t>凸胸</w:t>
      </w:r>
      <w:r>
        <w:rPr>
          <w:rFonts w:ascii="Calibri" w:hAnsi="Calibri" w:cs="Calibri"/>
          <w:color w:val="1E4E79"/>
          <w:sz w:val="32"/>
          <w:szCs w:val="32"/>
        </w:rPr>
        <w:t>/</w:t>
      </w:r>
      <w:r>
        <w:rPr>
          <w:rFonts w:ascii="微軟正黑體" w:eastAsia="微軟正黑體" w:hAnsi="微軟正黑體" w:cs="Calibri" w:hint="eastAsia"/>
          <w:color w:val="1E4E79"/>
          <w:sz w:val="32"/>
          <w:szCs w:val="32"/>
        </w:rPr>
        <w:t>雞胸（</w:t>
      </w:r>
      <w:r>
        <w:rPr>
          <w:rFonts w:ascii="Calibri" w:hAnsi="Calibri" w:cs="Calibri"/>
          <w:color w:val="1E4E79"/>
          <w:sz w:val="32"/>
          <w:szCs w:val="32"/>
        </w:rPr>
        <w:t>Pectus Carinatum</w:t>
      </w:r>
      <w:r>
        <w:rPr>
          <w:rFonts w:ascii="微軟正黑體" w:eastAsia="微軟正黑體" w:hAnsi="微軟正黑體" w:cs="Calibri" w:hint="eastAsia"/>
          <w:color w:val="1E4E79"/>
          <w:sz w:val="32"/>
          <w:szCs w:val="32"/>
        </w:rPr>
        <w:t>）</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定義</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胸骨向外突出和</w:t>
      </w:r>
      <w:r>
        <w:rPr>
          <w:rFonts w:ascii="Calibri" w:hAnsi="Calibri" w:cs="Calibri"/>
          <w:sz w:val="22"/>
          <w:szCs w:val="22"/>
        </w:rPr>
        <w:t>/</w:t>
      </w:r>
      <w:r>
        <w:rPr>
          <w:rFonts w:ascii="微軟正黑體" w:eastAsia="微軟正黑體" w:hAnsi="微軟正黑體" w:cs="Calibri" w:hint="eastAsia"/>
          <w:sz w:val="22"/>
          <w:szCs w:val="22"/>
        </w:rPr>
        <w:t>或肋骨異常隆起</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流行病學</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第二常見</w:t>
      </w:r>
      <w:r>
        <w:rPr>
          <w:rFonts w:ascii="微軟正黑體" w:eastAsia="微軟正黑體" w:hAnsi="微軟正黑體" w:cs="Calibri" w:hint="eastAsia"/>
          <w:sz w:val="22"/>
          <w:szCs w:val="22"/>
        </w:rPr>
        <w:t>的胸壁畸形，發生率約為漏斗胸（</w:t>
      </w:r>
      <w:r>
        <w:rPr>
          <w:rFonts w:ascii="Calibri" w:hAnsi="Calibri" w:cs="Calibri"/>
          <w:sz w:val="22"/>
          <w:szCs w:val="22"/>
        </w:rPr>
        <w:t>pectus excavatum</w:t>
      </w:r>
      <w:r>
        <w:rPr>
          <w:rFonts w:ascii="微軟正黑體" w:eastAsia="微軟正黑體" w:hAnsi="微軟正黑體" w:cs="Calibri" w:hint="eastAsia"/>
          <w:sz w:val="22"/>
          <w:szCs w:val="22"/>
        </w:rPr>
        <w:t>）的</w:t>
      </w:r>
      <w:r>
        <w:rPr>
          <w:rFonts w:ascii="微軟正黑體" w:eastAsia="微軟正黑體" w:hAnsi="微軟正黑體" w:cs="Calibri" w:hint="eastAsia"/>
          <w:sz w:val="22"/>
          <w:szCs w:val="22"/>
        </w:rPr>
        <w:t xml:space="preserve"> </w:t>
      </w:r>
      <w:r>
        <w:rPr>
          <w:rFonts w:ascii="Calibri" w:hAnsi="Calibri" w:cs="Calibri"/>
          <w:sz w:val="22"/>
          <w:szCs w:val="22"/>
        </w:rPr>
        <w:t>1/5</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每</w:t>
      </w:r>
      <w:r>
        <w:rPr>
          <w:rFonts w:ascii="Calibri" w:hAnsi="Calibri" w:cs="Calibri"/>
          <w:sz w:val="22"/>
          <w:szCs w:val="22"/>
        </w:rPr>
        <w:t xml:space="preserve"> 1500 </w:t>
      </w:r>
      <w:r>
        <w:rPr>
          <w:rFonts w:ascii="微軟正黑體" w:eastAsia="微軟正黑體" w:hAnsi="微軟正黑體" w:cs="Calibri" w:hint="eastAsia"/>
          <w:sz w:val="22"/>
          <w:szCs w:val="22"/>
        </w:rPr>
        <w:t>名新生兒中</w:t>
      </w:r>
      <w:r>
        <w:rPr>
          <w:rFonts w:ascii="Calibri" w:hAnsi="Calibri" w:cs="Calibri"/>
          <w:sz w:val="22"/>
          <w:szCs w:val="22"/>
        </w:rPr>
        <w:t xml:space="preserve"> 1 </w:t>
      </w:r>
      <w:r>
        <w:rPr>
          <w:rFonts w:ascii="微軟正黑體" w:eastAsia="微軟正黑體" w:hAnsi="微軟正黑體" w:cs="Calibri" w:hint="eastAsia"/>
          <w:sz w:val="22"/>
          <w:szCs w:val="22"/>
        </w:rPr>
        <w:t>名</w:t>
      </w:r>
    </w:p>
    <w:p w:rsidR="000F032A" w:rsidRDefault="000F032A">
      <w:pPr>
        <w:numPr>
          <w:ilvl w:val="1"/>
          <w:numId w:val="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男性多於女性（</w:t>
      </w:r>
      <w:r>
        <w:rPr>
          <w:rFonts w:ascii="Calibri" w:hAnsi="Calibri" w:cs="Calibri"/>
          <w:color w:val="C00000"/>
          <w:sz w:val="22"/>
          <w:szCs w:val="22"/>
        </w:rPr>
        <w:t>4</w:t>
      </w:r>
      <w:r>
        <w:rPr>
          <w:rFonts w:ascii="微軟正黑體" w:eastAsia="微軟正黑體" w:hAnsi="微軟正黑體" w:cs="Calibri" w:hint="eastAsia"/>
          <w:color w:val="C00000"/>
          <w:sz w:val="22"/>
          <w:szCs w:val="22"/>
        </w:rPr>
        <w:t>：</w:t>
      </w:r>
      <w:r>
        <w:rPr>
          <w:rFonts w:ascii="Calibri" w:hAnsi="Calibri" w:cs="Calibri"/>
          <w:color w:val="C00000"/>
          <w:sz w:val="22"/>
          <w:szCs w:val="22"/>
        </w:rPr>
        <w:t>1</w:t>
      </w:r>
      <w:r>
        <w:rPr>
          <w:rFonts w:ascii="微軟正黑體" w:eastAsia="微軟正黑體" w:hAnsi="微軟正黑體" w:cs="Calibri" w:hint="eastAsia"/>
          <w:color w:val="C00000"/>
          <w:sz w:val="22"/>
          <w:szCs w:val="22"/>
        </w:rPr>
        <w:t>）</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常於</w:t>
      </w:r>
      <w:r>
        <w:rPr>
          <w:rFonts w:ascii="微軟正黑體" w:eastAsia="微軟正黑體" w:hAnsi="微軟正黑體" w:cs="Calibri" w:hint="eastAsia"/>
          <w:b/>
          <w:bCs/>
          <w:color w:val="ED7D31"/>
          <w:sz w:val="22"/>
          <w:szCs w:val="22"/>
        </w:rPr>
        <w:t>1</w:t>
      </w:r>
      <w:r>
        <w:rPr>
          <w:rFonts w:ascii="微軟正黑體" w:eastAsia="微軟正黑體" w:hAnsi="微軟正黑體" w:cs="Calibri" w:hint="eastAsia"/>
          <w:b/>
          <w:bCs/>
          <w:color w:val="ED7D31"/>
          <w:sz w:val="22"/>
          <w:szCs w:val="22"/>
        </w:rPr>
        <w:t>歲後</w:t>
      </w:r>
      <w:r>
        <w:rPr>
          <w:rFonts w:ascii="微軟正黑體" w:eastAsia="微軟正黑體" w:hAnsi="微軟正黑體" w:cs="Calibri" w:hint="eastAsia"/>
          <w:sz w:val="22"/>
          <w:szCs w:val="22"/>
        </w:rPr>
        <w:t>診斷</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病因</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病因目前尚不清楚。可能機制包括：</w:t>
      </w:r>
      <w:r>
        <w:rPr>
          <w:rFonts w:ascii="微軟正黑體" w:eastAsia="微軟正黑體" w:hAnsi="微軟正黑體" w:cs="Calibri" w:hint="eastAsia"/>
          <w:b/>
          <w:bCs/>
          <w:color w:val="ED7D31"/>
          <w:sz w:val="22"/>
          <w:szCs w:val="22"/>
        </w:rPr>
        <w:t>肋軟骨異常增生、胸骨或肋骨生長異常</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家族史</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 xml:space="preserve">25-30% </w:t>
      </w:r>
      <w:r>
        <w:rPr>
          <w:rFonts w:ascii="微軟正黑體" w:eastAsia="微軟正黑體" w:hAnsi="微軟正黑體" w:cs="Calibri" w:hint="eastAsia"/>
          <w:sz w:val="22"/>
          <w:szCs w:val="22"/>
        </w:rPr>
        <w:t>有胸壁畸形家族史</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合併其他骨骼肌肉異常</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22%</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脊椎側彎（</w:t>
      </w:r>
      <w:r>
        <w:rPr>
          <w:rFonts w:ascii="Calibri" w:hAnsi="Calibri" w:cs="Calibri"/>
          <w:color w:val="C00000"/>
          <w:sz w:val="22"/>
          <w:szCs w:val="22"/>
        </w:rPr>
        <w:t>scoliosis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：最常見，</w:t>
      </w:r>
      <w:r>
        <w:rPr>
          <w:rFonts w:ascii="Calibri" w:hAnsi="Calibri" w:cs="Calibri"/>
          <w:sz w:val="22"/>
          <w:szCs w:val="22"/>
        </w:rPr>
        <w:t>15-30 %</w:t>
      </w:r>
    </w:p>
    <w:p w:rsidR="000F032A" w:rsidRDefault="000F032A">
      <w:pPr>
        <w:numPr>
          <w:ilvl w:val="2"/>
          <w:numId w:val="6"/>
        </w:numPr>
        <w:textAlignment w:val="center"/>
        <w:rPr>
          <w:rFonts w:ascii="Calibri" w:hAnsi="Calibri" w:cs="Calibri"/>
          <w:color w:val="C00000"/>
          <w:sz w:val="22"/>
          <w:szCs w:val="22"/>
        </w:rPr>
      </w:pPr>
      <w:r>
        <w:rPr>
          <w:rFonts w:ascii="Calibri" w:hAnsi="Calibri" w:cs="Calibri"/>
          <w:color w:val="C00000"/>
          <w:sz w:val="22"/>
          <w:szCs w:val="22"/>
        </w:rPr>
        <w:t>Marfan syndrome</w:t>
      </w:r>
    </w:p>
    <w:p w:rsidR="000F032A" w:rsidRDefault="000F032A">
      <w:pPr>
        <w:numPr>
          <w:ilvl w:val="2"/>
          <w:numId w:val="6"/>
        </w:numPr>
        <w:textAlignment w:val="center"/>
        <w:rPr>
          <w:rFonts w:ascii="Calibri" w:hAnsi="Calibri" w:cs="Calibri"/>
          <w:color w:val="C00000"/>
          <w:sz w:val="22"/>
          <w:szCs w:val="22"/>
        </w:rPr>
      </w:pPr>
      <w:r>
        <w:rPr>
          <w:rFonts w:ascii="Calibri" w:hAnsi="Calibri" w:cs="Calibri"/>
          <w:color w:val="C00000"/>
          <w:sz w:val="22"/>
          <w:szCs w:val="22"/>
        </w:rPr>
        <w:t>Poland syndrome</w:t>
      </w:r>
    </w:p>
    <w:p w:rsidR="000F032A" w:rsidRDefault="000F032A">
      <w:pPr>
        <w:numPr>
          <w:ilvl w:val="2"/>
          <w:numId w:val="6"/>
        </w:numPr>
        <w:textAlignment w:val="center"/>
        <w:rPr>
          <w:rFonts w:ascii="Calibri" w:hAnsi="Calibri" w:cs="Calibri"/>
          <w:sz w:val="22"/>
          <w:szCs w:val="22"/>
        </w:rPr>
      </w:pPr>
      <w:r>
        <w:rPr>
          <w:rFonts w:ascii="Calibri" w:hAnsi="Calibri" w:cs="Calibri"/>
          <w:sz w:val="22"/>
          <w:szCs w:val="22"/>
        </w:rPr>
        <w:t>Noonan syndrome</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成骨不全症（</w:t>
      </w:r>
      <w:r>
        <w:rPr>
          <w:rFonts w:ascii="Calibri" w:hAnsi="Calibri" w:cs="Calibri"/>
          <w:sz w:val="22"/>
          <w:szCs w:val="22"/>
        </w:rPr>
        <w:t>Osteogenesis imperfecta</w:t>
      </w:r>
      <w:r>
        <w:rPr>
          <w:rFonts w:ascii="微軟正黑體" w:eastAsia="微軟正黑體" w:hAnsi="微軟正黑體" w:cs="Calibri" w:hint="eastAsia"/>
          <w:sz w:val="22"/>
          <w:szCs w:val="22"/>
        </w:rPr>
        <w:t>）</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分類</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胸骨體突起型（</w:t>
      </w:r>
      <w:r>
        <w:rPr>
          <w:rFonts w:ascii="Calibri" w:hAnsi="Calibri" w:cs="Calibri"/>
          <w:b/>
          <w:bCs/>
          <w:sz w:val="22"/>
          <w:szCs w:val="22"/>
        </w:rPr>
        <w:t>chondrosternal prominence</w:t>
      </w:r>
      <w:r>
        <w:rPr>
          <w:rFonts w:ascii="微軟正黑體" w:eastAsia="微軟正黑體" w:hAnsi="微軟正黑體" w:cs="Calibri" w:hint="eastAsia"/>
          <w:b/>
          <w:bCs/>
          <w:sz w:val="22"/>
          <w:szCs w:val="22"/>
        </w:rPr>
        <w:t>）：</w:t>
      </w:r>
      <w:r>
        <w:rPr>
          <w:rFonts w:ascii="微軟正黑體" w:eastAsia="微軟正黑體" w:hAnsi="微軟正黑體" w:cs="Calibri" w:hint="eastAsia"/>
          <w:color w:val="C00000"/>
          <w:sz w:val="22"/>
          <w:szCs w:val="22"/>
        </w:rPr>
        <w:t>最常見</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又稱「龍骨胸（</w:t>
      </w:r>
      <w:r>
        <w:rPr>
          <w:rFonts w:ascii="Calibri" w:hAnsi="Calibri" w:cs="Calibri"/>
          <w:sz w:val="22"/>
          <w:szCs w:val="22"/>
        </w:rPr>
        <w:t>keel chest</w:t>
      </w:r>
      <w:r>
        <w:rPr>
          <w:rFonts w:ascii="微軟正黑體" w:eastAsia="微軟正黑體" w:hAnsi="微軟正黑體" w:cs="Calibri" w:hint="eastAsia"/>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胸骨下三分之一過度延長並向前突起</w:t>
      </w:r>
      <w:r>
        <w:rPr>
          <w:rFonts w:ascii="微軟正黑體" w:eastAsia="微軟正黑體" w:hAnsi="微軟正黑體" w:cs="Calibri" w:hint="eastAsia"/>
          <w:sz w:val="22"/>
          <w:szCs w:val="22"/>
        </w:rPr>
        <w:t>，尤其在胸骨與劍突交界處最為明顯，形成</w:t>
      </w:r>
      <w:r>
        <w:rPr>
          <w:rFonts w:ascii="微軟正黑體" w:eastAsia="微軟正黑體" w:hAnsi="微軟正黑體" w:cs="Calibri" w:hint="eastAsia"/>
          <w:b/>
          <w:bCs/>
          <w:color w:val="ED7D31"/>
          <w:sz w:val="22"/>
          <w:szCs w:val="22"/>
        </w:rPr>
        <w:t>「金字塔型胸廓」（</w:t>
      </w:r>
      <w:r>
        <w:rPr>
          <w:rFonts w:ascii="Calibri" w:hAnsi="Calibri" w:cs="Calibri"/>
          <w:b/>
          <w:bCs/>
          <w:color w:val="ED7D31"/>
          <w:sz w:val="22"/>
          <w:szCs w:val="22"/>
        </w:rPr>
        <w:t>pyramidal chest</w:t>
      </w:r>
      <w:r>
        <w:rPr>
          <w:rFonts w:ascii="微軟正黑體" w:eastAsia="微軟正黑體" w:hAnsi="微軟正黑體" w:cs="Calibri" w:hint="eastAsia"/>
          <w:b/>
          <w:bCs/>
          <w:color w:val="ED7D31"/>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可能伴隨兩側肋骨的凹陷，可對稱或不對稱，視肋骨延長程度與胸骨旋轉情況而定</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側向型雞胸（</w:t>
      </w:r>
      <w:r>
        <w:rPr>
          <w:rFonts w:ascii="Calibri" w:hAnsi="Calibri" w:cs="Calibri"/>
          <w:b/>
          <w:bCs/>
          <w:sz w:val="22"/>
          <w:szCs w:val="22"/>
        </w:rPr>
        <w:t>lateral pectus carinatum</w:t>
      </w:r>
      <w:r>
        <w:rPr>
          <w:rFonts w:ascii="微軟正黑體" w:eastAsia="微軟正黑體" w:hAnsi="微軟正黑體" w:cs="Calibri" w:hint="eastAsia"/>
          <w:b/>
          <w:bCs/>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胸骨體突出</w:t>
      </w:r>
      <w:r>
        <w:rPr>
          <w:rFonts w:ascii="微軟正黑體" w:eastAsia="微軟正黑體" w:hAnsi="微軟正黑體" w:cs="Calibri" w:hint="eastAsia"/>
          <w:color w:val="C00000"/>
          <w:sz w:val="22"/>
          <w:szCs w:val="22"/>
        </w:rPr>
        <w:t>合併肋軟骨凹陷</w:t>
      </w:r>
    </w:p>
    <w:p w:rsidR="000F032A" w:rsidRDefault="000F032A">
      <w:pPr>
        <w:numPr>
          <w:ilvl w:val="2"/>
          <w:numId w:val="6"/>
        </w:numPr>
        <w:textAlignment w:val="center"/>
        <w:rPr>
          <w:rFonts w:ascii="Calibri" w:hAnsi="Calibri" w:cs="Calibri"/>
          <w:color w:val="C00000"/>
          <w:sz w:val="22"/>
          <w:szCs w:val="22"/>
        </w:rPr>
      </w:pPr>
      <w:r>
        <w:rPr>
          <w:rFonts w:ascii="Calibri" w:hAnsi="Calibri" w:cs="Calibri"/>
          <w:color w:val="C00000"/>
          <w:sz w:val="22"/>
          <w:szCs w:val="22"/>
        </w:rPr>
        <w:t xml:space="preserve">Poland's syndrome </w:t>
      </w:r>
      <w:r>
        <w:rPr>
          <w:rFonts w:ascii="微軟正黑體" w:eastAsia="微軟正黑體" w:hAnsi="微軟正黑體" w:cs="Calibri" w:hint="eastAsia"/>
          <w:color w:val="C00000"/>
          <w:sz w:val="22"/>
          <w:szCs w:val="22"/>
        </w:rPr>
        <w:t>病人最常見的凸胸型態</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胸骨柄突出型（</w:t>
      </w:r>
      <w:r>
        <w:rPr>
          <w:rFonts w:ascii="Calibri" w:hAnsi="Calibri" w:cs="Calibri"/>
          <w:b/>
          <w:bCs/>
          <w:sz w:val="22"/>
          <w:szCs w:val="22"/>
        </w:rPr>
        <w:t>chondromanubrial type/</w:t>
      </w:r>
      <w:r>
        <w:rPr>
          <w:rFonts w:ascii="Calibri" w:hAnsi="Calibri" w:cs="Calibri"/>
          <w:sz w:val="22"/>
          <w:szCs w:val="22"/>
        </w:rPr>
        <w:t>pectus arcuatum</w:t>
      </w:r>
      <w:r>
        <w:rPr>
          <w:rFonts w:ascii="微軟正黑體" w:eastAsia="微軟正黑體" w:hAnsi="微軟正黑體" w:cs="Calibri" w:hint="eastAsia"/>
          <w:b/>
          <w:bCs/>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又稱「鴿胸（</w:t>
      </w:r>
      <w:r>
        <w:rPr>
          <w:rFonts w:ascii="Calibri" w:hAnsi="Calibri" w:cs="Calibri"/>
          <w:sz w:val="22"/>
          <w:szCs w:val="22"/>
        </w:rPr>
        <w:t>pouter pigeon chest</w:t>
      </w:r>
      <w:r>
        <w:rPr>
          <w:rFonts w:ascii="微軟正黑體" w:eastAsia="微軟正黑體" w:hAnsi="微軟正黑體" w:cs="Calibri" w:hint="eastAsia"/>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胸骨柄與其相鄰肋軟骨（第</w:t>
      </w:r>
      <w:r>
        <w:rPr>
          <w:rFonts w:ascii="Calibri" w:hAnsi="Calibri" w:cs="Calibri"/>
          <w:color w:val="C00000"/>
          <w:sz w:val="22"/>
          <w:szCs w:val="22"/>
        </w:rPr>
        <w:t>1-2</w:t>
      </w:r>
      <w:r>
        <w:rPr>
          <w:rFonts w:ascii="微軟正黑體" w:eastAsia="微軟正黑體" w:hAnsi="微軟正黑體" w:cs="Calibri" w:hint="eastAsia"/>
          <w:color w:val="C00000"/>
          <w:sz w:val="22"/>
          <w:szCs w:val="22"/>
        </w:rPr>
        <w:t>肋骨）突出</w:t>
      </w:r>
      <w:r>
        <w:rPr>
          <w:rFonts w:ascii="微軟正黑體" w:eastAsia="微軟正黑體" w:hAnsi="微軟正黑體" w:cs="Calibri" w:hint="eastAsia"/>
          <w:sz w:val="22"/>
          <w:szCs w:val="22"/>
        </w:rPr>
        <w:t>，胸骨體後移，伴隨</w:t>
      </w:r>
      <w:r>
        <w:rPr>
          <w:rFonts w:ascii="微軟正黑體" w:eastAsia="微軟正黑體" w:hAnsi="微軟正黑體" w:cs="Calibri" w:hint="eastAsia"/>
          <w:color w:val="C00000"/>
          <w:sz w:val="22"/>
          <w:szCs w:val="22"/>
        </w:rPr>
        <w:t>胸骨提早骨化</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臨床特徵</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大多數患者無症狀</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有些人會出現運動時呼吸困難、耐受性下降、反覆呼吸道感染、氣喘</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診斷</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凹陷的嚴重程度是評估漏斗胸最重要的指標之一，評估胸骨與脊椎之間距離</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胸部</w:t>
      </w:r>
      <w:r>
        <w:rPr>
          <w:rFonts w:ascii="Calibri" w:hAnsi="Calibri" w:cs="Calibri"/>
          <w:b/>
          <w:bCs/>
          <w:sz w:val="22"/>
          <w:szCs w:val="22"/>
        </w:rPr>
        <w:t>X</w:t>
      </w:r>
      <w:r>
        <w:rPr>
          <w:rFonts w:ascii="微軟正黑體" w:eastAsia="微軟正黑體" w:hAnsi="微軟正黑體" w:cs="Calibri" w:hint="eastAsia"/>
          <w:b/>
          <w:bCs/>
          <w:sz w:val="22"/>
          <w:szCs w:val="22"/>
        </w:rPr>
        <w:t>光</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sz w:val="22"/>
          <w:szCs w:val="22"/>
        </w:rPr>
        <w:t>若側位</w:t>
      </w:r>
      <w:r>
        <w:rPr>
          <w:rFonts w:ascii="Calibri" w:hAnsi="Calibri" w:cs="Calibri"/>
          <w:sz w:val="22"/>
          <w:szCs w:val="22"/>
        </w:rPr>
        <w:t>X</w:t>
      </w:r>
      <w:r>
        <w:rPr>
          <w:rFonts w:ascii="微軟正黑體" w:eastAsia="微軟正黑體" w:hAnsi="微軟正黑體" w:cs="Calibri" w:hint="eastAsia"/>
          <w:sz w:val="22"/>
          <w:szCs w:val="22"/>
        </w:rPr>
        <w:t>光出現</w:t>
      </w:r>
      <w:r>
        <w:rPr>
          <w:rFonts w:ascii="微軟正黑體" w:eastAsia="微軟正黑體" w:hAnsi="微軟正黑體" w:cs="Calibri" w:hint="eastAsia"/>
          <w:b/>
          <w:bCs/>
          <w:color w:val="ED7D31"/>
          <w:sz w:val="22"/>
          <w:szCs w:val="22"/>
        </w:rPr>
        <w:t>胸骨角度異常與胸骨縫過早骨化</w:t>
      </w:r>
      <w:r>
        <w:rPr>
          <w:rFonts w:ascii="微軟正黑體" w:eastAsia="微軟正黑體" w:hAnsi="微軟正黑體" w:cs="Calibri" w:hint="eastAsia"/>
          <w:sz w:val="22"/>
          <w:szCs w:val="22"/>
        </w:rPr>
        <w:t>，則懷疑是</w:t>
      </w:r>
      <w:r>
        <w:rPr>
          <w:rFonts w:ascii="微軟正黑體" w:eastAsia="微軟正黑體" w:hAnsi="微軟正黑體" w:cs="Calibri" w:hint="eastAsia"/>
          <w:b/>
          <w:bCs/>
          <w:color w:val="ED7D31"/>
          <w:sz w:val="22"/>
          <w:szCs w:val="22"/>
        </w:rPr>
        <w:t>胸骨柄突出型（</w:t>
      </w:r>
      <w:r>
        <w:rPr>
          <w:rFonts w:ascii="Calibri" w:hAnsi="Calibri" w:cs="Calibri"/>
          <w:b/>
          <w:bCs/>
          <w:color w:val="ED7D31"/>
          <w:sz w:val="22"/>
          <w:szCs w:val="22"/>
        </w:rPr>
        <w:t>chondromanubrial prominence</w:t>
      </w:r>
      <w:r>
        <w:rPr>
          <w:rFonts w:ascii="微軟正黑體" w:eastAsia="微軟正黑體" w:hAnsi="微軟正黑體" w:cs="Calibri" w:hint="eastAsia"/>
          <w:b/>
          <w:bCs/>
          <w:color w:val="ED7D31"/>
          <w:sz w:val="22"/>
          <w:szCs w:val="22"/>
        </w:rPr>
        <w:t>）</w:t>
      </w:r>
    </w:p>
    <w:p w:rsidR="000F032A" w:rsidRDefault="000F032A">
      <w:pPr>
        <w:numPr>
          <w:ilvl w:val="1"/>
          <w:numId w:val="6"/>
        </w:numPr>
        <w:textAlignment w:val="center"/>
        <w:rPr>
          <w:rFonts w:ascii="Calibri" w:hAnsi="Calibri" w:cs="Calibri"/>
          <w:sz w:val="22"/>
          <w:szCs w:val="22"/>
        </w:rPr>
      </w:pPr>
      <w:r>
        <w:rPr>
          <w:rFonts w:ascii="Calibri" w:hAnsi="Calibri" w:cs="Calibri"/>
          <w:b/>
          <w:bCs/>
          <w:sz w:val="22"/>
          <w:szCs w:val="22"/>
        </w:rPr>
        <w:t>CT</w:t>
      </w:r>
      <w:r>
        <w:rPr>
          <w:rFonts w:ascii="微軟正黑體" w:eastAsia="微軟正黑體" w:hAnsi="微軟正黑體" w:cs="Calibri" w:hint="eastAsia"/>
          <w:sz w:val="22"/>
          <w:szCs w:val="22"/>
        </w:rPr>
        <w:t>：評估嚴重度</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胸骨突起角度（</w:t>
      </w:r>
      <w:r>
        <w:rPr>
          <w:rFonts w:ascii="Calibri" w:hAnsi="Calibri" w:cs="Calibri"/>
          <w:b/>
          <w:bCs/>
          <w:sz w:val="22"/>
          <w:szCs w:val="22"/>
        </w:rPr>
        <w:t>greatest sternal rotation</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：測量胸骨旋轉最明顯處的角度</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color w:val="C00000"/>
          <w:sz w:val="22"/>
          <w:szCs w:val="22"/>
        </w:rPr>
        <w:t>Haller Index = A/B</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正常</w:t>
      </w:r>
      <w:r>
        <w:rPr>
          <w:rFonts w:ascii="微軟正黑體" w:eastAsia="微軟正黑體" w:hAnsi="微軟正黑體" w:cs="Calibri" w:hint="eastAsia"/>
          <w:sz w:val="22"/>
          <w:szCs w:val="22"/>
        </w:rPr>
        <w:t>：</w:t>
      </w:r>
      <w:r>
        <w:rPr>
          <w:rFonts w:ascii="微軟正黑體" w:eastAsia="微軟正黑體" w:hAnsi="微軟正黑體" w:cs="Calibri" w:hint="eastAsia"/>
          <w:b/>
          <w:bCs/>
          <w:sz w:val="22"/>
          <w:szCs w:val="22"/>
        </w:rPr>
        <w:t>2.5</w:t>
      </w:r>
      <w:r>
        <w:rPr>
          <w:rFonts w:ascii="微軟正黑體" w:eastAsia="微軟正黑體" w:hAnsi="微軟正黑體" w:cs="Calibri" w:hint="eastAsia"/>
          <w:sz w:val="22"/>
          <w:szCs w:val="22"/>
        </w:rPr>
        <w:t>）</w:t>
      </w:r>
    </w:p>
    <w:p w:rsidR="000F032A" w:rsidRDefault="000F032A">
      <w:pPr>
        <w:numPr>
          <w:ilvl w:val="3"/>
          <w:numId w:val="6"/>
        </w:numPr>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rPr>
        <w:t>與漏斗胸相反，越低代表畸形越嚴重</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超音波</w:t>
      </w:r>
      <w:r>
        <w:rPr>
          <w:rFonts w:ascii="微軟正黑體" w:eastAsia="微軟正黑體" w:hAnsi="微軟正黑體" w:cs="Calibri" w:hint="eastAsia"/>
          <w:sz w:val="22"/>
          <w:szCs w:val="22"/>
        </w:rPr>
        <w:t>：若有局部肋軟骨突起，有助</w:t>
      </w:r>
      <w:r>
        <w:rPr>
          <w:rFonts w:ascii="微軟正黑體" w:eastAsia="微軟正黑體" w:hAnsi="微軟正黑體" w:cs="Calibri" w:hint="eastAsia"/>
          <w:b/>
          <w:bCs/>
          <w:color w:val="ED7D31"/>
          <w:sz w:val="22"/>
          <w:szCs w:val="22"/>
        </w:rPr>
        <w:t>鑑別軟骨變形和肋骨腫瘤</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治療</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雞胸主要是外觀上的問題，而</w:t>
      </w:r>
      <w:r>
        <w:rPr>
          <w:rFonts w:ascii="微軟正黑體" w:eastAsia="微軟正黑體" w:hAnsi="微軟正黑體" w:cs="Calibri" w:hint="eastAsia"/>
          <w:color w:val="C00000"/>
          <w:sz w:val="22"/>
          <w:szCs w:val="22"/>
        </w:rPr>
        <w:t>非功能性障礙</w:t>
      </w:r>
      <w:r>
        <w:rPr>
          <w:rFonts w:ascii="微軟正黑體" w:eastAsia="微軟正黑體" w:hAnsi="微軟正黑體" w:cs="Calibri" w:hint="eastAsia"/>
          <w:sz w:val="22"/>
          <w:szCs w:val="22"/>
        </w:rPr>
        <w:t>。是否接受治療，取決於畸形的嚴重程度，以及患者對外觀的在意程度與心理壓力</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矯正型胸部壓迫背架（</w:t>
      </w:r>
      <w:r>
        <w:rPr>
          <w:rFonts w:ascii="Calibri" w:hAnsi="Calibri" w:cs="Calibri"/>
          <w:b/>
          <w:bCs/>
          <w:sz w:val="22"/>
          <w:szCs w:val="22"/>
        </w:rPr>
        <w:t>corrective constricting brace</w:t>
      </w:r>
      <w:r>
        <w:rPr>
          <w:rFonts w:ascii="微軟正黑體" w:eastAsia="微軟正黑體" w:hAnsi="微軟正黑體" w:cs="Calibri" w:hint="eastAsia"/>
          <w:b/>
          <w:bCs/>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r>
        <w:rPr>
          <w:rFonts w:ascii="微軟正黑體" w:eastAsia="微軟正黑體" w:hAnsi="微軟正黑體" w:cs="Calibri" w:hint="eastAsia"/>
          <w:sz w:val="22"/>
          <w:szCs w:val="22"/>
        </w:rPr>
        <w:t>：若患者仍處於</w:t>
      </w:r>
      <w:r>
        <w:rPr>
          <w:rFonts w:ascii="微軟正黑體" w:eastAsia="微軟正黑體" w:hAnsi="微軟正黑體" w:cs="Calibri" w:hint="eastAsia"/>
          <w:color w:val="C00000"/>
          <w:sz w:val="22"/>
          <w:szCs w:val="22"/>
        </w:rPr>
        <w:t>生長期（</w:t>
      </w:r>
      <w:r>
        <w:rPr>
          <w:rFonts w:ascii="Calibri" w:hAnsi="Calibri" w:cs="Calibri"/>
          <w:color w:val="C00000"/>
          <w:sz w:val="22"/>
          <w:szCs w:val="22"/>
        </w:rPr>
        <w:t>5-10</w:t>
      </w:r>
      <w:r>
        <w:rPr>
          <w:rFonts w:ascii="微軟正黑體" w:eastAsia="微軟正黑體" w:hAnsi="微軟正黑體" w:cs="Calibri" w:hint="eastAsia"/>
          <w:color w:val="C00000"/>
          <w:sz w:val="22"/>
          <w:szCs w:val="22"/>
        </w:rPr>
        <w:t>歲）</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胸壁較柔軟</w:t>
      </w:r>
      <w:r>
        <w:rPr>
          <w:rFonts w:ascii="微軟正黑體" w:eastAsia="微軟正黑體" w:hAnsi="微軟正黑體" w:cs="Calibri" w:hint="eastAsia"/>
          <w:sz w:val="22"/>
          <w:szCs w:val="22"/>
        </w:rPr>
        <w:t>（可用手壓縮回原位）</w:t>
      </w:r>
    </w:p>
    <w:p w:rsidR="000F032A" w:rsidRDefault="000F032A">
      <w:pPr>
        <w:numPr>
          <w:ilvl w:val="3"/>
          <w:numId w:val="6"/>
        </w:numPr>
        <w:textAlignment w:val="center"/>
        <w:rPr>
          <w:rFonts w:ascii="Calibri" w:hAnsi="Calibri" w:cs="Calibri"/>
          <w:color w:val="ED7D31"/>
          <w:sz w:val="22"/>
          <w:szCs w:val="22"/>
        </w:rPr>
      </w:pPr>
      <w:r>
        <w:rPr>
          <w:rFonts w:ascii="微軟正黑體" w:eastAsia="微軟正黑體" w:hAnsi="微軟正黑體" w:cs="Calibri" w:hint="eastAsia"/>
          <w:b/>
          <w:bCs/>
          <w:color w:val="ED7D31"/>
          <w:sz w:val="22"/>
          <w:szCs w:val="22"/>
        </w:rPr>
        <w:t>但不適用胸骨柄突出型（</w:t>
      </w:r>
      <w:r>
        <w:rPr>
          <w:rFonts w:ascii="Calibri" w:hAnsi="Calibri" w:cs="Calibri"/>
          <w:b/>
          <w:bCs/>
          <w:color w:val="ED7D31"/>
          <w:sz w:val="22"/>
          <w:szCs w:val="22"/>
        </w:rPr>
        <w:t>chondromanubrial prominence</w:t>
      </w:r>
      <w:r>
        <w:rPr>
          <w:rFonts w:ascii="微軟正黑體" w:eastAsia="微軟正黑體" w:hAnsi="微軟正黑體" w:cs="Calibri" w:hint="eastAsia"/>
          <w:b/>
          <w:bCs/>
          <w:color w:val="ED7D31"/>
          <w:sz w:val="22"/>
          <w:szCs w:val="22"/>
        </w:rPr>
        <w:t>）</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效果：</w:t>
      </w:r>
      <w:r>
        <w:rPr>
          <w:rFonts w:ascii="Calibri" w:hAnsi="Calibri" w:cs="Calibri"/>
          <w:color w:val="C00000"/>
          <w:sz w:val="22"/>
          <w:szCs w:val="22"/>
        </w:rPr>
        <w:t xml:space="preserve">&gt; 80% </w:t>
      </w:r>
      <w:r>
        <w:rPr>
          <w:rFonts w:ascii="微軟正黑體" w:eastAsia="微軟正黑體" w:hAnsi="微軟正黑體" w:cs="Calibri" w:hint="eastAsia"/>
          <w:color w:val="C00000"/>
          <w:sz w:val="22"/>
          <w:szCs w:val="22"/>
        </w:rPr>
        <w:t>的患者有效</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若矯正失敗，則考慮手術治療</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手術</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無法或不願意配合背架治療、背架矯正失敗</w:t>
      </w:r>
    </w:p>
    <w:p w:rsidR="000F032A" w:rsidRDefault="000F032A">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胸骨柄突出型</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color w:val="C00000"/>
          <w:sz w:val="22"/>
          <w:szCs w:val="22"/>
        </w:rPr>
        <w:t>胸壁不具可塑性</w:t>
      </w:r>
      <w:r>
        <w:rPr>
          <w:rFonts w:ascii="微軟正黑體" w:eastAsia="微軟正黑體" w:hAnsi="微軟正黑體" w:cs="Calibri" w:hint="eastAsia"/>
          <w:sz w:val="22"/>
          <w:szCs w:val="22"/>
        </w:rPr>
        <w:t>（已進入青春期晚期或年齡更大）</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重度雞胸、中或重度胸骨不對稱</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手術時機</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以</w:t>
      </w:r>
      <w:r>
        <w:rPr>
          <w:rFonts w:ascii="微軟正黑體" w:eastAsia="微軟正黑體" w:hAnsi="微軟正黑體" w:cs="Calibri" w:hint="eastAsia"/>
          <w:color w:val="C00000"/>
          <w:sz w:val="22"/>
          <w:szCs w:val="22"/>
        </w:rPr>
        <w:t>青春期生長高峰結束後</w:t>
      </w:r>
      <w:r>
        <w:rPr>
          <w:rFonts w:ascii="微軟正黑體" w:eastAsia="微軟正黑體" w:hAnsi="微軟正黑體" w:cs="Calibri" w:hint="eastAsia"/>
          <w:sz w:val="22"/>
          <w:szCs w:val="22"/>
        </w:rPr>
        <w:t>為佳（</w:t>
      </w:r>
      <w:r>
        <w:rPr>
          <w:rFonts w:ascii="Calibri" w:hAnsi="Calibri" w:cs="Calibri"/>
          <w:b/>
          <w:bCs/>
          <w:color w:val="C00000"/>
          <w:sz w:val="22"/>
          <w:szCs w:val="22"/>
        </w:rPr>
        <w:t>13-16</w:t>
      </w:r>
      <w:r>
        <w:rPr>
          <w:rFonts w:ascii="微軟正黑體" w:eastAsia="微軟正黑體" w:hAnsi="微軟正黑體" w:cs="Calibri" w:hint="eastAsia"/>
          <w:b/>
          <w:bCs/>
          <w:color w:val="C00000"/>
          <w:sz w:val="22"/>
          <w:szCs w:val="22"/>
        </w:rPr>
        <w:t>歲</w:t>
      </w:r>
      <w:r>
        <w:rPr>
          <w:rFonts w:ascii="微軟正黑體" w:eastAsia="微軟正黑體" w:hAnsi="微軟正黑體" w:cs="Calibri" w:hint="eastAsia"/>
          <w:sz w:val="22"/>
          <w:szCs w:val="22"/>
        </w:rPr>
        <w:t>）</w:t>
      </w:r>
    </w:p>
    <w:p w:rsidR="000F032A" w:rsidRDefault="000F032A">
      <w:pPr>
        <w:numPr>
          <w:ilvl w:val="4"/>
          <w:numId w:val="6"/>
        </w:numPr>
        <w:textAlignment w:val="center"/>
        <w:rPr>
          <w:rFonts w:ascii="Calibri" w:hAnsi="Calibri" w:cs="Calibri"/>
          <w:sz w:val="22"/>
          <w:szCs w:val="22"/>
        </w:rPr>
      </w:pPr>
      <w:r>
        <w:rPr>
          <w:rFonts w:ascii="微軟正黑體" w:eastAsia="微軟正黑體" w:hAnsi="微軟正黑體" w:cs="Calibri" w:hint="eastAsia"/>
          <w:sz w:val="22"/>
          <w:szCs w:val="22"/>
        </w:rPr>
        <w:t>青春期前手術，可能會導致</w:t>
      </w:r>
      <w:r>
        <w:rPr>
          <w:rFonts w:ascii="微軟正黑體" w:eastAsia="微軟正黑體" w:hAnsi="微軟正黑體" w:cs="Calibri" w:hint="eastAsia"/>
          <w:b/>
          <w:bCs/>
          <w:color w:val="ED7D31"/>
          <w:sz w:val="22"/>
          <w:szCs w:val="22"/>
        </w:rPr>
        <w:t>窒息性軟骨發育不全（</w:t>
      </w:r>
      <w:r>
        <w:rPr>
          <w:rFonts w:ascii="Calibri" w:hAnsi="Calibri" w:cs="Calibri"/>
          <w:b/>
          <w:bCs/>
          <w:color w:val="ED7D31"/>
          <w:sz w:val="22"/>
          <w:szCs w:val="22"/>
        </w:rPr>
        <w:t>asphyxiating chondrodystrophy</w:t>
      </w:r>
      <w:r>
        <w:rPr>
          <w:rFonts w:ascii="微軟正黑體" w:eastAsia="微軟正黑體" w:hAnsi="微軟正黑體" w:cs="Calibri" w:hint="eastAsia"/>
          <w:b/>
          <w:bCs/>
          <w:color w:val="ED7D31"/>
          <w:sz w:val="22"/>
          <w:szCs w:val="22"/>
        </w:rPr>
        <w:t>）</w:t>
      </w:r>
    </w:p>
    <w:p w:rsidR="000F032A" w:rsidRDefault="000F032A">
      <w:pPr>
        <w:numPr>
          <w:ilvl w:val="3"/>
          <w:numId w:val="6"/>
        </w:numPr>
        <w:textAlignment w:val="center"/>
        <w:rPr>
          <w:rFonts w:ascii="Calibri" w:hAnsi="Calibri" w:cs="Calibri"/>
          <w:sz w:val="22"/>
          <w:szCs w:val="22"/>
        </w:rPr>
      </w:pPr>
      <w:r>
        <w:rPr>
          <w:rFonts w:ascii="Calibri" w:hAnsi="Calibri" w:cs="Calibri"/>
          <w:b/>
          <w:bCs/>
          <w:sz w:val="22"/>
          <w:szCs w:val="22"/>
        </w:rPr>
        <w:t>Marfan syndrome</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患者因為</w:t>
      </w:r>
      <w:r>
        <w:rPr>
          <w:rFonts w:ascii="微軟正黑體" w:eastAsia="微軟正黑體" w:hAnsi="微軟正黑體" w:cs="Calibri" w:hint="eastAsia"/>
          <w:b/>
          <w:bCs/>
          <w:color w:val="ED7D31"/>
          <w:sz w:val="22"/>
          <w:szCs w:val="22"/>
        </w:rPr>
        <w:t>早期手術復發率較高</w:t>
      </w:r>
      <w:r>
        <w:rPr>
          <w:rFonts w:ascii="微軟正黑體" w:eastAsia="微軟正黑體" w:hAnsi="微軟正黑體" w:cs="Calibri" w:hint="eastAsia"/>
          <w:sz w:val="22"/>
          <w:szCs w:val="22"/>
        </w:rPr>
        <w:t>，通常會</w:t>
      </w:r>
      <w:r>
        <w:rPr>
          <w:rFonts w:ascii="微軟正黑體" w:eastAsia="微軟正黑體" w:hAnsi="微軟正黑體" w:cs="Calibri" w:hint="eastAsia"/>
          <w:b/>
          <w:bCs/>
          <w:color w:val="ED7D31"/>
          <w:sz w:val="22"/>
          <w:szCs w:val="22"/>
        </w:rPr>
        <w:t>延後至骨骼成熟後才進行</w:t>
      </w:r>
      <w:r>
        <w:rPr>
          <w:rFonts w:ascii="微軟正黑體" w:eastAsia="微軟正黑體" w:hAnsi="微軟正黑體" w:cs="Calibri" w:hint="eastAsia"/>
          <w:sz w:val="22"/>
          <w:szCs w:val="22"/>
        </w:rPr>
        <w:t>矯正手術</w:t>
      </w:r>
    </w:p>
    <w:p w:rsidR="000F032A" w:rsidRDefault="000F032A">
      <w:pPr>
        <w:numPr>
          <w:ilvl w:val="2"/>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術式</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雙側胸骨旁與肋軟骨下切除畸形肋軟骨</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橫向線狀骨折切開術（</w:t>
      </w:r>
      <w:r>
        <w:rPr>
          <w:rFonts w:ascii="Calibri" w:hAnsi="Calibri" w:cs="Calibri"/>
          <w:sz w:val="22"/>
          <w:szCs w:val="22"/>
        </w:rPr>
        <w:t>linear transverse osteotomy</w:t>
      </w:r>
      <w:r>
        <w:rPr>
          <w:rFonts w:ascii="微軟正黑體" w:eastAsia="微軟正黑體" w:hAnsi="微軟正黑體" w:cs="Calibri" w:hint="eastAsia"/>
          <w:sz w:val="22"/>
          <w:szCs w:val="22"/>
        </w:rPr>
        <w:t>）</w:t>
      </w:r>
    </w:p>
    <w:p w:rsidR="000F032A" w:rsidRDefault="000F032A">
      <w:pPr>
        <w:numPr>
          <w:ilvl w:val="3"/>
          <w:numId w:val="6"/>
        </w:numPr>
        <w:textAlignment w:val="center"/>
        <w:rPr>
          <w:rFonts w:ascii="Calibri" w:hAnsi="Calibri" w:cs="Calibri"/>
          <w:sz w:val="22"/>
          <w:szCs w:val="22"/>
        </w:rPr>
      </w:pPr>
      <w:r>
        <w:rPr>
          <w:rFonts w:ascii="微軟正黑體" w:eastAsia="微軟正黑體" w:hAnsi="微軟正黑體" w:cs="Calibri" w:hint="eastAsia"/>
          <w:sz w:val="22"/>
          <w:szCs w:val="22"/>
        </w:rPr>
        <w:t>將劍突分離，並從胸骨尾端切除約</w:t>
      </w:r>
      <w:r>
        <w:rPr>
          <w:rFonts w:ascii="Calibri" w:hAnsi="Calibri" w:cs="Calibri"/>
          <w:sz w:val="22"/>
          <w:szCs w:val="22"/>
        </w:rPr>
        <w:t xml:space="preserve"> 3–4 </w:t>
      </w:r>
      <w:r>
        <w:rPr>
          <w:rFonts w:ascii="微軟正黑體" w:eastAsia="微軟正黑體" w:hAnsi="微軟正黑體" w:cs="Calibri" w:hint="eastAsia"/>
          <w:sz w:val="22"/>
          <w:szCs w:val="22"/>
        </w:rPr>
        <w:t>公分，再重新接回胸骨遠端</w:t>
      </w:r>
    </w:p>
    <w:p w:rsidR="000F032A" w:rsidRDefault="000F032A">
      <w:pPr>
        <w:numPr>
          <w:ilvl w:val="0"/>
          <w:numId w:val="6"/>
        </w:numPr>
        <w:textAlignment w:val="center"/>
        <w:rPr>
          <w:rFonts w:ascii="Calibri" w:hAnsi="Calibri" w:cs="Calibri"/>
          <w:color w:val="2E75B5"/>
          <w:sz w:val="22"/>
          <w:szCs w:val="22"/>
        </w:rPr>
      </w:pPr>
      <w:r>
        <w:rPr>
          <w:rFonts w:ascii="微軟正黑體" w:eastAsia="微軟正黑體" w:hAnsi="微軟正黑體" w:cs="Calibri" w:hint="eastAsia"/>
          <w:color w:val="2E75B5"/>
          <w:sz w:val="28"/>
          <w:szCs w:val="28"/>
        </w:rPr>
        <w:t>預後</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超過</w:t>
      </w:r>
      <w:r>
        <w:rPr>
          <w:rFonts w:ascii="Calibri" w:hAnsi="Calibri" w:cs="Calibri"/>
          <w:sz w:val="22"/>
          <w:szCs w:val="22"/>
        </w:rPr>
        <w:t xml:space="preserve"> 90% </w:t>
      </w:r>
      <w:r>
        <w:rPr>
          <w:rFonts w:ascii="微軟正黑體" w:eastAsia="微軟正黑體" w:hAnsi="微軟正黑體" w:cs="Calibri" w:hint="eastAsia"/>
          <w:sz w:val="22"/>
          <w:szCs w:val="22"/>
        </w:rPr>
        <w:t>的患者在手術後有良好至極佳的外觀改善</w:t>
      </w:r>
    </w:p>
    <w:p w:rsidR="000F032A" w:rsidRDefault="000F032A">
      <w:pPr>
        <w:numPr>
          <w:ilvl w:val="1"/>
          <w:numId w:val="6"/>
        </w:numPr>
        <w:textAlignment w:val="center"/>
        <w:rPr>
          <w:rFonts w:ascii="Calibri" w:hAnsi="Calibri" w:cs="Calibri"/>
          <w:sz w:val="22"/>
          <w:szCs w:val="22"/>
        </w:rPr>
      </w:pPr>
      <w:r>
        <w:rPr>
          <w:rFonts w:ascii="微軟正黑體" w:eastAsia="微軟正黑體" w:hAnsi="微軟正黑體" w:cs="Calibri" w:hint="eastAsia"/>
          <w:sz w:val="22"/>
          <w:szCs w:val="22"/>
        </w:rPr>
        <w:t>復發並不常見</w:t>
      </w:r>
    </w:p>
    <w:p w:rsidR="000F032A" w:rsidRDefault="000F032A">
      <w:pPr>
        <w:numPr>
          <w:ilvl w:val="0"/>
          <w:numId w:val="6"/>
        </w:numPr>
        <w:textAlignment w:val="center"/>
        <w:rPr>
          <w:rFonts w:ascii="Calibri" w:hAnsi="Calibri" w:cs="Calibri"/>
          <w:color w:val="2E75B5"/>
          <w:sz w:val="22"/>
          <w:szCs w:val="22"/>
        </w:rPr>
      </w:pPr>
      <w:r>
        <w:rPr>
          <w:rFonts w:ascii="Calibri" w:hAnsi="Calibri" w:cs="Calibri"/>
          <w:color w:val="2E75B5"/>
          <w:sz w:val="28"/>
          <w:szCs w:val="28"/>
        </w:rPr>
        <w:t>Reference</w:t>
      </w:r>
    </w:p>
    <w:p w:rsidR="000F032A" w:rsidRDefault="000F032A">
      <w:pPr>
        <w:numPr>
          <w:ilvl w:val="1"/>
          <w:numId w:val="8"/>
        </w:numPr>
        <w:textAlignment w:val="center"/>
        <w:rPr>
          <w:rFonts w:ascii="Calibri" w:hAnsi="Calibri" w:cs="Calibri"/>
          <w:sz w:val="22"/>
          <w:szCs w:val="22"/>
        </w:rPr>
      </w:pPr>
      <w:r>
        <w:rPr>
          <w:rFonts w:ascii="Calibri" w:hAnsi="Calibri" w:cs="Calibri"/>
          <w:sz w:val="22"/>
          <w:szCs w:val="22"/>
        </w:rPr>
        <w:t>Sabiston Textbook of Surgery 21st Edition</w:t>
      </w:r>
    </w:p>
    <w:p w:rsidR="000F032A" w:rsidRDefault="000F032A">
      <w:pPr>
        <w:numPr>
          <w:ilvl w:val="1"/>
          <w:numId w:val="8"/>
        </w:numPr>
        <w:textAlignment w:val="center"/>
        <w:rPr>
          <w:rFonts w:ascii="Calibri" w:hAnsi="Calibri" w:cs="Calibri"/>
          <w:sz w:val="22"/>
          <w:szCs w:val="22"/>
        </w:rPr>
      </w:pPr>
      <w:r>
        <w:rPr>
          <w:rFonts w:ascii="Calibri" w:hAnsi="Calibri" w:cs="Calibri"/>
          <w:sz w:val="22"/>
          <w:szCs w:val="22"/>
        </w:rPr>
        <w:t>Pectus carinatum and arcuatum, UpToDate</w:t>
      </w:r>
    </w:p>
    <w:p w:rsidR="000F032A" w:rsidRDefault="000F032A">
      <w:pPr>
        <w:pStyle w:val="Web"/>
        <w:spacing w:before="0" w:beforeAutospacing="0" w:after="0" w:afterAutospacing="0"/>
        <w:ind w:left="540"/>
        <w:rPr>
          <w:rFonts w:ascii="微軟正黑體" w:eastAsia="微軟正黑體" w:hAnsi="微軟正黑體" w:cs="Calibri"/>
          <w:sz w:val="18"/>
          <w:szCs w:val="18"/>
        </w:rPr>
      </w:pPr>
      <w:r>
        <w:rPr>
          <w:rFonts w:ascii="微軟正黑體" w:eastAsia="微軟正黑體" w:hAnsi="微軟正黑體" w:cs="Calibri" w:hint="eastAsia"/>
          <w:sz w:val="18"/>
          <w:szCs w:val="18"/>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032A" w:rsidRDefault="000F032A" w:rsidP="000F032A">
      <w:r>
        <w:separator/>
      </w:r>
    </w:p>
  </w:endnote>
  <w:endnote w:type="continuationSeparator" w:id="0">
    <w:p w:rsidR="000F032A" w:rsidRDefault="000F032A" w:rsidP="000F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032A" w:rsidRDefault="000F032A" w:rsidP="000F032A">
      <w:r>
        <w:separator/>
      </w:r>
    </w:p>
  </w:footnote>
  <w:footnote w:type="continuationSeparator" w:id="0">
    <w:p w:rsidR="000F032A" w:rsidRDefault="000F032A" w:rsidP="000F0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0175"/>
    <w:multiLevelType w:val="multilevel"/>
    <w:tmpl w:val="2550C01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D2CEA"/>
    <w:multiLevelType w:val="multilevel"/>
    <w:tmpl w:val="83889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0F3289"/>
    <w:multiLevelType w:val="multilevel"/>
    <w:tmpl w:val="CF0E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63ED7"/>
    <w:multiLevelType w:val="multilevel"/>
    <w:tmpl w:val="100E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375824">
    <w:abstractNumId w:val="1"/>
  </w:num>
  <w:num w:numId="2" w16cid:durableId="1099789717">
    <w:abstractNumId w:val="0"/>
  </w:num>
  <w:num w:numId="3" w16cid:durableId="1036003266">
    <w:abstractNumId w:val="3"/>
  </w:num>
  <w:num w:numId="4" w16cid:durableId="1612664189">
    <w:abstractNumId w:val="3"/>
    <w:lvlOverride w:ilvl="1">
      <w:lvl w:ilvl="1">
        <w:numFmt w:val="decimal"/>
        <w:lvlText w:val="%2."/>
        <w:lvlJc w:val="left"/>
      </w:lvl>
    </w:lvlOverride>
  </w:num>
  <w:num w:numId="5" w16cid:durableId="1648053817">
    <w:abstractNumId w:val="3"/>
    <w:lvlOverride w:ilvl="1">
      <w:startOverride w:val="1"/>
    </w:lvlOverride>
  </w:num>
  <w:num w:numId="6" w16cid:durableId="199825540">
    <w:abstractNumId w:val="2"/>
  </w:num>
  <w:num w:numId="7" w16cid:durableId="793671272">
    <w:abstractNumId w:val="2"/>
    <w:lvlOverride w:ilvl="1">
      <w:lvl w:ilvl="1">
        <w:numFmt w:val="lowerLetter"/>
        <w:lvlText w:val="%2."/>
        <w:lvlJc w:val="left"/>
      </w:lvl>
    </w:lvlOverride>
  </w:num>
  <w:num w:numId="8" w16cid:durableId="1946691200">
    <w:abstractNumId w:val="2"/>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032A"/>
    <w:rsid w:val="000F032A"/>
    <w:rsid w:val="009E2A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CF59361-0CC3-4142-A143-8BE2B7C9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8"/>
      <w:szCs w:val="48"/>
    </w:rPr>
  </w:style>
  <w:style w:type="paragraph" w:styleId="a3">
    <w:name w:val="header"/>
    <w:basedOn w:val="a"/>
    <w:link w:val="a4"/>
    <w:uiPriority w:val="99"/>
    <w:unhideWhenUsed/>
    <w:rsid w:val="000F032A"/>
    <w:pPr>
      <w:tabs>
        <w:tab w:val="center" w:pos="4153"/>
        <w:tab w:val="right" w:pos="8306"/>
      </w:tabs>
      <w:snapToGrid w:val="0"/>
    </w:pPr>
    <w:rPr>
      <w:sz w:val="20"/>
      <w:szCs w:val="20"/>
    </w:rPr>
  </w:style>
  <w:style w:type="character" w:customStyle="1" w:styleId="a4">
    <w:name w:val="頁首 字元"/>
    <w:basedOn w:val="a0"/>
    <w:link w:val="a3"/>
    <w:uiPriority w:val="99"/>
    <w:rsid w:val="000F032A"/>
    <w:rPr>
      <w:rFonts w:ascii="新細明體" w:eastAsia="新細明體" w:hAnsi="新細明體" w:cs="新細明體"/>
    </w:rPr>
  </w:style>
  <w:style w:type="paragraph" w:styleId="a5">
    <w:name w:val="footer"/>
    <w:basedOn w:val="a"/>
    <w:link w:val="a6"/>
    <w:uiPriority w:val="99"/>
    <w:unhideWhenUsed/>
    <w:rsid w:val="000F032A"/>
    <w:pPr>
      <w:tabs>
        <w:tab w:val="center" w:pos="4153"/>
        <w:tab w:val="right" w:pos="8306"/>
      </w:tabs>
      <w:snapToGrid w:val="0"/>
    </w:pPr>
    <w:rPr>
      <w:sz w:val="20"/>
      <w:szCs w:val="20"/>
    </w:rPr>
  </w:style>
  <w:style w:type="character" w:customStyle="1" w:styleId="a6">
    <w:name w:val="頁尾 字元"/>
    <w:basedOn w:val="a0"/>
    <w:link w:val="a5"/>
    <w:uiPriority w:val="99"/>
    <w:rsid w:val="000F032A"/>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4307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2025-07-25T04:18:00Z</dcterms:created>
  <dcterms:modified xsi:type="dcterms:W3CDTF">2025-07-25T04:18:00Z</dcterms:modified>
</cp:coreProperties>
</file>