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3111" w:rsidRDefault="0073311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妊娠高血壓與子癲前症</w:t>
      </w:r>
    </w:p>
    <w:p w:rsidR="00733111" w:rsidRDefault="0073311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733111" w:rsidRDefault="0073311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733111" w:rsidRDefault="00733111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33111" w:rsidRDefault="00733111">
      <w:pPr>
        <w:numPr>
          <w:ilvl w:val="0"/>
          <w:numId w:val="1"/>
        </w:numPr>
        <w:textAlignment w:val="center"/>
        <w:rPr>
          <w:rFonts w:ascii="Calibri" w:hAnsi="Calibri"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妊娠高血壓</w:t>
      </w:r>
    </w:p>
    <w:p w:rsidR="00733111" w:rsidRDefault="00733111">
      <w:pPr>
        <w:numPr>
          <w:ilvl w:val="0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  <w:u w:val="single"/>
        </w:rPr>
        <w:t>Def.</w:t>
      </w:r>
      <w:r>
        <w:rPr>
          <w:rFonts w:cs="Calibri" w:hint="eastAsia"/>
          <w:b/>
          <w:bCs/>
          <w:color w:val="000000"/>
          <w:sz w:val="22"/>
          <w:szCs w:val="22"/>
          <w:u w:val="single"/>
        </w:rPr>
        <w:t>：過去血壓正常，</w:t>
      </w:r>
      <w:r>
        <w:rPr>
          <w:rFonts w:cs="Calibri" w:hint="eastAsia"/>
          <w:b/>
          <w:bCs/>
          <w:color w:val="E36C09"/>
          <w:sz w:val="22"/>
          <w:szCs w:val="22"/>
          <w:u w:val="single"/>
        </w:rPr>
        <w:t>GA20wk Sys&gt;140mmHg/ Dys&gt; 90mmHg</w:t>
      </w:r>
      <w:r>
        <w:rPr>
          <w:rFonts w:cs="Calibri" w:hint="eastAsia"/>
          <w:b/>
          <w:bCs/>
          <w:color w:val="E36C09"/>
          <w:sz w:val="22"/>
          <w:szCs w:val="22"/>
          <w:u w:val="single"/>
        </w:rPr>
        <w:t>且合併有蛋白尿</w:t>
      </w:r>
    </w:p>
    <w:p w:rsidR="00733111" w:rsidRDefault="00733111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一般懷孕婦女，會比未懷孕時多大約</w:t>
      </w:r>
      <w:r>
        <w:rPr>
          <w:rFonts w:cs="Calibri" w:hint="eastAsia"/>
          <w:color w:val="000000"/>
          <w:sz w:val="22"/>
          <w:szCs w:val="22"/>
        </w:rPr>
        <w:t>1.5L</w:t>
      </w:r>
      <w:r>
        <w:rPr>
          <w:rFonts w:cs="Calibri" w:hint="eastAsia"/>
          <w:color w:val="000000"/>
          <w:sz w:val="22"/>
          <w:szCs w:val="22"/>
        </w:rPr>
        <w:t>的血液，</w:t>
      </w:r>
      <w:r>
        <w:rPr>
          <w:rFonts w:cs="Calibri" w:hint="eastAsia"/>
          <w:color w:val="000000"/>
          <w:sz w:val="22"/>
          <w:szCs w:val="22"/>
          <w:u w:val="single"/>
        </w:rPr>
        <w:t>但是在</w:t>
      </w:r>
      <w:r>
        <w:rPr>
          <w:rFonts w:cs="Calibri" w:hint="eastAsia"/>
          <w:b/>
          <w:bCs/>
          <w:color w:val="000000"/>
          <w:sz w:val="22"/>
          <w:szCs w:val="22"/>
          <w:u w:val="single"/>
        </w:rPr>
        <w:t>eclampsia</w:t>
      </w:r>
      <w:r>
        <w:rPr>
          <w:rFonts w:cs="Calibri" w:hint="eastAsia"/>
          <w:b/>
          <w:bCs/>
          <w:color w:val="000000"/>
          <w:sz w:val="22"/>
          <w:szCs w:val="22"/>
          <w:u w:val="single"/>
        </w:rPr>
        <w:t>（已診斷</w:t>
      </w:r>
      <w:r>
        <w:rPr>
          <w:rFonts w:cs="Calibri" w:hint="eastAsia"/>
          <w:b/>
          <w:bCs/>
          <w:color w:val="000000"/>
          <w:sz w:val="22"/>
          <w:szCs w:val="22"/>
          <w:u w:val="single"/>
        </w:rPr>
        <w:t>preeclampsia</w:t>
      </w:r>
      <w:r>
        <w:rPr>
          <w:rFonts w:cs="Calibri" w:hint="eastAsia"/>
          <w:b/>
          <w:bCs/>
          <w:color w:val="000000"/>
          <w:sz w:val="22"/>
          <w:szCs w:val="22"/>
          <w:u w:val="single"/>
        </w:rPr>
        <w:t>，且出現全身性發作癲癇）病人中，幾乎和未懷孕時血液差不多，使血液濃縮</w:t>
      </w:r>
    </w:p>
    <w:p w:rsidR="00733111" w:rsidRDefault="00733111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GA 20wk</w:t>
      </w:r>
      <w:r>
        <w:rPr>
          <w:rFonts w:cs="Calibri" w:hint="eastAsia"/>
          <w:color w:val="000000"/>
          <w:sz w:val="22"/>
          <w:szCs w:val="22"/>
        </w:rPr>
        <w:t>可診斷有無妊娠高血壓</w:t>
      </w:r>
    </w:p>
    <w:p w:rsidR="00733111" w:rsidRDefault="00733111">
      <w:pPr>
        <w:numPr>
          <w:ilvl w:val="0"/>
          <w:numId w:val="4"/>
        </w:numPr>
        <w:textAlignment w:val="center"/>
        <w:rPr>
          <w:rFonts w:ascii="Calibri" w:hAnsi="Calibri" w:cs="Calibri"/>
          <w:color w:val="4F81BD"/>
          <w:sz w:val="22"/>
          <w:szCs w:val="22"/>
        </w:rPr>
      </w:pPr>
      <w:r>
        <w:rPr>
          <w:rFonts w:cs="Calibri" w:hint="eastAsia"/>
          <w:color w:val="4F81BD"/>
          <w:sz w:val="28"/>
          <w:szCs w:val="28"/>
        </w:rPr>
        <w:t>孕婦</w:t>
      </w:r>
      <w:r>
        <w:rPr>
          <w:rFonts w:cs="Calibri" w:hint="eastAsia"/>
          <w:color w:val="4F81BD"/>
          <w:sz w:val="28"/>
          <w:szCs w:val="28"/>
        </w:rPr>
        <w:t>HTN</w:t>
      </w:r>
      <w:r>
        <w:rPr>
          <w:rFonts w:cs="Calibri" w:hint="eastAsia"/>
          <w:color w:val="4F81BD"/>
          <w:sz w:val="28"/>
          <w:szCs w:val="28"/>
        </w:rPr>
        <w:t>可用：</w:t>
      </w:r>
      <w:r>
        <w:rPr>
          <w:rFonts w:cs="Calibri" w:hint="eastAsia"/>
          <w:color w:val="4F81BD"/>
          <w:sz w:val="28"/>
          <w:szCs w:val="28"/>
        </w:rPr>
        <w:t>methyldopa</w:t>
      </w:r>
      <w:r>
        <w:rPr>
          <w:rFonts w:cs="Calibri" w:hint="eastAsia"/>
          <w:color w:val="4F81BD"/>
          <w:sz w:val="28"/>
          <w:szCs w:val="28"/>
        </w:rPr>
        <w:t>、</w:t>
      </w:r>
      <w:r>
        <w:rPr>
          <w:rFonts w:cs="Calibri" w:hint="eastAsia"/>
          <w:color w:val="4F81BD"/>
          <w:sz w:val="28"/>
          <w:szCs w:val="28"/>
        </w:rPr>
        <w:t>labetalol</w:t>
      </w:r>
      <w:r>
        <w:rPr>
          <w:rFonts w:cs="Calibri" w:hint="eastAsia"/>
          <w:color w:val="4F81BD"/>
          <w:sz w:val="28"/>
          <w:szCs w:val="28"/>
        </w:rPr>
        <w:t>、</w:t>
      </w:r>
      <w:r>
        <w:rPr>
          <w:rFonts w:cs="Calibri" w:hint="eastAsia"/>
          <w:color w:val="4F81BD"/>
          <w:sz w:val="28"/>
          <w:szCs w:val="28"/>
        </w:rPr>
        <w:t>nifedipine (CCB) 113.</w:t>
      </w:r>
      <w:r>
        <w:rPr>
          <w:rFonts w:cs="Calibri" w:hint="eastAsia"/>
          <w:color w:val="4F81BD"/>
          <w:sz w:val="28"/>
          <w:szCs w:val="28"/>
        </w:rPr>
        <w:t>年考古</w:t>
      </w:r>
    </w:p>
    <w:p w:rsidR="00733111" w:rsidRDefault="0073311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Labetalol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 xml:space="preserve"> Nicardipine (CCB)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Hydralazine (vasodilator)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Methyldopa</w:t>
      </w:r>
      <w:r>
        <w:rPr>
          <w:rFonts w:cs="Calibri" w:hint="eastAsia"/>
          <w:color w:val="000000"/>
          <w:sz w:val="22"/>
          <w:szCs w:val="22"/>
        </w:rPr>
        <w:t>（較輕微）</w:t>
      </w:r>
    </w:p>
    <w:p w:rsidR="00733111" w:rsidRDefault="0073311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不太推但是好像很緊急也是可短暫用：</w:t>
      </w:r>
      <w:r>
        <w:rPr>
          <w:rFonts w:cs="Calibri" w:hint="eastAsia"/>
          <w:color w:val="000000"/>
          <w:sz w:val="22"/>
          <w:szCs w:val="22"/>
        </w:rPr>
        <w:t>Nitroprusside</w:t>
      </w:r>
      <w:r>
        <w:rPr>
          <w:rFonts w:cs="Calibri" w:hint="eastAsia"/>
          <w:color w:val="000000"/>
          <w:sz w:val="22"/>
          <w:szCs w:val="22"/>
        </w:rPr>
        <w:t>→會有</w:t>
      </w:r>
      <w:r>
        <w:rPr>
          <w:rFonts w:cs="Calibri" w:hint="eastAsia"/>
          <w:color w:val="000000"/>
          <w:sz w:val="22"/>
          <w:szCs w:val="22"/>
        </w:rPr>
        <w:t xml:space="preserve">fetal cyanide poisoning </w:t>
      </w:r>
      <w:r>
        <w:rPr>
          <w:rFonts w:cs="Calibri" w:hint="eastAsia"/>
          <w:color w:val="000000"/>
          <w:sz w:val="22"/>
          <w:szCs w:val="22"/>
        </w:rPr>
        <w:t>風險、</w:t>
      </w:r>
      <w:r>
        <w:rPr>
          <w:rFonts w:cs="Calibri" w:hint="eastAsia"/>
          <w:color w:val="000000"/>
          <w:sz w:val="22"/>
          <w:szCs w:val="22"/>
        </w:rPr>
        <w:t>thiazide/spironolactone</w:t>
      </w:r>
      <w:r>
        <w:rPr>
          <w:rFonts w:cs="Calibri" w:hint="eastAsia"/>
          <w:color w:val="000000"/>
          <w:sz w:val="22"/>
          <w:szCs w:val="22"/>
        </w:rPr>
        <w:t>→肺水腫可用</w:t>
      </w:r>
    </w:p>
    <w:p w:rsidR="00733111" w:rsidRDefault="0073311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為何</w:t>
      </w:r>
      <w:r>
        <w:rPr>
          <w:rFonts w:cs="Calibri" w:hint="eastAsia"/>
          <w:color w:val="000000"/>
          <w:sz w:val="22"/>
          <w:szCs w:val="22"/>
        </w:rPr>
        <w:t>ACEi/ARB</w:t>
      </w:r>
      <w:r>
        <w:rPr>
          <w:rFonts w:cs="Calibri" w:hint="eastAsia"/>
          <w:color w:val="000000"/>
          <w:sz w:val="22"/>
          <w:szCs w:val="22"/>
        </w:rPr>
        <w:t>不能用？</w:t>
      </w:r>
    </w:p>
    <w:p w:rsidR="00733111" w:rsidRDefault="0073311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正常的腎臟發育依賴於胎兒的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renin-angiotension system</w:t>
      </w:r>
      <w:r>
        <w:rPr>
          <w:rFonts w:cs="Calibri" w:hint="eastAsia"/>
          <w:b/>
          <w:bCs/>
          <w:color w:val="000000"/>
          <w:sz w:val="22"/>
          <w:szCs w:val="22"/>
        </w:rPr>
        <w:t>。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ACEi </w:t>
      </w:r>
      <w:r>
        <w:rPr>
          <w:rFonts w:cs="Calibri" w:hint="eastAsia"/>
          <w:b/>
          <w:bCs/>
          <w:color w:val="000000"/>
          <w:sz w:val="22"/>
          <w:szCs w:val="22"/>
        </w:rPr>
        <w:t>可能導致胎兒低血壓和腎臟灌注不足，進而引發缺血和無尿</w:t>
      </w:r>
    </w:p>
    <w:p w:rsidR="00733111" w:rsidRDefault="00733111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ACEi</w:t>
      </w:r>
      <w:r>
        <w:rPr>
          <w:rFonts w:cs="Calibri" w:hint="eastAsia"/>
          <w:color w:val="000000"/>
          <w:sz w:val="22"/>
          <w:szCs w:val="22"/>
        </w:rPr>
        <w:t>放鬆出球小動脈</w:t>
      </w:r>
    </w:p>
    <w:p w:rsidR="00733111" w:rsidRDefault="0073311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灌注不足可能導致胎兒生長受限和顱骨發育異常；羊水不足可能導致肺發育不全和肢體攣縮</w:t>
      </w:r>
    </w:p>
    <w:p w:rsidR="00733111" w:rsidRDefault="00733111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733111" w:rsidRDefault="00733111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FF0000"/>
          <w:sz w:val="32"/>
          <w:szCs w:val="32"/>
        </w:rPr>
      </w:pPr>
      <w:r>
        <w:rPr>
          <w:rFonts w:cs="Calibri" w:hint="eastAsia"/>
          <w:color w:val="FF0000"/>
          <w:sz w:val="32"/>
          <w:szCs w:val="32"/>
        </w:rPr>
        <w:t>子癲前症（必考，極為重要）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67"/>
        <w:gridCol w:w="6619"/>
      </w:tblGrid>
      <w:tr w:rsidR="00000000">
        <w:trPr>
          <w:divId w:val="1639870130"/>
        </w:trPr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cause</w:t>
            </w:r>
            <w:r>
              <w:rPr>
                <w:rFonts w:hint="eastAsia"/>
                <w:color w:val="000000"/>
                <w:sz w:val="22"/>
                <w:szCs w:val="22"/>
              </w:rPr>
              <w:t>（不明）</w:t>
            </w:r>
          </w:p>
        </w:tc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E36C09"/>
                <w:sz w:val="22"/>
                <w:szCs w:val="22"/>
              </w:rPr>
              <w:t>內皮受損</w:t>
            </w:r>
            <w:r>
              <w:rPr>
                <w:rFonts w:hint="eastAsia"/>
                <w:color w:val="000000"/>
                <w:sz w:val="22"/>
                <w:szCs w:val="22"/>
              </w:rPr>
              <w:t>後：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無法正常分泌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prostacyclin </w:t>
            </w:r>
            <w:r>
              <w:rPr>
                <w:rFonts w:hint="eastAsia"/>
                <w:color w:val="000000"/>
                <w:sz w:val="22"/>
                <w:szCs w:val="22"/>
              </w:rPr>
              <w:t>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NO</w:t>
            </w:r>
            <w:r>
              <w:rPr>
                <w:rFonts w:hint="eastAsia"/>
                <w:color w:val="000000"/>
                <w:sz w:val="22"/>
                <w:szCs w:val="22"/>
              </w:rPr>
              <w:t>，無法使血管正常舒張→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血管痙攣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間距變疏鬆，甚至喪失原本障蔽功能，所以血漿會外洩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暴露底下的膠原蛋白誘發血小板活化，由於無法正常分泌</w:t>
            </w:r>
            <w:r>
              <w:rPr>
                <w:rFonts w:hint="eastAsia"/>
                <w:sz w:val="22"/>
                <w:szCs w:val="22"/>
              </w:rPr>
              <w:t>prostacyclin</w:t>
            </w:r>
            <w:r>
              <w:rPr>
                <w:rFonts w:hint="eastAsia"/>
                <w:sz w:val="22"/>
                <w:szCs w:val="22"/>
              </w:rPr>
              <w:t>抑制血小板活化→容易誘發血栓</w:t>
            </w:r>
          </w:p>
        </w:tc>
      </w:tr>
      <w:tr w:rsidR="00000000">
        <w:trPr>
          <w:divId w:val="1639870130"/>
        </w:trPr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risk</w:t>
            </w:r>
          </w:p>
        </w:tc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preeclampsia hx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chr. HTN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</w:rPr>
              <w:t>、多胞胎、</w:t>
            </w:r>
            <w:r>
              <w:rPr>
                <w:rFonts w:hint="eastAsia"/>
                <w:color w:val="000000"/>
                <w:sz w:val="22"/>
                <w:szCs w:val="22"/>
              </w:rPr>
              <w:t>BMI&gt;30</w:t>
            </w:r>
          </w:p>
        </w:tc>
      </w:tr>
      <w:tr w:rsidR="00000000">
        <w:trPr>
          <w:divId w:val="1639870130"/>
        </w:trPr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E36C09"/>
                <w:sz w:val="22"/>
                <w:szCs w:val="22"/>
              </w:rPr>
            </w:pPr>
            <w:r>
              <w:rPr>
                <w:rFonts w:hint="eastAsia"/>
                <w:color w:val="E36C09"/>
                <w:sz w:val="22"/>
                <w:szCs w:val="22"/>
              </w:rPr>
              <w:t>Dx</w:t>
            </w:r>
            <w:r>
              <w:rPr>
                <w:rFonts w:hint="eastAsia"/>
                <w:color w:val="E36C09"/>
                <w:sz w:val="22"/>
                <w:szCs w:val="22"/>
              </w:rPr>
              <w:t>（必要＋</w:t>
            </w:r>
            <w:r>
              <w:rPr>
                <w:rFonts w:hint="eastAsia"/>
                <w:color w:val="E36C09"/>
                <w:sz w:val="22"/>
                <w:szCs w:val="22"/>
              </w:rPr>
              <w:t>1 Sx</w:t>
            </w:r>
            <w:r>
              <w:rPr>
                <w:rFonts w:hint="eastAsia"/>
                <w:color w:val="E36C09"/>
                <w:sz w:val="22"/>
                <w:szCs w:val="22"/>
              </w:rPr>
              <w:t>）</w:t>
            </w:r>
          </w:p>
        </w:tc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＊必要（妊娠高血壓）：原本無</w:t>
            </w:r>
            <w:r>
              <w:rPr>
                <w:rFonts w:hint="eastAsia"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color w:val="000000"/>
                <w:sz w:val="22"/>
                <w:szCs w:val="22"/>
              </w:rPr>
              <w:t>婦女在</w:t>
            </w:r>
            <w:r>
              <w:rPr>
                <w:rFonts w:hint="eastAsia"/>
                <w:color w:val="000000"/>
                <w:sz w:val="22"/>
                <w:szCs w:val="22"/>
              </w:rPr>
              <w:t>GA 20wk</w:t>
            </w:r>
            <w:r>
              <w:rPr>
                <w:rFonts w:hint="eastAsia"/>
                <w:color w:val="000000"/>
                <w:sz w:val="22"/>
                <w:szCs w:val="22"/>
              </w:rPr>
              <w:t>後</w:t>
            </w:r>
            <w:r>
              <w:rPr>
                <w:rFonts w:hint="eastAsia"/>
                <w:color w:val="000000"/>
                <w:sz w:val="22"/>
                <w:szCs w:val="22"/>
              </w:rPr>
              <w:t>BP&gt;140/90 mmHg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＊擇一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E36C09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蛋白尿：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&gt;300mg/day or urine protein: Cr ratio &gt;0.3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color w:val="E36C09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Plt &lt;10w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腎功能</w:t>
            </w:r>
            <w:r>
              <w:rPr>
                <w:rFonts w:ascii="Segoe UI Symbol" w:hAnsi="Segoe UI Symbol" w:cs="Segoe UI Symbol"/>
                <w:b/>
                <w:bCs/>
                <w:color w:val="000000"/>
                <w:sz w:val="22"/>
                <w:szCs w:val="22"/>
              </w:rPr>
              <w:t>⭣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Cr &gt;1.1 or Cr*2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肝功能</w:t>
            </w:r>
            <w:r>
              <w:rPr>
                <w:rFonts w:ascii="Segoe UI Symbol" w:hAnsi="Segoe UI Symbol" w:cs="Segoe UI Symbol"/>
                <w:color w:val="000000"/>
                <w:sz w:val="22"/>
                <w:szCs w:val="22"/>
              </w:rPr>
              <w:t>⭣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ALT&gt;x2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腦：頭痛、視力模糊、抽搐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肺水腫</w:t>
            </w:r>
          </w:p>
        </w:tc>
      </w:tr>
      <w:tr w:rsidR="00000000">
        <w:trPr>
          <w:divId w:val="1639870130"/>
        </w:trPr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嚴重指標</w:t>
            </w:r>
          </w:p>
        </w:tc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BP &gt;160/110 mmHg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（要用藥）</w:t>
            </w:r>
            <w:r>
              <w:rPr>
                <w:rFonts w:hint="eastAsia"/>
                <w:color w:val="000000"/>
                <w:sz w:val="22"/>
                <w:szCs w:val="22"/>
              </w:rPr>
              <w:t>、腹痛、寡尿、胎兒生長遲緩</w:t>
            </w:r>
          </w:p>
        </w:tc>
      </w:tr>
      <w:tr w:rsidR="00000000">
        <w:trPr>
          <w:divId w:val="1639870130"/>
        </w:trPr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預防</w:t>
            </w:r>
          </w:p>
        </w:tc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low dose Aspirin (80-100mg/day)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→孕婦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等級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>＊預防癲癇：</w:t>
            </w:r>
            <w:r>
              <w:rPr>
                <w:rFonts w:hint="eastAsia"/>
                <w:sz w:val="22"/>
                <w:szCs w:val="22"/>
              </w:rPr>
              <w:t>MgSO4</w:t>
            </w:r>
            <w:r>
              <w:rPr>
                <w:rFonts w:hint="eastAsia"/>
                <w:sz w:val="22"/>
                <w:szCs w:val="22"/>
              </w:rPr>
              <w:t>（如下整理）</w:t>
            </w:r>
          </w:p>
        </w:tc>
      </w:tr>
    </w:tbl>
    <w:p w:rsidR="00733111" w:rsidRDefault="00733111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lastRenderedPageBreak/>
        <w:t> </w:t>
      </w:r>
    </w:p>
    <w:p w:rsidR="00733111" w:rsidRDefault="00733111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0070C0"/>
          <w:sz w:val="28"/>
          <w:szCs w:val="28"/>
        </w:rPr>
      </w:pPr>
      <w:r>
        <w:rPr>
          <w:rFonts w:cs="Calibri" w:hint="eastAsia"/>
          <w:color w:val="0070C0"/>
          <w:sz w:val="28"/>
          <w:szCs w:val="28"/>
        </w:rPr>
        <w:t>子癲前症急重症指標：</w:t>
      </w:r>
      <w:r>
        <w:rPr>
          <w:rFonts w:cs="Calibri" w:hint="eastAsia"/>
          <w:color w:val="0070C0"/>
          <w:sz w:val="28"/>
          <w:szCs w:val="28"/>
        </w:rPr>
        <w:t>HELLP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14"/>
        <w:gridCol w:w="4601"/>
      </w:tblGrid>
      <w:tr w:rsidR="00000000">
        <w:trPr>
          <w:divId w:val="2401804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HELLP syndrome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指數</w:t>
            </w:r>
          </w:p>
        </w:tc>
      </w:tr>
      <w:tr w:rsidR="00000000">
        <w:trPr>
          <w:divId w:val="2401804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</w:t>
            </w:r>
            <w:r>
              <w:rPr>
                <w:rFonts w:hint="eastAsia"/>
                <w:color w:val="000000"/>
                <w:sz w:val="22"/>
                <w:szCs w:val="22"/>
              </w:rPr>
              <w:t>emolysis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heptoglobin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（載壞掉的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RBC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ascii="Segoe UI Symbol" w:hAnsi="Segoe UI Symbol" w:cs="Segoe UI Symbol"/>
                <w:b/>
                <w:bCs/>
                <w:color w:val="000000"/>
                <w:sz w:val="22"/>
                <w:szCs w:val="22"/>
              </w:rPr>
              <w:t>⭣</w:t>
            </w:r>
          </w:p>
        </w:tc>
      </w:tr>
      <w:tr w:rsidR="00000000">
        <w:trPr>
          <w:divId w:val="2401804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000000"/>
                <w:sz w:val="22"/>
                <w:szCs w:val="22"/>
              </w:rPr>
              <w:t>LDH</w:t>
            </w:r>
            <w:r>
              <w:rPr>
                <w:rFonts w:ascii="Segoe UI Symbol" w:hAnsi="Segoe UI Symbol" w:cs="Segoe UI Symbol"/>
                <w:color w:val="000000"/>
                <w:sz w:val="22"/>
                <w:szCs w:val="22"/>
              </w:rPr>
              <w:t>⭡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401804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000000"/>
                <w:sz w:val="22"/>
                <w:szCs w:val="22"/>
              </w:rPr>
              <w:t>schistocytes &amp; burr cells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401804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serum bilirubin 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1.2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401804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Elevated </w:t>
            </w:r>
            <w:r>
              <w:rPr>
                <w:rFonts w:hint="eastAsia"/>
                <w:color w:val="000000"/>
                <w:sz w:val="22"/>
                <w:szCs w:val="22"/>
              </w:rPr>
              <w:t>肝指數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肝指數上升至上限值的</w:t>
            </w:r>
            <w:r>
              <w:rPr>
                <w:rFonts w:hint="eastAsia"/>
                <w:color w:val="000000"/>
                <w:sz w:val="22"/>
                <w:szCs w:val="22"/>
              </w:rPr>
              <w:t>X2</w:t>
            </w:r>
            <w:r>
              <w:rPr>
                <w:rFonts w:hint="eastAsia"/>
                <w:color w:val="000000"/>
                <w:sz w:val="22"/>
                <w:szCs w:val="22"/>
              </w:rPr>
              <w:t>倍</w:t>
            </w:r>
          </w:p>
        </w:tc>
      </w:tr>
      <w:tr w:rsidR="00000000">
        <w:trPr>
          <w:divId w:val="2401804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Low platelet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Plt &lt; 10w</w:t>
            </w:r>
          </w:p>
        </w:tc>
      </w:tr>
    </w:tbl>
    <w:p w:rsidR="00733111" w:rsidRDefault="00733111">
      <w:pPr>
        <w:pStyle w:val="Web"/>
        <w:spacing w:before="0" w:beforeAutospacing="0" w:after="0" w:afterAutospacing="0"/>
        <w:rPr>
          <w:rFonts w:cs="Calibri" w:hint="eastAsia"/>
          <w:color w:val="0070C0"/>
          <w:sz w:val="28"/>
          <w:szCs w:val="28"/>
        </w:rPr>
      </w:pPr>
      <w:r>
        <w:rPr>
          <w:rFonts w:cs="Calibri" w:hint="eastAsia"/>
          <w:color w:val="0070C0"/>
          <w:sz w:val="28"/>
          <w:szCs w:val="28"/>
        </w:rPr>
        <w:t> </w:t>
      </w:r>
    </w:p>
    <w:p w:rsidR="00733111" w:rsidRDefault="00733111">
      <w:pPr>
        <w:numPr>
          <w:ilvl w:val="0"/>
          <w:numId w:val="7"/>
        </w:numPr>
        <w:textAlignment w:val="center"/>
        <w:rPr>
          <w:rFonts w:ascii="Calibri" w:hAnsi="Calibri" w:cs="Calibri" w:hint="eastAsia"/>
          <w:color w:val="F79646"/>
          <w:sz w:val="28"/>
          <w:szCs w:val="28"/>
        </w:rPr>
      </w:pPr>
      <w:r>
        <w:rPr>
          <w:rFonts w:cs="Calibri" w:hint="eastAsia"/>
          <w:color w:val="0070C0"/>
          <w:sz w:val="28"/>
          <w:szCs w:val="28"/>
        </w:rPr>
        <w:t>何時需要緊急</w:t>
      </w:r>
      <w:r>
        <w:rPr>
          <w:rFonts w:cs="Calibri" w:hint="eastAsia"/>
          <w:color w:val="0070C0"/>
          <w:sz w:val="28"/>
          <w:szCs w:val="28"/>
        </w:rPr>
        <w:t xml:space="preserve">C/S? </w:t>
      </w:r>
      <w:r>
        <w:rPr>
          <w:rFonts w:cs="Calibri" w:hint="eastAsia"/>
          <w:b/>
          <w:bCs/>
          <w:color w:val="F79646"/>
          <w:sz w:val="28"/>
          <w:szCs w:val="28"/>
        </w:rPr>
        <w:t>目前唯一根治子癲前症的方法</w:t>
      </w:r>
    </w:p>
    <w:p w:rsidR="00733111" w:rsidRDefault="00733111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有</w:t>
      </w:r>
      <w:r>
        <w:rPr>
          <w:rFonts w:cs="Calibri" w:hint="eastAsia"/>
          <w:color w:val="000000"/>
          <w:sz w:val="22"/>
          <w:szCs w:val="22"/>
        </w:rPr>
        <w:t>Sx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>GA 34</w:t>
      </w:r>
      <w:r>
        <w:rPr>
          <w:rFonts w:cs="Calibri" w:hint="eastAsia"/>
          <w:color w:val="000000"/>
          <w:sz w:val="22"/>
          <w:szCs w:val="22"/>
        </w:rPr>
        <w:t>可生；無</w:t>
      </w:r>
      <w:r>
        <w:rPr>
          <w:rFonts w:cs="Calibri" w:hint="eastAsia"/>
          <w:color w:val="000000"/>
          <w:sz w:val="22"/>
          <w:szCs w:val="22"/>
        </w:rPr>
        <w:t>Sx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>GA 37</w:t>
      </w:r>
      <w:r>
        <w:rPr>
          <w:rFonts w:cs="Calibri" w:hint="eastAsia"/>
          <w:color w:val="000000"/>
          <w:sz w:val="22"/>
          <w:szCs w:val="22"/>
        </w:rPr>
        <w:t>可生</w:t>
      </w:r>
    </w:p>
    <w:p w:rsidR="00733111" w:rsidRDefault="00733111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733111" w:rsidRDefault="00733111">
      <w:pPr>
        <w:numPr>
          <w:ilvl w:val="0"/>
          <w:numId w:val="9"/>
        </w:numPr>
        <w:textAlignment w:val="center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預防癲癇：首選藥物為</w:t>
      </w:r>
      <w:r>
        <w:rPr>
          <w:rFonts w:cs="Calibri" w:hint="eastAsia"/>
          <w:b/>
          <w:bCs/>
          <w:color w:val="F79646"/>
          <w:sz w:val="28"/>
          <w:szCs w:val="28"/>
        </w:rPr>
        <w:t>MgSO4</w:t>
      </w:r>
      <w:r>
        <w:rPr>
          <w:rFonts w:cs="Calibri" w:hint="eastAsia"/>
          <w:b/>
          <w:bCs/>
          <w:color w:val="F79646"/>
          <w:sz w:val="28"/>
          <w:szCs w:val="28"/>
        </w:rPr>
        <w:t>（腎代謝，注意腎功能，觀察尿量）</w:t>
      </w:r>
    </w:p>
    <w:p w:rsidR="00733111" w:rsidRDefault="00733111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67"/>
        <w:gridCol w:w="7019"/>
      </w:tblGrid>
      <w:tr w:rsidR="00000000">
        <w:trPr>
          <w:divId w:val="1643844324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4F81BD"/>
              </w:rPr>
            </w:pPr>
            <w:r>
              <w:rPr>
                <w:rFonts w:hint="eastAsia"/>
                <w:b/>
                <w:bCs/>
                <w:color w:val="4F81BD"/>
              </w:rPr>
              <w:t>母親不好</w:t>
            </w:r>
          </w:p>
        </w:tc>
        <w:tc>
          <w:tcPr>
            <w:tcW w:w="9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重度範圍的高血壓（</w:t>
            </w:r>
            <w:r>
              <w:rPr>
                <w:rFonts w:hint="eastAsia"/>
                <w:color w:val="000000"/>
                <w:sz w:val="22"/>
                <w:szCs w:val="22"/>
              </w:rPr>
              <w:t>&gt;</w:t>
            </w:r>
            <w:r>
              <w:rPr>
                <w:rFonts w:hint="eastAsia"/>
                <w:color w:val="000000"/>
                <w:sz w:val="22"/>
                <w:szCs w:val="22"/>
              </w:rPr>
              <w:t>160/110</w:t>
            </w:r>
            <w:r>
              <w:rPr>
                <w:rFonts w:hint="eastAsia"/>
                <w:color w:val="000000"/>
                <w:sz w:val="22"/>
                <w:szCs w:val="22"/>
              </w:rPr>
              <w:t>）仍無法控制、持續頭痛、視覺／運動障礙、中風、心肌梗塞、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HELLP </w:t>
            </w:r>
            <w:r>
              <w:rPr>
                <w:rFonts w:hint="eastAsia"/>
                <w:color w:val="000000"/>
                <w:sz w:val="22"/>
                <w:szCs w:val="22"/>
              </w:rPr>
              <w:t>症候群、腎功能下降、肺水腫、子癲症、胎盤剝離</w:t>
            </w:r>
          </w:p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643844324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4F81BD"/>
              </w:rPr>
            </w:pPr>
            <w:r>
              <w:rPr>
                <w:rFonts w:hint="eastAsia"/>
                <w:b/>
                <w:bCs/>
                <w:color w:val="4F81BD"/>
              </w:rPr>
              <w:t>胎兒不好</w:t>
            </w:r>
          </w:p>
        </w:tc>
        <w:tc>
          <w:tcPr>
            <w:tcW w:w="9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643844324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使用時機</w:t>
            </w:r>
          </w:p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＊嚴重子癲前症或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HELLP syndrome </w:t>
            </w:r>
            <w:r>
              <w:rPr>
                <w:rFonts w:hint="eastAsia"/>
                <w:color w:val="000000"/>
                <w:sz w:val="22"/>
                <w:szCs w:val="22"/>
              </w:rPr>
              <w:t>時使用＊子癲前症但情況尚未非常嚴重時也可考慮＊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妊娠高血壓（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gestational HTN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）則不需使用</w:t>
            </w:r>
          </w:p>
        </w:tc>
      </w:tr>
      <w:tr w:rsidR="00000000">
        <w:trPr>
          <w:divId w:val="1643844324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使用期間</w:t>
            </w:r>
          </w:p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自生產前（剖腹產、產痛期或引產時）開始給藥，並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持續給藥至產後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24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小時</w:t>
            </w:r>
          </w:p>
        </w:tc>
      </w:tr>
      <w:tr w:rsidR="00000000">
        <w:trPr>
          <w:divId w:val="1643844324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使用方式</w:t>
            </w:r>
          </w:p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＊初始劑量（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Loading </w:t>
            </w:r>
            <w:r>
              <w:rPr>
                <w:rFonts w:hint="eastAsia"/>
                <w:color w:val="000000"/>
                <w:sz w:val="22"/>
                <w:szCs w:val="22"/>
              </w:rPr>
              <w:t>dose</w:t>
            </w:r>
            <w:r>
              <w:rPr>
                <w:rFonts w:hint="eastAsia"/>
                <w:color w:val="000000"/>
                <w:sz w:val="22"/>
                <w:szCs w:val="22"/>
              </w:rPr>
              <w:t>）：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IV </w:t>
            </w:r>
            <w:r>
              <w:rPr>
                <w:rFonts w:hint="eastAsia"/>
                <w:color w:val="000000"/>
                <w:sz w:val="22"/>
                <w:szCs w:val="22"/>
              </w:rPr>
              <w:t>注射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6 g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20 </w:t>
            </w:r>
            <w:r>
              <w:rPr>
                <w:rFonts w:hint="eastAsia"/>
                <w:color w:val="000000"/>
                <w:sz w:val="22"/>
                <w:szCs w:val="22"/>
              </w:rPr>
              <w:t>分鐘內打完＊維持劑量（</w:t>
            </w:r>
            <w:r>
              <w:rPr>
                <w:rFonts w:hint="eastAsia"/>
                <w:color w:val="000000"/>
                <w:sz w:val="22"/>
                <w:szCs w:val="22"/>
              </w:rPr>
              <w:t>Maintenance</w:t>
            </w:r>
            <w:r>
              <w:rPr>
                <w:rFonts w:hint="eastAsia"/>
                <w:color w:val="000000"/>
                <w:sz w:val="22"/>
                <w:szCs w:val="22"/>
              </w:rPr>
              <w:t>）：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IV </w:t>
            </w:r>
            <w:r>
              <w:rPr>
                <w:rFonts w:hint="eastAsia"/>
                <w:color w:val="000000"/>
                <w:sz w:val="22"/>
                <w:szCs w:val="22"/>
              </w:rPr>
              <w:t>每小時給予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 g</w:t>
            </w:r>
            <w:r>
              <w:rPr>
                <w:rFonts w:hint="eastAsia"/>
                <w:color w:val="000000"/>
                <w:sz w:val="22"/>
                <w:szCs w:val="22"/>
              </w:rPr>
              <w:t>＊若尿量下降、腎功能變差或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creatinine </w:t>
            </w:r>
            <w:r>
              <w:rPr>
                <w:rFonts w:hint="eastAsia"/>
                <w:color w:val="000000"/>
                <w:sz w:val="22"/>
                <w:szCs w:val="22"/>
              </w:rPr>
              <w:t>上升，須調降劑量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正常成人尿量約為每小時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0.5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1 ml/kg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體重</w:t>
            </w: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一般持續給藥到產後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24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小時再停藥</w:t>
            </w:r>
          </w:p>
        </w:tc>
      </w:tr>
      <w:tr w:rsidR="00000000">
        <w:trPr>
          <w:divId w:val="1643844324"/>
        </w:trPr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治療劑量與濃度</w:t>
            </w:r>
          </w:p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6 mEq</w:t>
            </w:r>
            <w:r>
              <w:rPr>
                <w:rFonts w:hint="eastAsia"/>
                <w:color w:val="000000"/>
                <w:sz w:val="22"/>
                <w:szCs w:val="22"/>
              </w:rPr>
              <w:t>：治療劑量＊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10 mEq</w:t>
            </w:r>
            <w:r>
              <w:rPr>
                <w:rFonts w:hint="eastAsia"/>
                <w:color w:val="000000"/>
                <w:sz w:val="22"/>
                <w:szCs w:val="22"/>
              </w:rPr>
              <w:t>：無肌腱反射＊</w:t>
            </w:r>
            <w:r>
              <w:rPr>
                <w:rFonts w:hint="eastAsia"/>
                <w:color w:val="000000"/>
                <w:sz w:val="22"/>
                <w:szCs w:val="22"/>
              </w:rPr>
              <w:t>12 mEq</w:t>
            </w:r>
            <w:r>
              <w:rPr>
                <w:rFonts w:hint="eastAsia"/>
                <w:color w:val="000000"/>
                <w:sz w:val="22"/>
                <w:szCs w:val="22"/>
              </w:rPr>
              <w:t>：呼吸抑制＊</w:t>
            </w:r>
            <w:r>
              <w:rPr>
                <w:rFonts w:hint="eastAsia"/>
                <w:color w:val="000000"/>
                <w:sz w:val="22"/>
                <w:szCs w:val="22"/>
              </w:rPr>
              <w:t>&gt;12 mEq</w:t>
            </w:r>
            <w:r>
              <w:rPr>
                <w:rFonts w:hint="eastAsia"/>
                <w:color w:val="000000"/>
                <w:sz w:val="22"/>
                <w:szCs w:val="22"/>
              </w:rPr>
              <w:t>：可能出現心臟毒性與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ECG </w:t>
            </w:r>
            <w:r>
              <w:rPr>
                <w:rFonts w:hint="eastAsia"/>
                <w:color w:val="000000"/>
                <w:sz w:val="22"/>
                <w:szCs w:val="22"/>
              </w:rPr>
              <w:t>變化</w:t>
            </w:r>
          </w:p>
        </w:tc>
      </w:tr>
      <w:tr w:rsidR="00000000">
        <w:trPr>
          <w:divId w:val="1643844324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中毒處理</w:t>
            </w:r>
          </w:p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3111" w:rsidRDefault="0073311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停止給藥，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注射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Calcium gluconate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解毒</w:t>
            </w:r>
            <w:r>
              <w:rPr>
                <w:rFonts w:hint="eastAsia"/>
                <w:color w:val="000000"/>
                <w:sz w:val="22"/>
                <w:szCs w:val="22"/>
              </w:rPr>
              <w:t>，必要時可考慮使用利尿劑</w:t>
            </w:r>
          </w:p>
        </w:tc>
      </w:tr>
    </w:tbl>
    <w:p w:rsidR="00733111" w:rsidRDefault="00733111">
      <w:pPr>
        <w:numPr>
          <w:ilvl w:val="0"/>
          <w:numId w:val="10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MgSO4</w:t>
      </w:r>
      <w:r>
        <w:rPr>
          <w:rFonts w:cs="Calibri" w:hint="eastAsia"/>
          <w:color w:val="000000"/>
          <w:sz w:val="22"/>
          <w:szCs w:val="22"/>
        </w:rPr>
        <w:t>可以用於神經成熟（因為胎兒副交感在</w:t>
      </w:r>
      <w:r>
        <w:rPr>
          <w:rFonts w:cs="Calibri" w:hint="eastAsia"/>
          <w:color w:val="000000"/>
          <w:sz w:val="22"/>
          <w:szCs w:val="22"/>
        </w:rPr>
        <w:t>GA32wk</w:t>
      </w:r>
      <w:r>
        <w:rPr>
          <w:rFonts w:cs="Calibri" w:hint="eastAsia"/>
          <w:color w:val="000000"/>
          <w:sz w:val="22"/>
          <w:szCs w:val="22"/>
        </w:rPr>
        <w:t>會成熟）</w:t>
      </w:r>
    </w:p>
    <w:p w:rsidR="00733111" w:rsidRDefault="00733111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MgSO</w:t>
      </w:r>
      <w:r>
        <w:rPr>
          <w:rFonts w:ascii="Cambria Math" w:hAnsi="Cambria Math" w:cs="Calibri"/>
          <w:color w:val="000000"/>
          <w:sz w:val="22"/>
          <w:szCs w:val="22"/>
        </w:rPr>
        <w:t>₄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若用於產科（如子癇前症、早產抑制）時，通常建議使用時間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不超過</w:t>
      </w:r>
      <w:r>
        <w:rPr>
          <w:rFonts w:cs="Calibri" w:hint="eastAsia"/>
          <w:color w:val="000000"/>
          <w:sz w:val="22"/>
          <w:szCs w:val="22"/>
        </w:rPr>
        <w:t xml:space="preserve"> 5</w:t>
      </w:r>
      <w:r>
        <w:rPr>
          <w:rFonts w:cs="Calibri" w:hint="eastAsia"/>
          <w:color w:val="000000"/>
          <w:sz w:val="22"/>
          <w:szCs w:val="22"/>
        </w:rPr>
        <w:t>–</w:t>
      </w:r>
      <w:r>
        <w:rPr>
          <w:rFonts w:cs="Calibri" w:hint="eastAsia"/>
          <w:color w:val="000000"/>
          <w:sz w:val="22"/>
          <w:szCs w:val="22"/>
        </w:rPr>
        <w:t xml:space="preserve">7 </w:t>
      </w:r>
      <w:r>
        <w:rPr>
          <w:rFonts w:cs="Calibri" w:hint="eastAsia"/>
          <w:color w:val="000000"/>
          <w:sz w:val="22"/>
          <w:szCs w:val="22"/>
        </w:rPr>
        <w:t>天，尤其在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早產兒預期分娩時延長使用，是因為有報告指出長期使用可能導致胎兒或新生兒骨質疏鬆（</w:t>
      </w:r>
      <w:r>
        <w:rPr>
          <w:rFonts w:cs="Calibri" w:hint="eastAsia"/>
          <w:color w:val="000000"/>
          <w:sz w:val="22"/>
          <w:szCs w:val="22"/>
        </w:rPr>
        <w:t>osteoporosis</w:t>
      </w:r>
      <w:r>
        <w:rPr>
          <w:rFonts w:cs="Calibri" w:hint="eastAsia"/>
          <w:color w:val="000000"/>
          <w:sz w:val="22"/>
          <w:szCs w:val="22"/>
        </w:rPr>
        <w:t>）或骨骼鈣化異常</w:t>
      </w:r>
    </w:p>
    <w:p w:rsidR="00733111" w:rsidRDefault="00733111">
      <w:pPr>
        <w:pStyle w:val="Web"/>
        <w:spacing w:before="0" w:beforeAutospacing="0" w:after="0" w:afterAutospacing="0"/>
        <w:rPr>
          <w:rFonts w:cs="Calibri"/>
          <w:color w:val="F79646"/>
          <w:sz w:val="28"/>
          <w:szCs w:val="28"/>
        </w:rPr>
      </w:pPr>
      <w:r>
        <w:rPr>
          <w:rFonts w:cs="Calibri" w:hint="eastAsia"/>
          <w:color w:val="F79646"/>
          <w:sz w:val="28"/>
          <w:szCs w:val="28"/>
        </w:rPr>
        <w:t> </w:t>
      </w:r>
    </w:p>
    <w:p w:rsidR="00733111" w:rsidRDefault="00733111">
      <w:pPr>
        <w:pStyle w:val="Web"/>
        <w:spacing w:before="0" w:beforeAutospacing="0" w:after="0" w:afterAutospacing="0"/>
        <w:rPr>
          <w:rFonts w:cs="Calibri" w:hint="eastAsia"/>
          <w:color w:val="F79646"/>
          <w:sz w:val="28"/>
          <w:szCs w:val="28"/>
        </w:rPr>
      </w:pPr>
      <w:r>
        <w:rPr>
          <w:rFonts w:cs="Calibri" w:hint="eastAsia"/>
          <w:color w:val="F79646"/>
          <w:sz w:val="28"/>
          <w:szCs w:val="28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33111" w:rsidRDefault="00733111" w:rsidP="00733111">
      <w:r>
        <w:separator/>
      </w:r>
    </w:p>
  </w:endnote>
  <w:endnote w:type="continuationSeparator" w:id="0">
    <w:p w:rsidR="00733111" w:rsidRDefault="00733111" w:rsidP="00733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33111" w:rsidRDefault="00733111" w:rsidP="00733111">
      <w:r>
        <w:separator/>
      </w:r>
    </w:p>
  </w:footnote>
  <w:footnote w:type="continuationSeparator" w:id="0">
    <w:p w:rsidR="00733111" w:rsidRDefault="00733111" w:rsidP="00733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A5CCF"/>
    <w:multiLevelType w:val="multilevel"/>
    <w:tmpl w:val="79FADDF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E4CFC"/>
    <w:multiLevelType w:val="multilevel"/>
    <w:tmpl w:val="280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E7C02"/>
    <w:multiLevelType w:val="multilevel"/>
    <w:tmpl w:val="3C58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27EC0"/>
    <w:multiLevelType w:val="multilevel"/>
    <w:tmpl w:val="9FA86D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25750"/>
    <w:multiLevelType w:val="multilevel"/>
    <w:tmpl w:val="9CFC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982C71"/>
    <w:multiLevelType w:val="multilevel"/>
    <w:tmpl w:val="489259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25788"/>
    <w:multiLevelType w:val="multilevel"/>
    <w:tmpl w:val="A506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8D7319"/>
    <w:multiLevelType w:val="multilevel"/>
    <w:tmpl w:val="9C06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1214CE"/>
    <w:multiLevelType w:val="multilevel"/>
    <w:tmpl w:val="AFB40F4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10487"/>
    <w:multiLevelType w:val="multilevel"/>
    <w:tmpl w:val="AE14CE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04664320">
    <w:abstractNumId w:val="9"/>
    <w:lvlOverride w:ilvl="0">
      <w:startOverride w:val="1"/>
    </w:lvlOverride>
  </w:num>
  <w:num w:numId="2" w16cid:durableId="1670404540">
    <w:abstractNumId w:val="7"/>
  </w:num>
  <w:num w:numId="3" w16cid:durableId="305667167">
    <w:abstractNumId w:val="6"/>
  </w:num>
  <w:num w:numId="4" w16cid:durableId="577400352">
    <w:abstractNumId w:val="1"/>
  </w:num>
  <w:num w:numId="5" w16cid:durableId="2036105068">
    <w:abstractNumId w:val="0"/>
    <w:lvlOverride w:ilvl="0">
      <w:startOverride w:val="2"/>
    </w:lvlOverride>
  </w:num>
  <w:num w:numId="6" w16cid:durableId="1159805478">
    <w:abstractNumId w:val="8"/>
    <w:lvlOverride w:ilvl="0">
      <w:startOverride w:val="1"/>
    </w:lvlOverride>
  </w:num>
  <w:num w:numId="7" w16cid:durableId="763692022">
    <w:abstractNumId w:val="3"/>
    <w:lvlOverride w:ilvl="0">
      <w:startOverride w:val="2"/>
    </w:lvlOverride>
  </w:num>
  <w:num w:numId="8" w16cid:durableId="58526721">
    <w:abstractNumId w:val="2"/>
  </w:num>
  <w:num w:numId="9" w16cid:durableId="2073429364">
    <w:abstractNumId w:val="5"/>
    <w:lvlOverride w:ilvl="0">
      <w:startOverride w:val="3"/>
    </w:lvlOverride>
  </w:num>
  <w:num w:numId="10" w16cid:durableId="41733617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11"/>
    <w:rsid w:val="00733111"/>
    <w:rsid w:val="00E4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E81EC03-D0B1-4BDE-8BF9-8A63B998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33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311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33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311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8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