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0193" w:rsidRDefault="00320193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子宮內膜癌</w:t>
      </w:r>
    </w:p>
    <w:p w:rsidR="00320193" w:rsidRDefault="00320193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320193" w:rsidRDefault="00320193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320193" w:rsidRDefault="00320193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20193" w:rsidRDefault="00320193">
      <w:pPr>
        <w:pStyle w:val="Web"/>
        <w:spacing w:before="0" w:beforeAutospacing="0" w:after="0" w:afterAutospacing="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概述：與子宮內膜增生高度相關，可一起研讀</w:t>
      </w:r>
    </w:p>
    <w:p w:rsidR="00320193" w:rsidRDefault="00320193">
      <w:pPr>
        <w:pStyle w:val="Web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 </w:t>
      </w:r>
    </w:p>
    <w:p w:rsidR="00320193" w:rsidRDefault="00320193">
      <w:pPr>
        <w:pStyle w:val="2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流行病學（</w:t>
      </w:r>
      <w:r>
        <w:rPr>
          <w:rFonts w:cs="Calibri" w:hint="eastAsia"/>
          <w:color w:val="000000"/>
          <w:sz w:val="28"/>
          <w:szCs w:val="28"/>
        </w:rPr>
        <w:t>Epidemiology</w:t>
      </w:r>
      <w:r>
        <w:rPr>
          <w:rFonts w:cs="Calibri" w:hint="eastAsia"/>
          <w:color w:val="000000"/>
          <w:sz w:val="28"/>
          <w:szCs w:val="28"/>
        </w:rPr>
        <w:t>）</w:t>
      </w:r>
    </w:p>
    <w:p w:rsidR="00320193" w:rsidRDefault="00320193">
      <w:pPr>
        <w:numPr>
          <w:ilvl w:val="0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最常見的女性生殖道癌症（</w:t>
      </w:r>
      <w:r>
        <w:rPr>
          <w:rFonts w:cs="Calibri" w:hint="eastAsia"/>
          <w:color w:val="000000"/>
          <w:sz w:val="22"/>
          <w:szCs w:val="22"/>
        </w:rPr>
        <w:t>Most common gynecologic malignancy</w:t>
      </w:r>
      <w:r>
        <w:rPr>
          <w:rFonts w:cs="Calibri" w:hint="eastAsia"/>
          <w:color w:val="000000"/>
          <w:sz w:val="22"/>
          <w:szCs w:val="22"/>
        </w:rPr>
        <w:t>）之一</w:t>
      </w:r>
    </w:p>
    <w:p w:rsidR="00320193" w:rsidRDefault="00320193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國考常考重點：婦科三癌（內膜、子宮頸、卵巢癌）</w:t>
      </w:r>
    </w:p>
    <w:p w:rsidR="00320193" w:rsidRDefault="00320193">
      <w:pPr>
        <w:numPr>
          <w:ilvl w:val="0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好發於停經後婦女（</w:t>
      </w:r>
      <w:r>
        <w:rPr>
          <w:rFonts w:cs="Calibri" w:hint="eastAsia"/>
          <w:color w:val="000000"/>
          <w:sz w:val="22"/>
          <w:szCs w:val="22"/>
        </w:rPr>
        <w:t xml:space="preserve">Postmenopausal women, </w:t>
      </w:r>
      <w:r>
        <w:rPr>
          <w:rFonts w:cs="Calibri" w:hint="eastAsia"/>
          <w:color w:val="000000"/>
          <w:sz w:val="22"/>
          <w:szCs w:val="22"/>
        </w:rPr>
        <w:t>平均</w:t>
      </w:r>
      <w:r>
        <w:rPr>
          <w:rFonts w:cs="Calibri" w:hint="eastAsia"/>
          <w:color w:val="000000"/>
          <w:sz w:val="22"/>
          <w:szCs w:val="22"/>
        </w:rPr>
        <w:t xml:space="preserve">60-70 </w:t>
      </w:r>
      <w:r>
        <w:rPr>
          <w:rFonts w:cs="Calibri" w:hint="eastAsia"/>
          <w:color w:val="000000"/>
          <w:sz w:val="22"/>
          <w:szCs w:val="22"/>
        </w:rPr>
        <w:t>歲多）</w:t>
      </w:r>
    </w:p>
    <w:p w:rsidR="00320193" w:rsidRDefault="00320193">
      <w:pPr>
        <w:numPr>
          <w:ilvl w:val="0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 xml:space="preserve">&lt;50 </w:t>
      </w:r>
      <w:r>
        <w:rPr>
          <w:rFonts w:cs="Calibri" w:hint="eastAsia"/>
          <w:b/>
          <w:bCs/>
          <w:color w:val="000000"/>
          <w:sz w:val="22"/>
          <w:szCs w:val="22"/>
        </w:rPr>
        <w:t>歲與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PCOS</w:t>
      </w:r>
      <w:r>
        <w:rPr>
          <w:rFonts w:cs="Calibri" w:hint="eastAsia"/>
          <w:b/>
          <w:bCs/>
          <w:color w:val="000000"/>
          <w:sz w:val="22"/>
          <w:szCs w:val="22"/>
        </w:rPr>
        <w:t>、</w:t>
      </w:r>
      <w:r>
        <w:rPr>
          <w:rFonts w:cs="Calibri" w:hint="eastAsia"/>
          <w:b/>
          <w:bCs/>
          <w:color w:val="000000"/>
          <w:sz w:val="22"/>
          <w:szCs w:val="22"/>
        </w:rPr>
        <w:t>HNPCC</w:t>
      </w:r>
      <w:r>
        <w:rPr>
          <w:rFonts w:cs="Calibri" w:hint="eastAsia"/>
          <w:b/>
          <w:bCs/>
          <w:color w:val="000000"/>
          <w:sz w:val="22"/>
          <w:szCs w:val="22"/>
        </w:rPr>
        <w:t>、</w:t>
      </w:r>
      <w:r>
        <w:rPr>
          <w:rFonts w:cs="Calibri" w:hint="eastAsia"/>
          <w:b/>
          <w:bCs/>
          <w:color w:val="000000"/>
          <w:sz w:val="22"/>
          <w:szCs w:val="22"/>
        </w:rPr>
        <w:t>FH</w:t>
      </w:r>
      <w:r>
        <w:rPr>
          <w:rFonts w:cs="Calibri" w:hint="eastAsia"/>
          <w:b/>
          <w:bCs/>
          <w:color w:val="000000"/>
          <w:sz w:val="22"/>
          <w:szCs w:val="22"/>
        </w:rPr>
        <w:t>、</w:t>
      </w:r>
      <w:r>
        <w:rPr>
          <w:rFonts w:cs="Calibri" w:hint="eastAsia"/>
          <w:b/>
          <w:bCs/>
          <w:color w:val="000000"/>
          <w:sz w:val="22"/>
          <w:szCs w:val="22"/>
        </w:rPr>
        <w:t>BRCA</w:t>
      </w:r>
      <w:r>
        <w:rPr>
          <w:rFonts w:cs="Calibri" w:hint="eastAsia"/>
          <w:b/>
          <w:bCs/>
          <w:color w:val="000000"/>
          <w:sz w:val="22"/>
          <w:szCs w:val="22"/>
        </w:rPr>
        <w:t>、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TP53 </w:t>
      </w:r>
      <w:r>
        <w:rPr>
          <w:rFonts w:cs="Calibri" w:hint="eastAsia"/>
          <w:b/>
          <w:bCs/>
          <w:color w:val="000000"/>
          <w:sz w:val="22"/>
          <w:szCs w:val="22"/>
        </w:rPr>
        <w:t>相關</w:t>
      </w:r>
    </w:p>
    <w:p w:rsidR="00320193" w:rsidRDefault="00320193">
      <w:pPr>
        <w:numPr>
          <w:ilvl w:val="0"/>
          <w:numId w:val="5"/>
        </w:numPr>
        <w:textAlignment w:val="center"/>
        <w:rPr>
          <w:rFonts w:ascii="Calibri" w:hAnsi="Calibri" w:cs="Calibri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肥胖、高雌激素狀態為主要危險因子</w:t>
      </w:r>
    </w:p>
    <w:p w:rsidR="00320193" w:rsidRDefault="00320193">
      <w:pPr>
        <w:pStyle w:val="Web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320193" w:rsidRDefault="00320193">
      <w:pPr>
        <w:pStyle w:val="Web"/>
        <w:spacing w:before="0" w:beforeAutospacing="0" w:after="0" w:afterAutospacing="0"/>
        <w:rPr>
          <w:rFonts w:cs="Calibri" w:hint="eastAsia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危險因子（</w:t>
      </w:r>
      <w:r>
        <w:rPr>
          <w:rFonts w:cs="Calibri" w:hint="eastAsia"/>
          <w:color w:val="000000"/>
          <w:sz w:val="28"/>
          <w:szCs w:val="28"/>
        </w:rPr>
        <w:t>Risk Factors</w:t>
      </w:r>
      <w:r>
        <w:rPr>
          <w:rFonts w:cs="Calibri" w:hint="eastAsia"/>
          <w:color w:val="000000"/>
          <w:sz w:val="28"/>
          <w:szCs w:val="28"/>
        </w:rPr>
        <w:t>）：</w:t>
      </w:r>
      <w:r>
        <w:rPr>
          <w:rFonts w:cs="Calibri" w:hint="eastAsia"/>
          <w:color w:val="FF0000"/>
          <w:sz w:val="28"/>
          <w:szCs w:val="28"/>
        </w:rPr>
        <w:t>Unopposed Estrogen</w:t>
      </w:r>
      <w:r>
        <w:rPr>
          <w:rFonts w:cs="Calibri" w:hint="eastAsia"/>
          <w:color w:val="FF0000"/>
          <w:sz w:val="28"/>
          <w:szCs w:val="28"/>
        </w:rPr>
        <w:t>為主要原因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49"/>
        <w:gridCol w:w="5637"/>
      </w:tblGrid>
      <w:tr w:rsidR="00000000">
        <w:trPr>
          <w:divId w:val="463698532"/>
        </w:trPr>
        <w:tc>
          <w:tcPr>
            <w:tcW w:w="2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類別</w:t>
            </w:r>
          </w:p>
        </w:tc>
        <w:tc>
          <w:tcPr>
            <w:tcW w:w="6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具體危險因子</w:t>
            </w:r>
          </w:p>
        </w:tc>
      </w:tr>
      <w:tr w:rsidR="00000000">
        <w:trPr>
          <w:divId w:val="463698532"/>
        </w:trPr>
        <w:tc>
          <w:tcPr>
            <w:tcW w:w="28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內生性（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Endogenous E2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60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肥胖（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Aromatization of androgens in adipose tissue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多囊卵巢症候群（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PCOS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雌激素分泌腫瘤（如顆粒細胞瘤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granulosa cell tumor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463698532"/>
        </w:trPr>
        <w:tc>
          <w:tcPr>
            <w:tcW w:w="2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外生性（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Exogenous E2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）</w:t>
            </w:r>
          </w:p>
        </w:tc>
        <w:tc>
          <w:tcPr>
            <w:tcW w:w="6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未合併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 xml:space="preserve">Progesterone 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的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 xml:space="preserve"> HRT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Hormone Replacement Therapy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</w:r>
            <w:r>
              <w:rPr>
                <w:rFonts w:hint="eastAsia"/>
                <w:color w:val="FF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Tamoxifen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SERM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，對內膜具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 xml:space="preserve"> Partial Estrogenic Effect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）</w:t>
            </w:r>
          </w:p>
        </w:tc>
      </w:tr>
      <w:tr w:rsidR="00000000">
        <w:trPr>
          <w:divId w:val="463698532"/>
        </w:trPr>
        <w:tc>
          <w:tcPr>
            <w:tcW w:w="2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基因相關</w:t>
            </w:r>
          </w:p>
        </w:tc>
        <w:tc>
          <w:tcPr>
            <w:tcW w:w="6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Lynch Syndrome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HNPCC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）→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增加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Type II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風險</w:t>
            </w:r>
          </w:p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- BRCA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TP53</w:t>
            </w:r>
          </w:p>
        </w:tc>
      </w:tr>
      <w:tr w:rsidR="00000000">
        <w:trPr>
          <w:divId w:val="463698532"/>
        </w:trPr>
        <w:tc>
          <w:tcPr>
            <w:tcW w:w="2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代謝疾病</w:t>
            </w:r>
          </w:p>
        </w:tc>
        <w:tc>
          <w:tcPr>
            <w:tcW w:w="6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糖尿病（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DM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）、高血壓（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HTN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）、代謝症候群</w:t>
            </w:r>
          </w:p>
        </w:tc>
      </w:tr>
    </w:tbl>
    <w:p w:rsidR="00320193" w:rsidRDefault="00320193">
      <w:pPr>
        <w:numPr>
          <w:ilvl w:val="0"/>
          <w:numId w:val="6"/>
        </w:numPr>
        <w:textAlignment w:val="center"/>
        <w:rPr>
          <w:rFonts w:ascii="Calibri" w:hAnsi="Calibri" w:cs="Calibri" w:hint="eastAsia"/>
          <w:color w:val="E36C09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注意</w:t>
      </w:r>
      <w:r>
        <w:rPr>
          <w:rFonts w:cs="Calibri" w:hint="eastAsia"/>
          <w:b/>
          <w:bCs/>
          <w:color w:val="000000"/>
          <w:sz w:val="22"/>
          <w:szCs w:val="22"/>
        </w:rPr>
        <w:t>：外生性的常考在乳癌、子宮內膜癌</w:t>
      </w:r>
    </w:p>
    <w:p w:rsidR="00320193" w:rsidRDefault="00320193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320193" w:rsidRDefault="00320193">
      <w:pPr>
        <w:pStyle w:val="2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臨床表現（</w:t>
      </w:r>
      <w:r>
        <w:rPr>
          <w:rFonts w:cs="Calibri" w:hint="eastAsia"/>
          <w:color w:val="1F497D"/>
          <w:sz w:val="32"/>
          <w:szCs w:val="32"/>
        </w:rPr>
        <w:t>Clinical Presentation</w:t>
      </w:r>
      <w:r>
        <w:rPr>
          <w:rFonts w:cs="Calibri" w:hint="eastAsia"/>
          <w:color w:val="1F497D"/>
          <w:sz w:val="32"/>
          <w:szCs w:val="32"/>
        </w:rPr>
        <w:t>）</w:t>
      </w:r>
    </w:p>
    <w:p w:rsidR="00320193" w:rsidRDefault="00320193">
      <w:pPr>
        <w:numPr>
          <w:ilvl w:val="0"/>
          <w:numId w:val="7"/>
        </w:numPr>
        <w:textAlignment w:val="center"/>
        <w:rPr>
          <w:rFonts w:ascii="Calibri" w:hAnsi="Calibri" w:cs="Calibri" w:hint="eastAsia"/>
          <w:color w:val="E36C09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最常見症狀：</w:t>
      </w:r>
      <w:r>
        <w:rPr>
          <w:rFonts w:cs="Calibri" w:hint="eastAsia"/>
          <w:b/>
          <w:bCs/>
          <w:color w:val="E36C09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E36C09"/>
          <w:sz w:val="22"/>
          <w:szCs w:val="22"/>
        </w:rPr>
        <w:t>停經後異常陰道出血（</w:t>
      </w:r>
      <w:r>
        <w:rPr>
          <w:rFonts w:cs="Calibri" w:hint="eastAsia"/>
          <w:b/>
          <w:bCs/>
          <w:color w:val="E36C09"/>
          <w:sz w:val="22"/>
          <w:szCs w:val="22"/>
        </w:rPr>
        <w:t>Postmenopausal bleeding</w:t>
      </w:r>
      <w:r>
        <w:rPr>
          <w:rFonts w:cs="Calibri" w:hint="eastAsia"/>
          <w:b/>
          <w:bCs/>
          <w:color w:val="E36C09"/>
          <w:sz w:val="22"/>
          <w:szCs w:val="22"/>
        </w:rPr>
        <w:t>）</w:t>
      </w:r>
    </w:p>
    <w:p w:rsidR="00320193" w:rsidRDefault="00320193">
      <w:pPr>
        <w:numPr>
          <w:ilvl w:val="0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其他表現：</w:t>
      </w:r>
    </w:p>
    <w:p w:rsidR="00320193" w:rsidRDefault="00320193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月經異常（</w:t>
      </w:r>
      <w:r>
        <w:rPr>
          <w:rFonts w:cs="Calibri" w:hint="eastAsia"/>
          <w:color w:val="000000"/>
          <w:sz w:val="22"/>
          <w:szCs w:val="22"/>
        </w:rPr>
        <w:t>Irregular menstruation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320193" w:rsidRDefault="00320193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骨盆疼痛（</w:t>
      </w:r>
      <w:r>
        <w:rPr>
          <w:rFonts w:cs="Calibri" w:hint="eastAsia"/>
          <w:color w:val="000000"/>
          <w:sz w:val="22"/>
          <w:szCs w:val="22"/>
        </w:rPr>
        <w:t>Pelvic pain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320193" w:rsidRDefault="00320193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晚期可能有</w:t>
      </w:r>
      <w:r>
        <w:rPr>
          <w:rFonts w:cs="Calibri" w:hint="eastAsia"/>
          <w:b/>
          <w:bCs/>
          <w:color w:val="000000"/>
          <w:sz w:val="22"/>
          <w:szCs w:val="22"/>
        </w:rPr>
        <w:t>體重減輕（</w:t>
      </w:r>
      <w:r>
        <w:rPr>
          <w:rFonts w:cs="Calibri" w:hint="eastAsia"/>
          <w:b/>
          <w:bCs/>
          <w:color w:val="000000"/>
          <w:sz w:val="22"/>
          <w:szCs w:val="22"/>
        </w:rPr>
        <w:t>Cachexia</w:t>
      </w:r>
      <w:r>
        <w:rPr>
          <w:rFonts w:cs="Calibri" w:hint="eastAsia"/>
          <w:b/>
          <w:bCs/>
          <w:color w:val="000000"/>
          <w:sz w:val="22"/>
          <w:szCs w:val="22"/>
        </w:rPr>
        <w:t>）、腹水（</w:t>
      </w:r>
      <w:r>
        <w:rPr>
          <w:rFonts w:cs="Calibri" w:hint="eastAsia"/>
          <w:b/>
          <w:bCs/>
          <w:color w:val="000000"/>
          <w:sz w:val="22"/>
          <w:szCs w:val="22"/>
        </w:rPr>
        <w:t>Ascites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320193" w:rsidRDefault="00320193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320193" w:rsidRDefault="00320193">
      <w:pPr>
        <w:pStyle w:val="Web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病理分類（</w:t>
      </w:r>
      <w:r>
        <w:rPr>
          <w:rFonts w:cs="Calibri" w:hint="eastAsia"/>
          <w:color w:val="000000"/>
          <w:sz w:val="32"/>
          <w:szCs w:val="32"/>
        </w:rPr>
        <w:t>Histological Classification, WHO 2014</w:t>
      </w:r>
      <w:r>
        <w:rPr>
          <w:rFonts w:cs="Calibri" w:hint="eastAsia"/>
          <w:color w:val="000000"/>
          <w:sz w:val="32"/>
          <w:szCs w:val="32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68"/>
        <w:gridCol w:w="1055"/>
        <w:gridCol w:w="2070"/>
        <w:gridCol w:w="1893"/>
      </w:tblGrid>
      <w:tr w:rsidR="00000000">
        <w:trPr>
          <w:divId w:val="1532765136"/>
        </w:trPr>
        <w:tc>
          <w:tcPr>
            <w:tcW w:w="3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特徵</w:t>
            </w:r>
          </w:p>
        </w:tc>
        <w:tc>
          <w:tcPr>
            <w:tcW w:w="2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癌變機轉</w:t>
            </w:r>
          </w:p>
        </w:tc>
        <w:tc>
          <w:tcPr>
            <w:tcW w:w="2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預後</w:t>
            </w:r>
          </w:p>
        </w:tc>
      </w:tr>
      <w:tr w:rsidR="00000000">
        <w:trPr>
          <w:divId w:val="1532765136"/>
        </w:trPr>
        <w:tc>
          <w:tcPr>
            <w:tcW w:w="3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Estrogen-dependent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75-80%</w:t>
            </w:r>
          </w:p>
        </w:tc>
        <w:tc>
          <w:tcPr>
            <w:tcW w:w="2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與長期雌激素暴露相關，常見於肥胖者</w:t>
            </w:r>
          </w:p>
        </w:tc>
        <w:tc>
          <w:tcPr>
            <w:tcW w:w="2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較佳（低度惡性）</w:t>
            </w:r>
          </w:p>
        </w:tc>
      </w:tr>
      <w:tr w:rsidR="00000000">
        <w:trPr>
          <w:divId w:val="1532765136"/>
        </w:trPr>
        <w:tc>
          <w:tcPr>
            <w:tcW w:w="3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II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Non-estrogen-dependent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10-20%</w:t>
            </w:r>
          </w:p>
        </w:tc>
        <w:tc>
          <w:tcPr>
            <w:tcW w:w="2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常見於年長女性，與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p53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突變相關</w:t>
            </w:r>
          </w:p>
        </w:tc>
        <w:tc>
          <w:tcPr>
            <w:tcW w:w="2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較差（高度侵襲性）</w:t>
            </w:r>
          </w:p>
        </w:tc>
      </w:tr>
    </w:tbl>
    <w:p w:rsidR="00320193" w:rsidRDefault="00320193">
      <w:pPr>
        <w:pStyle w:val="3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lastRenderedPageBreak/>
        <w:t> </w:t>
      </w:r>
    </w:p>
    <w:p w:rsidR="00320193" w:rsidRDefault="00320193">
      <w:pPr>
        <w:pStyle w:val="3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子宮內膜癌常見病理亞型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043"/>
        <w:gridCol w:w="1224"/>
        <w:gridCol w:w="3505"/>
      </w:tblGrid>
      <w:tr w:rsidR="00000000">
        <w:trPr>
          <w:divId w:val="287780603"/>
        </w:trPr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病理類型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所屬類型</w:t>
            </w:r>
          </w:p>
        </w:tc>
        <w:tc>
          <w:tcPr>
            <w:tcW w:w="33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特徵</w:t>
            </w:r>
          </w:p>
        </w:tc>
      </w:tr>
      <w:tr w:rsidR="00000000">
        <w:trPr>
          <w:divId w:val="287780603"/>
        </w:trPr>
        <w:tc>
          <w:tcPr>
            <w:tcW w:w="3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Endometrioid Adenocarcinoma</w:t>
            </w:r>
          </w:p>
        </w:tc>
        <w:tc>
          <w:tcPr>
            <w:tcW w:w="1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</w:t>
            </w:r>
          </w:p>
        </w:tc>
        <w:tc>
          <w:tcPr>
            <w:tcW w:w="3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最常見（</w:t>
            </w:r>
            <w:r>
              <w:rPr>
                <w:rFonts w:hint="eastAsia"/>
                <w:color w:val="000000"/>
                <w:sz w:val="22"/>
                <w:szCs w:val="22"/>
              </w:rPr>
              <w:t>75-80%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287780603"/>
        </w:trPr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Serous Carcinoma</w:t>
            </w:r>
          </w:p>
        </w:tc>
        <w:tc>
          <w:tcPr>
            <w:tcW w:w="1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II</w:t>
            </w:r>
          </w:p>
        </w:tc>
        <w:tc>
          <w:tcPr>
            <w:tcW w:w="33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高度侵襲性，與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p53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突變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相關</w:t>
            </w:r>
          </w:p>
        </w:tc>
      </w:tr>
      <w:tr w:rsidR="00000000">
        <w:trPr>
          <w:divId w:val="287780603"/>
        </w:trPr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Clear Cell Carcinoma</w:t>
            </w:r>
          </w:p>
        </w:tc>
        <w:tc>
          <w:tcPr>
            <w:tcW w:w="1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II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預後差，細胞異型明顯</w:t>
            </w:r>
          </w:p>
        </w:tc>
      </w:tr>
      <w:tr w:rsidR="00000000">
        <w:trPr>
          <w:divId w:val="287780603"/>
        </w:trPr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Mixed Carcinoma</w:t>
            </w:r>
          </w:p>
        </w:tc>
        <w:tc>
          <w:tcPr>
            <w:tcW w:w="1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II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具兩種以上類型，常見於高齡患者</w:t>
            </w:r>
          </w:p>
        </w:tc>
      </w:tr>
    </w:tbl>
    <w:p w:rsidR="00320193" w:rsidRDefault="00320193">
      <w:pPr>
        <w:pStyle w:val="Web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 </w:t>
      </w:r>
    </w:p>
    <w:p w:rsidR="00320193" w:rsidRDefault="00320193">
      <w:pPr>
        <w:pStyle w:val="3"/>
        <w:spacing w:before="0" w:beforeAutospacing="0" w:after="0" w:afterAutospacing="0"/>
        <w:rPr>
          <w:rFonts w:cs="Calibri" w:hint="eastAsia"/>
          <w:color w:val="FF0000"/>
          <w:sz w:val="28"/>
          <w:szCs w:val="28"/>
        </w:rPr>
      </w:pPr>
      <w:r>
        <w:rPr>
          <w:rFonts w:cs="Calibri" w:hint="eastAsia"/>
          <w:color w:val="FF0000"/>
          <w:sz w:val="28"/>
          <w:szCs w:val="28"/>
        </w:rPr>
        <w:t>補充：</w:t>
      </w:r>
      <w:r>
        <w:rPr>
          <w:rFonts w:cs="Calibri" w:hint="eastAsia"/>
          <w:color w:val="FF0000"/>
          <w:sz w:val="28"/>
          <w:szCs w:val="28"/>
        </w:rPr>
        <w:t>Type I v.s. Type II</w:t>
      </w:r>
      <w:r>
        <w:rPr>
          <w:rFonts w:cs="Calibri" w:hint="eastAsia"/>
          <w:color w:val="FF0000"/>
          <w:sz w:val="28"/>
          <w:szCs w:val="28"/>
        </w:rPr>
        <w:t>爆愛考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82"/>
        <w:gridCol w:w="3142"/>
        <w:gridCol w:w="3062"/>
      </w:tblGrid>
      <w:tr w:rsidR="00000000">
        <w:trPr>
          <w:divId w:val="1454592395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比較特性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</w:t>
            </w:r>
          </w:p>
        </w:tc>
        <w:tc>
          <w:tcPr>
            <w:tcW w:w="5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II</w:t>
            </w:r>
          </w:p>
        </w:tc>
      </w:tr>
      <w:tr w:rsidR="00000000">
        <w:trPr>
          <w:divId w:val="1454592395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流行病學（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Epidemiology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較常見，發生於停經前（年紀較輕）</w:t>
            </w:r>
          </w:p>
        </w:tc>
        <w:tc>
          <w:tcPr>
            <w:tcW w:w="4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發生於停經後（年紀較大）</w:t>
            </w:r>
          </w:p>
        </w:tc>
      </w:tr>
      <w:tr w:rsidR="00000000">
        <w:trPr>
          <w:divId w:val="1454592395"/>
        </w:trPr>
        <w:tc>
          <w:tcPr>
            <w:tcW w:w="2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雌激素風險（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Estrogen Risk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）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非對抗性雌激素（</w:t>
            </w:r>
            <w:r>
              <w:rPr>
                <w:rFonts w:hint="eastAsia"/>
                <w:color w:val="000000"/>
                <w:sz w:val="22"/>
                <w:szCs w:val="22"/>
              </w:rPr>
              <w:t>Unopposed estrogen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+ </w:t>
            </w:r>
            <w:r>
              <w:rPr>
                <w:rFonts w:hint="eastAsia"/>
                <w:color w:val="000000"/>
                <w:sz w:val="22"/>
                <w:szCs w:val="22"/>
              </w:rPr>
              <w:t>肥胖</w:t>
            </w:r>
          </w:p>
        </w:tc>
        <w:tc>
          <w:tcPr>
            <w:tcW w:w="4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相關性較低</w:t>
            </w:r>
          </w:p>
        </w:tc>
      </w:tr>
      <w:tr w:rsidR="00000000">
        <w:trPr>
          <w:divId w:val="1454592395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前驅病灶（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Precursor Lesion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子宮內膜增生（</w:t>
            </w:r>
            <w:r>
              <w:rPr>
                <w:rFonts w:hint="eastAsia"/>
                <w:color w:val="000000"/>
                <w:sz w:val="22"/>
                <w:szCs w:val="22"/>
              </w:rPr>
              <w:t>Endometrial hyperplasia</w:t>
            </w:r>
            <w:r>
              <w:rPr>
                <w:rFonts w:hint="eastAsia"/>
                <w:color w:val="000000"/>
                <w:sz w:val="22"/>
                <w:szCs w:val="22"/>
              </w:rPr>
              <w:t>）→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非典型增生（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Atypical hyperplasia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5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子宮內膜萎縮（</w:t>
            </w:r>
            <w:r>
              <w:rPr>
                <w:rFonts w:hint="eastAsia"/>
                <w:color w:val="000000"/>
                <w:sz w:val="22"/>
                <w:szCs w:val="22"/>
              </w:rPr>
              <w:t>Endometrial atrophy</w:t>
            </w:r>
            <w:r>
              <w:rPr>
                <w:rFonts w:hint="eastAsia"/>
                <w:color w:val="000000"/>
                <w:sz w:val="22"/>
                <w:szCs w:val="22"/>
              </w:rPr>
              <w:t>）→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子宮內膜上皮內癌（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Endometrial intraepithelial carcinoma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454592395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病理型態原型（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Histologic Type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Endometrioid</w:t>
            </w:r>
          </w:p>
        </w:tc>
        <w:tc>
          <w:tcPr>
            <w:tcW w:w="4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Serous</w:t>
            </w:r>
          </w:p>
        </w:tc>
      </w:tr>
      <w:tr w:rsidR="00000000">
        <w:trPr>
          <w:divId w:val="1454592395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其他病理型態（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Other Variants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黏液型（</w:t>
            </w:r>
            <w:r>
              <w:rPr>
                <w:rFonts w:hint="eastAsia"/>
                <w:color w:val="000000"/>
                <w:sz w:val="22"/>
                <w:szCs w:val="22"/>
              </w:rPr>
              <w:t>Mucinous</w:t>
            </w:r>
            <w:r>
              <w:rPr>
                <w:rFonts w:hint="eastAsia"/>
                <w:color w:val="000000"/>
                <w:sz w:val="22"/>
                <w:szCs w:val="22"/>
              </w:rPr>
              <w:t>）、具鱗狀分化的內膜樣癌（</w:t>
            </w:r>
            <w:r>
              <w:rPr>
                <w:rFonts w:hint="eastAsia"/>
                <w:color w:val="000000"/>
                <w:sz w:val="22"/>
                <w:szCs w:val="22"/>
              </w:rPr>
              <w:t>Endometrioid with squamous differentiation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部分可見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透明細胞癌（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Clear Cell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454592395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腫瘤分級（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Tumor Grade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低度（</w:t>
            </w:r>
            <w:r>
              <w:rPr>
                <w:rFonts w:hint="eastAsia"/>
                <w:color w:val="000000"/>
                <w:sz w:val="22"/>
                <w:szCs w:val="22"/>
              </w:rPr>
              <w:t>Low Grade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高度（</w:t>
            </w:r>
            <w:r>
              <w:rPr>
                <w:rFonts w:hint="eastAsia"/>
                <w:color w:val="000000"/>
                <w:sz w:val="22"/>
                <w:szCs w:val="22"/>
              </w:rPr>
              <w:t>High Grade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454592395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基因變異（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Genetic Mutations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PTEN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PIK3CA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突變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微衛星不穩定性（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Microsatellite instability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KRAS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突變</w:t>
            </w:r>
          </w:p>
        </w:tc>
        <w:tc>
          <w:tcPr>
            <w:tcW w:w="5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 xml:space="preserve">P53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突變（約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 xml:space="preserve"> 90% Type II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具此變異）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sz w:val="22"/>
                <w:szCs w:val="22"/>
              </w:rPr>
              <w:t>部分可見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HER-2/neu</w:t>
            </w:r>
            <w:r>
              <w:rPr>
                <w:rFonts w:hint="eastAsia"/>
                <w:b/>
                <w:bCs/>
                <w:sz w:val="22"/>
                <w:szCs w:val="22"/>
              </w:rPr>
              <w:t>、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CMYC </w:t>
            </w:r>
            <w:r>
              <w:rPr>
                <w:rFonts w:hint="eastAsia"/>
                <w:b/>
                <w:bCs/>
                <w:sz w:val="22"/>
                <w:szCs w:val="22"/>
              </w:rPr>
              <w:t>過量表現</w:t>
            </w:r>
          </w:p>
        </w:tc>
      </w:tr>
    </w:tbl>
    <w:p w:rsidR="00320193" w:rsidRDefault="00320193">
      <w:pPr>
        <w:pStyle w:val="3"/>
        <w:spacing w:before="0" w:beforeAutospacing="0" w:after="0" w:afterAutospacing="0"/>
        <w:rPr>
          <w:rFonts w:cs="Calibri" w:hint="eastAsia"/>
          <w:color w:val="000000"/>
          <w:sz w:val="24"/>
          <w:szCs w:val="24"/>
        </w:rPr>
      </w:pPr>
      <w:r>
        <w:rPr>
          <w:rFonts w:cs="Calibri" w:hint="eastAsia"/>
          <w:color w:val="000000"/>
          <w:sz w:val="24"/>
          <w:szCs w:val="24"/>
        </w:rPr>
        <w:t> </w:t>
      </w:r>
    </w:p>
    <w:p w:rsidR="00320193" w:rsidRDefault="00320193">
      <w:pPr>
        <w:pStyle w:val="3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預後與併發症（</w:t>
      </w:r>
      <w:r>
        <w:rPr>
          <w:rFonts w:cs="Calibri" w:hint="eastAsia"/>
          <w:color w:val="000000"/>
          <w:sz w:val="28"/>
          <w:szCs w:val="28"/>
        </w:rPr>
        <w:t>Prognosis &amp; Associated Cancers</w:t>
      </w:r>
      <w:r>
        <w:rPr>
          <w:rFonts w:cs="Calibri" w:hint="eastAsia"/>
          <w:color w:val="000000"/>
          <w:sz w:val="28"/>
          <w:szCs w:val="28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39"/>
        <w:gridCol w:w="1638"/>
        <w:gridCol w:w="3809"/>
      </w:tblGrid>
      <w:tr w:rsidR="00000000">
        <w:trPr>
          <w:divId w:val="854685728"/>
        </w:trPr>
        <w:tc>
          <w:tcPr>
            <w:tcW w:w="3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類別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</w:t>
            </w:r>
          </w:p>
        </w:tc>
        <w:tc>
          <w:tcPr>
            <w:tcW w:w="5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II</w:t>
            </w:r>
          </w:p>
        </w:tc>
      </w:tr>
      <w:tr w:rsidR="00000000">
        <w:trPr>
          <w:divId w:val="854685728"/>
        </w:trPr>
        <w:tc>
          <w:tcPr>
            <w:tcW w:w="3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預後（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Prognosis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較好</w:t>
            </w:r>
          </w:p>
        </w:tc>
        <w:tc>
          <w:tcPr>
            <w:tcW w:w="5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較差</w:t>
            </w:r>
          </w:p>
        </w:tc>
      </w:tr>
      <w:tr w:rsidR="00000000">
        <w:trPr>
          <w:divId w:val="854685728"/>
        </w:trPr>
        <w:tc>
          <w:tcPr>
            <w:tcW w:w="3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常見合併症（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Associated Cancers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卵巢癌（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Ovarian cancer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5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乳癌（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Breast cancer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）、大腸直腸癌（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Colorectal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cancer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）、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SEOC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Serous Endometrial Ovarian Cancer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</w:tr>
    </w:tbl>
    <w:p w:rsidR="00320193" w:rsidRDefault="00320193">
      <w:pPr>
        <w:pStyle w:val="Web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 </w:t>
      </w:r>
    </w:p>
    <w:p w:rsidR="00320193" w:rsidRDefault="00320193">
      <w:pPr>
        <w:pStyle w:val="Web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診斷（</w:t>
      </w:r>
      <w:r>
        <w:rPr>
          <w:rFonts w:cs="Calibri" w:hint="eastAsia"/>
          <w:color w:val="1F497D"/>
          <w:sz w:val="32"/>
          <w:szCs w:val="32"/>
        </w:rPr>
        <w:t>Diagnosis</w:t>
      </w:r>
      <w:r>
        <w:rPr>
          <w:rFonts w:cs="Calibri" w:hint="eastAsia"/>
          <w:color w:val="1F497D"/>
          <w:sz w:val="32"/>
          <w:szCs w:val="32"/>
        </w:rPr>
        <w:t>）：與子宮內膜增生相同</w:t>
      </w:r>
    </w:p>
    <w:p w:rsidR="00320193" w:rsidRDefault="00320193">
      <w:pPr>
        <w:numPr>
          <w:ilvl w:val="0"/>
          <w:numId w:val="9"/>
        </w:numPr>
        <w:textAlignment w:val="center"/>
        <w:rPr>
          <w:rFonts w:ascii="Calibri" w:hAnsi="Calibri" w:cs="Calibri" w:hint="eastAsia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2"/>
          <w:szCs w:val="22"/>
        </w:rPr>
        <w:t>子宮內膜取樣（</w:t>
      </w:r>
      <w:r>
        <w:rPr>
          <w:rFonts w:cs="Calibri" w:hint="eastAsia"/>
          <w:b/>
          <w:bCs/>
          <w:color w:val="FF0000"/>
          <w:sz w:val="22"/>
          <w:szCs w:val="22"/>
        </w:rPr>
        <w:t>Endometrial Biopsy, EMB</w:t>
      </w:r>
      <w:r>
        <w:rPr>
          <w:rFonts w:cs="Calibri" w:hint="eastAsia"/>
          <w:b/>
          <w:bCs/>
          <w:color w:val="FF0000"/>
          <w:sz w:val="22"/>
          <w:szCs w:val="22"/>
        </w:rPr>
        <w:t>）</w:t>
      </w:r>
      <w:r>
        <w:rPr>
          <w:rFonts w:cs="Calibri" w:hint="eastAsia"/>
          <w:color w:val="FF0000"/>
          <w:sz w:val="22"/>
          <w:szCs w:val="22"/>
        </w:rPr>
        <w:t>：</w:t>
      </w:r>
      <w:r>
        <w:rPr>
          <w:rFonts w:cs="Calibri" w:hint="eastAsia"/>
          <w:b/>
          <w:bCs/>
          <w:color w:val="FF0000"/>
          <w:sz w:val="22"/>
          <w:szCs w:val="22"/>
        </w:rPr>
        <w:t>首選診斷方式</w:t>
      </w:r>
    </w:p>
    <w:p w:rsidR="00320193" w:rsidRDefault="00320193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影像學：</w:t>
      </w:r>
    </w:p>
    <w:p w:rsidR="00320193" w:rsidRDefault="00320193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超音波（</w:t>
      </w:r>
      <w:r>
        <w:rPr>
          <w:rFonts w:cs="Calibri" w:hint="eastAsia"/>
          <w:b/>
          <w:bCs/>
          <w:color w:val="000000"/>
          <w:sz w:val="22"/>
          <w:szCs w:val="22"/>
        </w:rPr>
        <w:t>Transvaginal Ultrasound, TVUS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320193" w:rsidRDefault="00320193">
      <w:pPr>
        <w:numPr>
          <w:ilvl w:val="1"/>
          <w:numId w:val="10"/>
        </w:numPr>
        <w:textAlignment w:val="center"/>
        <w:rPr>
          <w:rFonts w:ascii="Calibri" w:hAnsi="Calibri" w:cs="Calibri"/>
          <w:color w:val="E36C09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停經後內膜</w:t>
      </w:r>
      <w:r>
        <w:rPr>
          <w:rFonts w:cs="Calibri" w:hint="eastAsia"/>
          <w:b/>
          <w:bCs/>
          <w:color w:val="E36C09"/>
          <w:sz w:val="22"/>
          <w:szCs w:val="22"/>
        </w:rPr>
        <w:t xml:space="preserve"> &gt;4mm </w:t>
      </w:r>
      <w:r>
        <w:rPr>
          <w:rFonts w:cs="Calibri" w:hint="eastAsia"/>
          <w:b/>
          <w:bCs/>
          <w:color w:val="E36C09"/>
          <w:sz w:val="22"/>
          <w:szCs w:val="22"/>
        </w:rPr>
        <w:t>→</w:t>
      </w:r>
      <w:r>
        <w:rPr>
          <w:rFonts w:cs="Calibri" w:hint="eastAsia"/>
          <w:b/>
          <w:bCs/>
          <w:color w:val="E36C09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E36C09"/>
          <w:sz w:val="22"/>
          <w:szCs w:val="22"/>
        </w:rPr>
        <w:t>需進一步檢查</w:t>
      </w:r>
    </w:p>
    <w:p w:rsidR="00320193" w:rsidRDefault="00320193">
      <w:pPr>
        <w:numPr>
          <w:ilvl w:val="1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內膜不均勻增厚、異常回聲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需活檢確診</w:t>
      </w:r>
    </w:p>
    <w:p w:rsidR="00320193" w:rsidRDefault="00320193">
      <w:pPr>
        <w:numPr>
          <w:ilvl w:val="0"/>
          <w:numId w:val="11"/>
        </w:numPr>
        <w:textAlignment w:val="center"/>
        <w:rPr>
          <w:rFonts w:ascii="Calibri" w:hAnsi="Calibri" w:cs="Calibri"/>
          <w:color w:val="E36C09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子宮鏡（</w:t>
      </w:r>
      <w:r>
        <w:rPr>
          <w:rFonts w:cs="Calibri" w:hint="eastAsia"/>
          <w:b/>
          <w:bCs/>
          <w:color w:val="000000"/>
          <w:sz w:val="22"/>
          <w:szCs w:val="22"/>
        </w:rPr>
        <w:t>Hysteroscopy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：可發現病變，</w:t>
      </w:r>
      <w:r>
        <w:rPr>
          <w:rFonts w:cs="Calibri" w:hint="eastAsia"/>
          <w:color w:val="E36C09"/>
          <w:sz w:val="22"/>
          <w:szCs w:val="22"/>
        </w:rPr>
        <w:t>但需切片確診</w:t>
      </w:r>
    </w:p>
    <w:p w:rsidR="00320193" w:rsidRDefault="00320193">
      <w:pPr>
        <w:pStyle w:val="Web"/>
        <w:spacing w:before="0" w:beforeAutospacing="0" w:after="0" w:afterAutospacing="0"/>
        <w:rPr>
          <w:rFonts w:cs="Calibri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 </w:t>
      </w:r>
    </w:p>
    <w:p w:rsidR="00320193" w:rsidRDefault="00320193">
      <w:pPr>
        <w:pStyle w:val="3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子宮內膜癌</w:t>
      </w:r>
      <w:r>
        <w:rPr>
          <w:rFonts w:cs="Calibri" w:hint="eastAsia"/>
          <w:color w:val="000000"/>
          <w:sz w:val="28"/>
          <w:szCs w:val="28"/>
        </w:rPr>
        <w:t xml:space="preserve"> FIGO </w:t>
      </w:r>
      <w:r>
        <w:rPr>
          <w:rFonts w:cs="Calibri" w:hint="eastAsia"/>
          <w:color w:val="000000"/>
          <w:sz w:val="28"/>
          <w:szCs w:val="28"/>
        </w:rPr>
        <w:t>分期（</w:t>
      </w:r>
      <w:r>
        <w:rPr>
          <w:rFonts w:cs="Calibri" w:hint="eastAsia"/>
          <w:color w:val="000000"/>
          <w:sz w:val="28"/>
          <w:szCs w:val="28"/>
        </w:rPr>
        <w:t>FIGO Staging for Endometrial Carcinoma</w:t>
      </w:r>
      <w:r>
        <w:rPr>
          <w:rFonts w:cs="Calibri" w:hint="eastAsia"/>
          <w:color w:val="000000"/>
          <w:sz w:val="28"/>
          <w:szCs w:val="28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62"/>
        <w:gridCol w:w="960"/>
        <w:gridCol w:w="4393"/>
      </w:tblGrid>
      <w:tr w:rsidR="00000000">
        <w:trPr>
          <w:divId w:val="1151680247"/>
        </w:trPr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FIGO Stage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侵犯程度</w:t>
            </w:r>
          </w:p>
        </w:tc>
      </w:tr>
      <w:tr w:rsidR="00000000">
        <w:trPr>
          <w:divId w:val="1151680247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151680247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IA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子宮內膜或子宮肌層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&lt;1/2</w:t>
            </w:r>
          </w:p>
        </w:tc>
      </w:tr>
      <w:tr w:rsidR="00000000">
        <w:trPr>
          <w:divId w:val="1151680247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IB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子宮肌層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&gt;1/2</w:t>
            </w:r>
          </w:p>
        </w:tc>
      </w:tr>
      <w:tr w:rsidR="00000000">
        <w:trPr>
          <w:divId w:val="1151680247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子宮頸基質</w:t>
            </w:r>
          </w:p>
        </w:tc>
      </w:tr>
      <w:tr w:rsidR="00000000">
        <w:trPr>
          <w:divId w:val="1151680247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III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151680247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IIIA</w:t>
            </w:r>
          </w:p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子宮漿膜層（</w:t>
            </w:r>
            <w:r>
              <w:rPr>
                <w:rFonts w:hint="eastAsia"/>
                <w:color w:val="000000"/>
                <w:sz w:val="22"/>
                <w:szCs w:val="22"/>
              </w:rPr>
              <w:t>serosa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±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子宮附件（</w:t>
            </w:r>
            <w:r>
              <w:rPr>
                <w:rFonts w:hint="eastAsia"/>
                <w:color w:val="000000"/>
                <w:sz w:val="22"/>
                <w:szCs w:val="22"/>
              </w:rPr>
              <w:t>adnexa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151680247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IIIB</w:t>
            </w:r>
          </w:p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陰道或子宮旁組織</w:t>
            </w:r>
          </w:p>
        </w:tc>
      </w:tr>
      <w:tr w:rsidR="00000000">
        <w:trPr>
          <w:divId w:val="1151680247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IIIC</w:t>
            </w:r>
          </w:p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IIIC1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：</w:t>
            </w:r>
            <w:r>
              <w:rPr>
                <w:rFonts w:hint="eastAsia"/>
                <w:color w:val="000000"/>
                <w:sz w:val="22"/>
                <w:szCs w:val="22"/>
              </w:rPr>
              <w:t>骨盆腔淋巴結</w:t>
            </w:r>
          </w:p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IIIC2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：</w:t>
            </w:r>
            <w:r>
              <w:rPr>
                <w:rFonts w:hint="eastAsia"/>
                <w:color w:val="000000"/>
                <w:sz w:val="22"/>
                <w:szCs w:val="22"/>
              </w:rPr>
              <w:t>主動脈旁淋巴結</w:t>
            </w:r>
          </w:p>
        </w:tc>
      </w:tr>
      <w:tr w:rsidR="00000000">
        <w:trPr>
          <w:divId w:val="1151680247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IV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151680247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IVA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膀胱或直腸黏膜層</w:t>
            </w:r>
          </w:p>
        </w:tc>
      </w:tr>
      <w:tr w:rsidR="00000000">
        <w:trPr>
          <w:divId w:val="1151680247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IVB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遠端轉移（肺、肝、骨頭等）</w:t>
            </w:r>
          </w:p>
        </w:tc>
      </w:tr>
    </w:tbl>
    <w:p w:rsidR="00320193" w:rsidRDefault="00320193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320193" w:rsidRDefault="00320193">
      <w:pPr>
        <w:pStyle w:val="2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治療（</w:t>
      </w:r>
      <w:r>
        <w:rPr>
          <w:rFonts w:cs="Calibri" w:hint="eastAsia"/>
          <w:color w:val="1F497D"/>
          <w:sz w:val="32"/>
          <w:szCs w:val="32"/>
        </w:rPr>
        <w:t>Management</w:t>
      </w:r>
      <w:r>
        <w:rPr>
          <w:rFonts w:cs="Calibri" w:hint="eastAsia"/>
          <w:color w:val="1F497D"/>
          <w:sz w:val="32"/>
          <w:szCs w:val="32"/>
        </w:rPr>
        <w:t>）</w:t>
      </w:r>
    </w:p>
    <w:p w:rsidR="00320193" w:rsidRDefault="00320193">
      <w:pPr>
        <w:pStyle w:val="3"/>
        <w:spacing w:before="0" w:beforeAutospacing="0" w:after="0" w:afterAutospacing="0"/>
        <w:rPr>
          <w:rFonts w:cs="Calibri" w:hint="eastAsia"/>
          <w:color w:val="000000"/>
          <w:sz w:val="24"/>
          <w:szCs w:val="24"/>
        </w:rPr>
      </w:pPr>
      <w:r>
        <w:rPr>
          <w:rFonts w:cs="Calibri" w:hint="eastAsia"/>
          <w:color w:val="000000"/>
          <w:sz w:val="24"/>
          <w:szCs w:val="24"/>
        </w:rPr>
        <w:t>標準治療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90"/>
        <w:gridCol w:w="5388"/>
      </w:tblGrid>
      <w:tr w:rsidR="00000000">
        <w:trPr>
          <w:divId w:val="2037581661"/>
        </w:trPr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分期</w:t>
            </w:r>
          </w:p>
        </w:tc>
        <w:tc>
          <w:tcPr>
            <w:tcW w:w="5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治療策略</w:t>
            </w:r>
          </w:p>
        </w:tc>
      </w:tr>
      <w:tr w:rsidR="00000000">
        <w:trPr>
          <w:divId w:val="2037581661"/>
        </w:trPr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</w:t>
            </w:r>
          </w:p>
        </w:tc>
        <w:tc>
          <w:tcPr>
            <w:tcW w:w="5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全子宮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雙側卵巢輸卵管切除（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TAH + BSO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（低風險）：單獨手術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IB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（肌肉層侵犯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&gt;50%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）：手術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放療</w:t>
            </w:r>
          </w:p>
        </w:tc>
      </w:tr>
      <w:tr w:rsidR="00000000">
        <w:trPr>
          <w:divId w:val="2037581661"/>
        </w:trPr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II</w:t>
            </w:r>
          </w:p>
        </w:tc>
        <w:tc>
          <w:tcPr>
            <w:tcW w:w="5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全子宮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卵巢輸卵管切除（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TAH + BSO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放射治療</w:t>
            </w:r>
          </w:p>
        </w:tc>
      </w:tr>
      <w:tr w:rsidR="00000000">
        <w:trPr>
          <w:divId w:val="2037581661"/>
        </w:trPr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III</w:t>
            </w:r>
          </w:p>
        </w:tc>
        <w:tc>
          <w:tcPr>
            <w:tcW w:w="5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全子宮切除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放療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化療（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Cisplatin + Paclitaxel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2037581661"/>
        </w:trPr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IV</w:t>
            </w:r>
          </w:p>
        </w:tc>
        <w:tc>
          <w:tcPr>
            <w:tcW w:w="5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193" w:rsidRDefault="0032019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緩和治療（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Palliative therapy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），可考慮標靶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免疫治療</w:t>
            </w:r>
          </w:p>
        </w:tc>
      </w:tr>
    </w:tbl>
    <w:p w:rsidR="00320193" w:rsidRDefault="00320193">
      <w:pPr>
        <w:pStyle w:val="Web"/>
        <w:spacing w:before="0" w:beforeAutospacing="0" w:after="0" w:afterAutospacing="0"/>
        <w:rPr>
          <w:rFonts w:cs="Calibri" w:hint="eastAsia"/>
          <w:color w:val="9BBB59"/>
          <w:sz w:val="22"/>
          <w:szCs w:val="22"/>
        </w:rPr>
      </w:pPr>
      <w:r>
        <w:rPr>
          <w:rFonts w:cs="Calibri" w:hint="eastAsia"/>
          <w:color w:val="9BBB59"/>
          <w:sz w:val="22"/>
          <w:szCs w:val="22"/>
        </w:rPr>
        <w:t>補充：</w:t>
      </w:r>
    </w:p>
    <w:p w:rsidR="00320193" w:rsidRDefault="00320193">
      <w:pPr>
        <w:numPr>
          <w:ilvl w:val="0"/>
          <w:numId w:val="12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年輕有生育需求者（低分級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Type I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：可考慮</w:t>
      </w:r>
      <w:r>
        <w:rPr>
          <w:rFonts w:cs="Calibri" w:hint="eastAsia"/>
          <w:b/>
          <w:bCs/>
          <w:color w:val="000000"/>
          <w:sz w:val="22"/>
          <w:szCs w:val="22"/>
        </w:rPr>
        <w:t>高劑量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Progestin </w:t>
      </w:r>
      <w:r>
        <w:rPr>
          <w:rFonts w:cs="Calibri" w:hint="eastAsia"/>
          <w:b/>
          <w:bCs/>
          <w:color w:val="000000"/>
          <w:sz w:val="22"/>
          <w:szCs w:val="22"/>
        </w:rPr>
        <w:t>治療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+ </w:t>
      </w:r>
      <w:r>
        <w:rPr>
          <w:rFonts w:cs="Calibri" w:hint="eastAsia"/>
          <w:b/>
          <w:bCs/>
          <w:color w:val="000000"/>
          <w:sz w:val="22"/>
          <w:szCs w:val="22"/>
        </w:rPr>
        <w:t>定期內膜切片</w:t>
      </w:r>
    </w:p>
    <w:p w:rsidR="00320193" w:rsidRDefault="00320193">
      <w:pPr>
        <w:numPr>
          <w:ilvl w:val="0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高危險類型（</w:t>
      </w:r>
      <w:r>
        <w:rPr>
          <w:rFonts w:cs="Calibri" w:hint="eastAsia"/>
          <w:b/>
          <w:bCs/>
          <w:color w:val="000000"/>
          <w:sz w:val="22"/>
          <w:szCs w:val="22"/>
        </w:rPr>
        <w:t>Serous, Clear Cell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：通常需要</w:t>
      </w:r>
      <w:r>
        <w:rPr>
          <w:rFonts w:cs="Calibri" w:hint="eastAsia"/>
          <w:b/>
          <w:bCs/>
          <w:color w:val="000000"/>
          <w:sz w:val="22"/>
          <w:szCs w:val="22"/>
        </w:rPr>
        <w:t>手術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+ </w:t>
      </w:r>
      <w:r>
        <w:rPr>
          <w:rFonts w:cs="Calibri" w:hint="eastAsia"/>
          <w:b/>
          <w:bCs/>
          <w:color w:val="000000"/>
          <w:sz w:val="22"/>
          <w:szCs w:val="22"/>
        </w:rPr>
        <w:t>化療</w:t>
      </w:r>
    </w:p>
    <w:p w:rsidR="00320193" w:rsidRDefault="00320193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320193" w:rsidRDefault="00320193">
      <w:pPr>
        <w:pStyle w:val="2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預後與高風險因子（</w:t>
      </w:r>
      <w:r>
        <w:rPr>
          <w:rFonts w:cs="Calibri" w:hint="eastAsia"/>
          <w:color w:val="000000"/>
          <w:sz w:val="32"/>
          <w:szCs w:val="32"/>
        </w:rPr>
        <w:t>Prognosis &amp; High-Risk Factors</w:t>
      </w:r>
      <w:r>
        <w:rPr>
          <w:rFonts w:cs="Calibri" w:hint="eastAsia"/>
          <w:color w:val="000000"/>
          <w:sz w:val="32"/>
          <w:szCs w:val="32"/>
        </w:rPr>
        <w:t>）</w:t>
      </w:r>
    </w:p>
    <w:p w:rsidR="00320193" w:rsidRDefault="00320193">
      <w:pPr>
        <w:numPr>
          <w:ilvl w:val="0"/>
          <w:numId w:val="13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5</w:t>
      </w:r>
      <w:r>
        <w:rPr>
          <w:rFonts w:cs="Calibri" w:hint="eastAsia"/>
          <w:b/>
          <w:bCs/>
          <w:color w:val="000000"/>
          <w:sz w:val="22"/>
          <w:szCs w:val="22"/>
        </w:rPr>
        <w:t>年存活率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320193" w:rsidRDefault="00320193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Stage I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b/>
          <w:bCs/>
          <w:color w:val="000000"/>
          <w:sz w:val="22"/>
          <w:szCs w:val="22"/>
        </w:rPr>
        <w:t>80-90%</w:t>
      </w:r>
    </w:p>
    <w:p w:rsidR="00320193" w:rsidRDefault="00320193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Stage II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b/>
          <w:bCs/>
          <w:color w:val="000000"/>
          <w:sz w:val="22"/>
          <w:szCs w:val="22"/>
        </w:rPr>
        <w:t>70-80%</w:t>
      </w:r>
    </w:p>
    <w:p w:rsidR="00320193" w:rsidRDefault="00320193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Stage III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b/>
          <w:bCs/>
          <w:color w:val="000000"/>
          <w:sz w:val="22"/>
          <w:szCs w:val="22"/>
        </w:rPr>
        <w:t>40-60%</w:t>
      </w:r>
    </w:p>
    <w:p w:rsidR="00320193" w:rsidRDefault="00320193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Stage IV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b/>
          <w:bCs/>
          <w:color w:val="000000"/>
          <w:sz w:val="22"/>
          <w:szCs w:val="22"/>
        </w:rPr>
        <w:t>&lt;20%</w:t>
      </w:r>
    </w:p>
    <w:p w:rsidR="00320193" w:rsidRDefault="00320193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預後不好因子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320193" w:rsidRDefault="00320193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Type II</w:t>
      </w:r>
      <w:r>
        <w:rPr>
          <w:rFonts w:cs="Calibri" w:hint="eastAsia"/>
          <w:b/>
          <w:bCs/>
          <w:color w:val="000000"/>
          <w:sz w:val="22"/>
          <w:szCs w:val="22"/>
        </w:rPr>
        <w:t>（</w:t>
      </w:r>
      <w:r>
        <w:rPr>
          <w:rFonts w:cs="Calibri" w:hint="eastAsia"/>
          <w:b/>
          <w:bCs/>
          <w:color w:val="000000"/>
          <w:sz w:val="22"/>
          <w:szCs w:val="22"/>
        </w:rPr>
        <w:t>Serous, Clear Cell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320193" w:rsidRDefault="00320193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淋巴轉移、淋巴血管侵犯（</w:t>
      </w:r>
      <w:r>
        <w:rPr>
          <w:rFonts w:cs="Calibri" w:hint="eastAsia"/>
          <w:b/>
          <w:bCs/>
          <w:color w:val="000000"/>
          <w:sz w:val="22"/>
          <w:szCs w:val="22"/>
        </w:rPr>
        <w:t>LVI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320193" w:rsidRDefault="00320193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Grade III</w:t>
      </w:r>
      <w:r>
        <w:rPr>
          <w:rFonts w:cs="Calibri" w:hint="eastAsia"/>
          <w:b/>
          <w:bCs/>
          <w:color w:val="000000"/>
          <w:sz w:val="22"/>
          <w:szCs w:val="22"/>
        </w:rPr>
        <w:t>（高分化癌）</w:t>
      </w:r>
    </w:p>
    <w:p w:rsidR="00320193" w:rsidRDefault="00320193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肌肉層侵犯（</w:t>
      </w:r>
      <w:r>
        <w:rPr>
          <w:rFonts w:cs="Calibri" w:hint="eastAsia"/>
          <w:b/>
          <w:bCs/>
          <w:color w:val="000000"/>
          <w:sz w:val="22"/>
          <w:szCs w:val="22"/>
        </w:rPr>
        <w:t>Myometrial Invasion &gt;50%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320193" w:rsidRDefault="00320193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 xml:space="preserve">p53 </w:t>
      </w:r>
      <w:r>
        <w:rPr>
          <w:rFonts w:cs="Calibri" w:hint="eastAsia"/>
          <w:b/>
          <w:bCs/>
          <w:color w:val="000000"/>
          <w:sz w:val="22"/>
          <w:szCs w:val="22"/>
        </w:rPr>
        <w:t>突變</w:t>
      </w:r>
    </w:p>
    <w:p w:rsidR="00320193" w:rsidRDefault="00320193">
      <w:pPr>
        <w:pStyle w:val="Web"/>
        <w:spacing w:before="0" w:beforeAutospacing="0" w:after="0" w:afterAutospacing="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20193" w:rsidRDefault="00320193" w:rsidP="00320193">
      <w:r>
        <w:separator/>
      </w:r>
    </w:p>
  </w:endnote>
  <w:endnote w:type="continuationSeparator" w:id="0">
    <w:p w:rsidR="00320193" w:rsidRDefault="00320193" w:rsidP="00320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20193" w:rsidRDefault="00320193" w:rsidP="00320193">
      <w:r>
        <w:separator/>
      </w:r>
    </w:p>
  </w:footnote>
  <w:footnote w:type="continuationSeparator" w:id="0">
    <w:p w:rsidR="00320193" w:rsidRDefault="00320193" w:rsidP="00320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F46EE"/>
    <w:multiLevelType w:val="multilevel"/>
    <w:tmpl w:val="AE22C8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46F1A"/>
    <w:multiLevelType w:val="multilevel"/>
    <w:tmpl w:val="0C2A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CF2219"/>
    <w:multiLevelType w:val="multilevel"/>
    <w:tmpl w:val="A8D8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820B93"/>
    <w:multiLevelType w:val="multilevel"/>
    <w:tmpl w:val="6C84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B37D02"/>
    <w:multiLevelType w:val="multilevel"/>
    <w:tmpl w:val="2CAC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A82E96"/>
    <w:multiLevelType w:val="multilevel"/>
    <w:tmpl w:val="A8AC45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E3125B5"/>
    <w:multiLevelType w:val="multilevel"/>
    <w:tmpl w:val="8EFA9A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CC15527"/>
    <w:multiLevelType w:val="multilevel"/>
    <w:tmpl w:val="F432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2D26EA"/>
    <w:multiLevelType w:val="multilevel"/>
    <w:tmpl w:val="2F58CB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F92BB9"/>
    <w:multiLevelType w:val="multilevel"/>
    <w:tmpl w:val="21C26A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09D0BEC"/>
    <w:multiLevelType w:val="multilevel"/>
    <w:tmpl w:val="0E88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A1C57C9"/>
    <w:multiLevelType w:val="multilevel"/>
    <w:tmpl w:val="ED1C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110D14"/>
    <w:multiLevelType w:val="multilevel"/>
    <w:tmpl w:val="EE1C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9755053">
    <w:abstractNumId w:val="5"/>
  </w:num>
  <w:num w:numId="2" w16cid:durableId="115493778">
    <w:abstractNumId w:val="8"/>
  </w:num>
  <w:num w:numId="3" w16cid:durableId="118032030">
    <w:abstractNumId w:val="9"/>
  </w:num>
  <w:num w:numId="4" w16cid:durableId="1853295157">
    <w:abstractNumId w:val="0"/>
  </w:num>
  <w:num w:numId="5" w16cid:durableId="330722752">
    <w:abstractNumId w:val="6"/>
  </w:num>
  <w:num w:numId="6" w16cid:durableId="1688753965">
    <w:abstractNumId w:val="2"/>
  </w:num>
  <w:num w:numId="7" w16cid:durableId="1177693073">
    <w:abstractNumId w:val="4"/>
  </w:num>
  <w:num w:numId="8" w16cid:durableId="680133501">
    <w:abstractNumId w:val="3"/>
  </w:num>
  <w:num w:numId="9" w16cid:durableId="1401555456">
    <w:abstractNumId w:val="1"/>
  </w:num>
  <w:num w:numId="10" w16cid:durableId="428893724">
    <w:abstractNumId w:val="7"/>
  </w:num>
  <w:num w:numId="11" w16cid:durableId="1602564215">
    <w:abstractNumId w:val="11"/>
  </w:num>
  <w:num w:numId="12" w16cid:durableId="150414464">
    <w:abstractNumId w:val="12"/>
  </w:num>
  <w:num w:numId="13" w16cid:durableId="13707599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93"/>
    <w:rsid w:val="00320193"/>
    <w:rsid w:val="00E0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6E1CCAD-E8B7-4869-BA07-95E501E8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201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20193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3201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20193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780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5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0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2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2025-07-25T04:13:00Z</dcterms:created>
  <dcterms:modified xsi:type="dcterms:W3CDTF">2025-07-25T04:13:00Z</dcterms:modified>
</cp:coreProperties>
</file>