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5C75" w:rsidRDefault="00725C75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婦產科</w:t>
      </w:r>
    </w:p>
    <w:p w:rsidR="00725C75" w:rsidRDefault="00725C75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725C75" w:rsidRDefault="00725C7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11:53</w:t>
      </w:r>
    </w:p>
    <w:p w:rsidR="00725C75" w:rsidRDefault="00725C7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25C75" w:rsidRDefault="00725C75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產科：</w:t>
      </w:r>
    </w:p>
    <w:p w:rsidR="00725C75" w:rsidRDefault="00725C7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產前時期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(Ante-Partum Period)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產婦胎兒生理學</w:t>
      </w:r>
      <w:r>
        <w:rPr>
          <w:rFonts w:ascii="微軟正黑體" w:eastAsia="微軟正黑體" w:hAnsi="微軟正黑體" w:cs="Calibri" w:hint="eastAsia"/>
          <w:sz w:val="22"/>
          <w:szCs w:val="22"/>
        </w:rPr>
        <w:t>(Maternal-fetal physiology)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產檢</w:t>
      </w:r>
      <w:r>
        <w:rPr>
          <w:rFonts w:ascii="微軟正黑體" w:eastAsia="微軟正黑體" w:hAnsi="微軟正黑體" w:cs="Calibri" w:hint="eastAsia"/>
          <w:sz w:val="22"/>
          <w:szCs w:val="22"/>
        </w:rPr>
        <w:t>(Prenatal examination)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胎兒健康</w:t>
      </w:r>
      <w:r>
        <w:rPr>
          <w:rFonts w:ascii="微軟正黑體" w:eastAsia="微軟正黑體" w:hAnsi="微軟正黑體" w:cs="Calibri" w:hint="eastAsia"/>
          <w:sz w:val="22"/>
          <w:szCs w:val="22"/>
        </w:rPr>
        <w:t>(Baby health)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產前胎兒評估</w:t>
      </w:r>
      <w:r>
        <w:rPr>
          <w:rFonts w:ascii="微軟正黑體" w:eastAsia="微軟正黑體" w:hAnsi="微軟正黑體" w:cs="Calibri" w:hint="eastAsia"/>
          <w:sz w:val="22"/>
          <w:szCs w:val="22"/>
        </w:rPr>
        <w:t>(Antepartum fetal evaluation)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產前出血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(Antepartum hemmrhage)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早產、早期陣痛與早期破水</w:t>
      </w:r>
      <w:r>
        <w:rPr>
          <w:rFonts w:ascii="微軟正黑體" w:eastAsia="微軟正黑體" w:hAnsi="微軟正黑體" w:cs="Calibri" w:hint="eastAsia"/>
          <w:sz w:val="22"/>
          <w:szCs w:val="22"/>
        </w:rPr>
        <w:t>(Preterm birth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preterm labor and preterm </w:t>
      </w:r>
      <w:r>
        <w:rPr>
          <w:rFonts w:ascii="微軟正黑體" w:eastAsia="微軟正黑體" w:hAnsi="微軟正黑體" w:cs="Calibri" w:hint="eastAsia"/>
          <w:sz w:val="22"/>
          <w:szCs w:val="22"/>
        </w:rPr>
        <w:t>rupture of membrane)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安胎</w:t>
      </w:r>
      <w:r>
        <w:rPr>
          <w:rFonts w:ascii="微軟正黑體" w:eastAsia="微軟正黑體" w:hAnsi="微軟正黑體" w:cs="Calibri" w:hint="eastAsia"/>
          <w:sz w:val="22"/>
          <w:szCs w:val="22"/>
        </w:rPr>
        <w:t>(Tocolysis)</w:t>
      </w:r>
    </w:p>
    <w:p w:rsidR="00725C75" w:rsidRDefault="00725C7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生產時期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(Delivery)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生產評估</w:t>
      </w:r>
      <w:r>
        <w:rPr>
          <w:rFonts w:ascii="微軟正黑體" w:eastAsia="微軟正黑體" w:hAnsi="微軟正黑體" w:cs="Calibri" w:hint="eastAsia"/>
          <w:sz w:val="22"/>
          <w:szCs w:val="22"/>
        </w:rPr>
        <w:t>(Evauation of delivery)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正常分娩與產程遲滯</w:t>
      </w:r>
      <w:r>
        <w:rPr>
          <w:rFonts w:ascii="微軟正黑體" w:eastAsia="微軟正黑體" w:hAnsi="微軟正黑體" w:cs="Calibri" w:hint="eastAsia"/>
          <w:sz w:val="22"/>
          <w:szCs w:val="22"/>
        </w:rPr>
        <w:t>(Normal delivery and dysfunction of labor)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肩難產</w:t>
      </w:r>
      <w:r>
        <w:rPr>
          <w:rFonts w:ascii="微軟正黑體" w:eastAsia="微軟正黑體" w:hAnsi="微軟正黑體" w:cs="Calibri" w:hint="eastAsia"/>
          <w:sz w:val="22"/>
          <w:szCs w:val="22"/>
        </w:rPr>
        <w:t>(Shoulder dystocia)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生產胎兒監視</w:t>
      </w:r>
      <w:r>
        <w:rPr>
          <w:rFonts w:ascii="微軟正黑體" w:eastAsia="微軟正黑體" w:hAnsi="微軟正黑體" w:cs="Calibri" w:hint="eastAsia"/>
          <w:sz w:val="22"/>
          <w:szCs w:val="22"/>
        </w:rPr>
        <w:t>(Cardiotocography)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流產與終止妊娠</w:t>
      </w:r>
      <w:r>
        <w:rPr>
          <w:rFonts w:ascii="微軟正黑體" w:eastAsia="微軟正黑體" w:hAnsi="微軟正黑體" w:cs="Calibri" w:hint="eastAsia"/>
          <w:sz w:val="22"/>
          <w:szCs w:val="22"/>
        </w:rPr>
        <w:t>(Miscarrage and fetal termination)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過期妊娠與催生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(Post-term pregnancy and </w:t>
      </w:r>
      <w:r>
        <w:rPr>
          <w:rFonts w:ascii="微軟正黑體" w:eastAsia="微軟正黑體" w:hAnsi="微軟正黑體" w:cs="Calibri" w:hint="eastAsia"/>
          <w:sz w:val="22"/>
          <w:szCs w:val="22"/>
        </w:rPr>
        <w:t>induction)</w:t>
      </w:r>
    </w:p>
    <w:p w:rsidR="00725C75" w:rsidRDefault="00725C7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產後時期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(Post-partum Period)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產後出血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(Postpartum hemonhage)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</w:t>
      </w:r>
      <w:r>
        <w:rPr>
          <w:rFonts w:ascii="微軟正黑體" w:eastAsia="微軟正黑體" w:hAnsi="微軟正黑體" w:cs="Calibri" w:hint="eastAsia"/>
          <w:sz w:val="22"/>
          <w:szCs w:val="22"/>
        </w:rPr>
        <w:t>(Newborn)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產褥期</w:t>
      </w:r>
      <w:r>
        <w:rPr>
          <w:rFonts w:ascii="微軟正黑體" w:eastAsia="微軟正黑體" w:hAnsi="微軟正黑體" w:cs="Calibri" w:hint="eastAsia"/>
          <w:sz w:val="22"/>
          <w:szCs w:val="22"/>
        </w:rPr>
        <w:t>(Puerperium)</w:t>
      </w:r>
    </w:p>
    <w:p w:rsidR="00725C75" w:rsidRDefault="00725C7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高危險妊娠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(High RiskPregnancy)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妊娠高血壓與子癲前症</w:t>
      </w:r>
      <w:r>
        <w:rPr>
          <w:rFonts w:ascii="微軟正黑體" w:eastAsia="微軟正黑體" w:hAnsi="微軟正黑體" w:cs="Calibri" w:hint="eastAsia"/>
          <w:sz w:val="22"/>
          <w:szCs w:val="22"/>
        </w:rPr>
        <w:t>(Pregnancy-induced hypertension and preeclampsla)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妊娠糖尿病</w:t>
      </w:r>
      <w:r>
        <w:rPr>
          <w:rFonts w:ascii="微軟正黑體" w:eastAsia="微軟正黑體" w:hAnsi="微軟正黑體" w:cs="Calibri" w:hint="eastAsia"/>
          <w:sz w:val="22"/>
          <w:szCs w:val="22"/>
        </w:rPr>
        <w:t>(Gestational diabetes mellitus)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懷孕併甲狀腺疾病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(Pregnancy with thyroid </w:t>
      </w:r>
      <w:r>
        <w:rPr>
          <w:rFonts w:ascii="微軟正黑體" w:eastAsia="微軟正黑體" w:hAnsi="微軟正黑體" w:cs="Calibri" w:hint="eastAsia"/>
          <w:sz w:val="22"/>
          <w:szCs w:val="22"/>
        </w:rPr>
        <w:t>diseases)</w:t>
      </w:r>
    </w:p>
    <w:p w:rsidR="00725C75" w:rsidRDefault="00725C7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胚胎解剖學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(Embryology and Anatomy)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胚胎學</w:t>
      </w:r>
      <w:r>
        <w:rPr>
          <w:rFonts w:ascii="微軟正黑體" w:eastAsia="微軟正黑體" w:hAnsi="微軟正黑體" w:cs="Calibri" w:hint="eastAsia"/>
          <w:sz w:val="22"/>
          <w:szCs w:val="22"/>
        </w:rPr>
        <w:t>(Embryology)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解剖學</w:t>
      </w:r>
      <w:r>
        <w:rPr>
          <w:rFonts w:ascii="微軟正黑體" w:eastAsia="微軟正黑體" w:hAnsi="微軟正黑體" w:cs="Calibri" w:hint="eastAsia"/>
          <w:sz w:val="22"/>
          <w:szCs w:val="22"/>
        </w:rPr>
        <w:t>(Anatomy)</w:t>
      </w:r>
    </w:p>
    <w:p w:rsidR="00725C75" w:rsidRDefault="00725C75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lastRenderedPageBreak/>
        <w:t>婦科：</w:t>
      </w:r>
    </w:p>
    <w:p w:rsidR="00725C75" w:rsidRDefault="00725C7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婦科良性與惡性腫瘤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(Benign and Malignant Tumor of Gynecology)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卵巢囊腫或腫瘤概論</w:t>
      </w:r>
      <w:r>
        <w:rPr>
          <w:rFonts w:ascii="微軟正黑體" w:eastAsia="微軟正黑體" w:hAnsi="微軟正黑體" w:cs="Calibri" w:hint="eastAsia"/>
          <w:sz w:val="22"/>
          <w:szCs w:val="22"/>
        </w:rPr>
        <w:t>(Ovarian cyst or tumor)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卵巢上皮細胞腫瘤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(Ovarianepithelial tumor)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卵巢生殖細胞腫瘤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(Ovarian germ cell tumor)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卵巢性索間質腫瘤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(Ovarian sex-cord stromal tumor)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子宮肌廇</w:t>
      </w:r>
      <w:r>
        <w:rPr>
          <w:rFonts w:ascii="微軟正黑體" w:eastAsia="微軟正黑體" w:hAnsi="微軟正黑體" w:cs="Calibri" w:hint="eastAsia"/>
          <w:sz w:val="22"/>
          <w:szCs w:val="22"/>
        </w:rPr>
        <w:t>(Uterine myoma)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子宮內膜增生</w:t>
      </w:r>
      <w:r>
        <w:rPr>
          <w:rFonts w:ascii="微軟正黑體" w:eastAsia="微軟正黑體" w:hAnsi="微軟正黑體" w:cs="Calibri" w:hint="eastAsia"/>
          <w:sz w:val="22"/>
          <w:szCs w:val="22"/>
        </w:rPr>
        <w:t>(Endometrial hyperplasia)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子宮內膜癌</w:t>
      </w:r>
      <w:r>
        <w:rPr>
          <w:rFonts w:ascii="微軟正黑體" w:eastAsia="微軟正黑體" w:hAnsi="微軟正黑體" w:cs="Calibri" w:hint="eastAsia"/>
          <w:sz w:val="22"/>
          <w:szCs w:val="22"/>
        </w:rPr>
        <w:t>(Endometrial cancer)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人類乳突病毒與子宮頸疫苗</w:t>
      </w:r>
      <w:r>
        <w:rPr>
          <w:rFonts w:ascii="微軟正黑體" w:eastAsia="微軟正黑體" w:hAnsi="微軟正黑體" w:cs="Calibri" w:hint="eastAsia"/>
          <w:sz w:val="22"/>
          <w:szCs w:val="22"/>
        </w:rPr>
        <w:t>(Human papillomavirus and HPV vaccine)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子宮頸癌前病變</w:t>
      </w:r>
      <w:r>
        <w:rPr>
          <w:rFonts w:ascii="微軟正黑體" w:eastAsia="微軟正黑體" w:hAnsi="微軟正黑體" w:cs="Calibri" w:hint="eastAsia"/>
          <w:sz w:val="22"/>
          <w:szCs w:val="22"/>
        </w:rPr>
        <w:t>(Cervical intraepithelium lesion)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子宮頸癌</w:t>
      </w:r>
      <w:r>
        <w:rPr>
          <w:rFonts w:ascii="微軟正黑體" w:eastAsia="微軟正黑體" w:hAnsi="微軟正黑體" w:cs="Calibri" w:hint="eastAsia"/>
          <w:sz w:val="22"/>
          <w:szCs w:val="22"/>
        </w:rPr>
        <w:t>(Cervical cancer)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陰道癌</w:t>
      </w:r>
      <w:r>
        <w:rPr>
          <w:rFonts w:ascii="微軟正黑體" w:eastAsia="微軟正黑體" w:hAnsi="微軟正黑體" w:cs="Calibri" w:hint="eastAsia"/>
          <w:sz w:val="22"/>
          <w:szCs w:val="22"/>
        </w:rPr>
        <w:t>(Vaginal cancer)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外陰癌</w:t>
      </w:r>
      <w:r>
        <w:rPr>
          <w:rFonts w:ascii="微軟正黑體" w:eastAsia="微軟正黑體" w:hAnsi="微軟正黑體" w:cs="Calibri" w:hint="eastAsia"/>
          <w:sz w:val="22"/>
          <w:szCs w:val="22"/>
        </w:rPr>
        <w:t>(Vulvar cancer)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妊娠滋養層疾病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(Gestational trophoblastic disease)</w:t>
      </w:r>
    </w:p>
    <w:p w:rsidR="00725C75" w:rsidRDefault="00725C7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一般婦科學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(General Gynecology)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婦科感染症</w:t>
      </w:r>
      <w:r>
        <w:rPr>
          <w:rFonts w:ascii="微軟正黑體" w:eastAsia="微軟正黑體" w:hAnsi="微軟正黑體" w:cs="Calibri" w:hint="eastAsia"/>
          <w:sz w:val="22"/>
          <w:szCs w:val="22"/>
        </w:rPr>
        <w:t>(Gynecologic infections)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子宮內膜異位症</w:t>
      </w:r>
      <w:r>
        <w:rPr>
          <w:rFonts w:ascii="微軟正黑體" w:eastAsia="微軟正黑體" w:hAnsi="微軟正黑體" w:cs="Calibri" w:hint="eastAsia"/>
          <w:sz w:val="22"/>
          <w:szCs w:val="22"/>
        </w:rPr>
        <w:t>(Endometriosis)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子宮外孕</w:t>
      </w:r>
      <w:r>
        <w:rPr>
          <w:rFonts w:ascii="微軟正黑體" w:eastAsia="微軟正黑體" w:hAnsi="微軟正黑體" w:cs="Calibri" w:hint="eastAsia"/>
          <w:sz w:val="22"/>
          <w:szCs w:val="22"/>
        </w:rPr>
        <w:t>(Ectopic pregnancy)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口服避孕藥</w:t>
      </w:r>
      <w:r>
        <w:rPr>
          <w:rFonts w:ascii="微軟正黑體" w:eastAsia="微軟正黑體" w:hAnsi="微軟正黑體" w:cs="Calibri" w:hint="eastAsia"/>
          <w:sz w:val="22"/>
          <w:szCs w:val="22"/>
        </w:rPr>
        <w:t>(Oral contraceptive pill)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婦科手術併發症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(Surgical complications of gynecology)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陰道鏡</w:t>
      </w:r>
      <w:r>
        <w:rPr>
          <w:rFonts w:ascii="微軟正黑體" w:eastAsia="微軟正黑體" w:hAnsi="微軟正黑體" w:cs="Calibri" w:hint="eastAsia"/>
          <w:sz w:val="22"/>
          <w:szCs w:val="22"/>
        </w:rPr>
        <w:t>(Colposcopy)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婦科急症</w:t>
      </w:r>
      <w:r>
        <w:rPr>
          <w:rFonts w:ascii="微軟正黑體" w:eastAsia="微軟正黑體" w:hAnsi="微軟正黑體" w:cs="Calibri" w:hint="eastAsia"/>
          <w:sz w:val="22"/>
          <w:szCs w:val="22"/>
        </w:rPr>
        <w:t>(Gynecologic emergency)</w:t>
      </w:r>
    </w:p>
    <w:p w:rsidR="00725C75" w:rsidRDefault="00725C7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女性內分泌學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(Female Endocrinology)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月經週期</w:t>
      </w:r>
      <w:r>
        <w:rPr>
          <w:rFonts w:ascii="微軟正黑體" w:eastAsia="微軟正黑體" w:hAnsi="微軟正黑體" w:cs="Calibri" w:hint="eastAsia"/>
          <w:sz w:val="22"/>
          <w:szCs w:val="22"/>
        </w:rPr>
        <w:t>(Menstrual cycle)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青春期</w:t>
      </w:r>
      <w:r>
        <w:rPr>
          <w:rFonts w:ascii="微軟正黑體" w:eastAsia="微軟正黑體" w:hAnsi="微軟正黑體" w:cs="Calibri" w:hint="eastAsia"/>
          <w:sz w:val="22"/>
          <w:szCs w:val="22"/>
        </w:rPr>
        <w:t>(Puberty)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無月經</w:t>
      </w:r>
      <w:r>
        <w:rPr>
          <w:rFonts w:ascii="微軟正黑體" w:eastAsia="微軟正黑體" w:hAnsi="微軟正黑體" w:cs="Calibri" w:hint="eastAsia"/>
          <w:sz w:val="22"/>
          <w:szCs w:val="22"/>
        </w:rPr>
        <w:t>(Amenorrhea)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原發性卵巢功能不全</w:t>
      </w:r>
      <w:r>
        <w:rPr>
          <w:rFonts w:ascii="微軟正黑體" w:eastAsia="微軟正黑體" w:hAnsi="微軟正黑體" w:cs="Calibri" w:hint="eastAsia"/>
          <w:sz w:val="22"/>
          <w:szCs w:val="22"/>
        </w:rPr>
        <w:t>(Primary ovanan insufficiency)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多囊性卵巢症候群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(Polycystic ovarian syndrome)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更年期及荷爾蒙治療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(Menopause and menopausal hormone therapy)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骨質疏鬆症</w:t>
      </w:r>
      <w:r>
        <w:rPr>
          <w:rFonts w:ascii="微軟正黑體" w:eastAsia="微軟正黑體" w:hAnsi="微軟正黑體" w:cs="Calibri" w:hint="eastAsia"/>
          <w:sz w:val="22"/>
          <w:szCs w:val="22"/>
        </w:rPr>
        <w:t>(Osteoporosis)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反覆性流產</w:t>
      </w:r>
      <w:r>
        <w:rPr>
          <w:rFonts w:ascii="微軟正黑體" w:eastAsia="微軟正黑體" w:hAnsi="微軟正黑體" w:cs="Calibri" w:hint="eastAsia"/>
          <w:sz w:val="22"/>
          <w:szCs w:val="22"/>
        </w:rPr>
        <w:t>(Recurrent pregnancy loss)</w:t>
      </w:r>
    </w:p>
    <w:p w:rsidR="00725C75" w:rsidRDefault="00725C7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不孕症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(Infertility)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不孕症概論</w:t>
      </w:r>
      <w:r>
        <w:rPr>
          <w:rFonts w:ascii="微軟正黑體" w:eastAsia="微軟正黑體" w:hAnsi="微軟正黑體" w:cs="Calibri" w:hint="eastAsia"/>
          <w:sz w:val="22"/>
          <w:szCs w:val="22"/>
        </w:rPr>
        <w:t>(Infertility)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人工協助生殖技術</w:t>
      </w:r>
      <w:r>
        <w:rPr>
          <w:rFonts w:ascii="微軟正黑體" w:eastAsia="微軟正黑體" w:hAnsi="微軟正黑體" w:cs="Calibri" w:hint="eastAsia"/>
          <w:sz w:val="22"/>
          <w:szCs w:val="22"/>
        </w:rPr>
        <w:t>(Assisted reproductive technique)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女性不孕</w:t>
      </w:r>
      <w:r>
        <w:rPr>
          <w:rFonts w:ascii="微軟正黑體" w:eastAsia="微軟正黑體" w:hAnsi="微軟正黑體" w:cs="Calibri" w:hint="eastAsia"/>
          <w:sz w:val="22"/>
          <w:szCs w:val="22"/>
        </w:rPr>
        <w:t>(Female infertility)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男性不孕</w:t>
      </w:r>
      <w:r>
        <w:rPr>
          <w:rFonts w:ascii="微軟正黑體" w:eastAsia="微軟正黑體" w:hAnsi="微軟正黑體" w:cs="Calibri" w:hint="eastAsia"/>
          <w:sz w:val="22"/>
          <w:szCs w:val="22"/>
        </w:rPr>
        <w:t>(Male infertility)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卵巢過度刺激症候群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(Ovarian hyperstimulation syndrome)</w:t>
      </w:r>
    </w:p>
    <w:p w:rsidR="00725C75" w:rsidRDefault="00725C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子宮腔沾黏</w:t>
      </w:r>
      <w:r>
        <w:rPr>
          <w:rFonts w:ascii="微軟正黑體" w:eastAsia="微軟正黑體" w:hAnsi="微軟正黑體" w:cs="Calibri" w:hint="eastAsia"/>
          <w:sz w:val="22"/>
          <w:szCs w:val="22"/>
        </w:rPr>
        <w:t>(Intrauterine adhesion)</w:t>
      </w:r>
    </w:p>
    <w:p w:rsidR="00725C75" w:rsidRDefault="00725C75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婦女泌尿：</w:t>
      </w:r>
      <w:hyperlink r:id="rId7" w:anchor="外科&amp;section-id={3DCF7DF0-1434-4FA1-852D-65472B53D59C}&amp;page-id={FF1545DF-4AA7-4C5A-A501-7489C17562A8}&amp;object-id={52FC0684-33DE-438B-838A-875389216FBD}&amp;28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32"/>
            <w:szCs w:val="32"/>
          </w:rPr>
          <w:t>[URO]</w:t>
        </w:r>
      </w:hyperlink>
    </w:p>
    <w:p w:rsidR="00725C75" w:rsidRDefault="00725C7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排尿生理學與尿路動力學檢查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(Urinary Physiology and Urodynamic Study)</w:t>
      </w:r>
    </w:p>
    <w:p w:rsidR="00725C75" w:rsidRDefault="00725C7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尿失禁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(Urinary Incontinence)</w:t>
      </w:r>
    </w:p>
    <w:p w:rsidR="00725C75" w:rsidRDefault="00725C7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骨盆腔器官脱垂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(Pelvic Organ Prolapse)</w:t>
      </w:r>
    </w:p>
    <w:p w:rsidR="00725C75" w:rsidRDefault="00725C7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泌尿道感染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(Urinary Tract Infection)</w:t>
      </w:r>
    </w:p>
    <w:p w:rsidR="00725C75" w:rsidRDefault="00725C75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婦科手術：</w:t>
      </w:r>
    </w:p>
    <w:p w:rsidR="00725C75" w:rsidRDefault="00725C7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腹腔鏡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(Laparoscopy)</w:t>
      </w:r>
    </w:p>
    <w:p w:rsidR="00725C75" w:rsidRDefault="00725C7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子宮鏡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(Hysteroscopy)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25C75" w:rsidRDefault="00725C75" w:rsidP="00725C75">
      <w:r>
        <w:separator/>
      </w:r>
    </w:p>
  </w:endnote>
  <w:endnote w:type="continuationSeparator" w:id="0">
    <w:p w:rsidR="00725C75" w:rsidRDefault="00725C75" w:rsidP="00725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25C75" w:rsidRDefault="00725C75" w:rsidP="00725C75">
      <w:r>
        <w:separator/>
      </w:r>
    </w:p>
  </w:footnote>
  <w:footnote w:type="continuationSeparator" w:id="0">
    <w:p w:rsidR="00725C75" w:rsidRDefault="00725C75" w:rsidP="00725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33D24"/>
    <w:multiLevelType w:val="multilevel"/>
    <w:tmpl w:val="3C0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35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75"/>
    <w:rsid w:val="00725C75"/>
    <w:rsid w:val="00D7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3E18F23-2393-48EA-935C-55D6DD97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725C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5C75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725C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5C7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onenote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2025-07-25T04:04:00Z</dcterms:created>
  <dcterms:modified xsi:type="dcterms:W3CDTF">2025-07-25T04:04:00Z</dcterms:modified>
</cp:coreProperties>
</file>