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1D2" w:rsidRDefault="000611D2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Long text</w:t>
      </w:r>
    </w:p>
    <w:p w:rsidR="000611D2" w:rsidRDefault="000611D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mardi 10 novembre 2020</w:t>
      </w:r>
    </w:p>
    <w:p w:rsidR="000611D2" w:rsidRDefault="000611D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08:54</w:t>
      </w:r>
    </w:p>
    <w:p w:rsidR="000611D2" w:rsidRDefault="000611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shd w:val="clear" w:color="auto" w:fill="CC99FF"/>
        </w:rPr>
        <w:t>Étape 1</w:t>
      </w:r>
      <w:r>
        <w:rPr>
          <w:rFonts w:ascii="Calibri" w:hAnsi="Calibri" w:cs="Calibri"/>
          <w:sz w:val="22"/>
          <w:szCs w:val="22"/>
          <w:shd w:val="clear" w:color="auto" w:fill="CC99FF"/>
        </w:rPr>
        <w:t xml:space="preserve"> – Établir des bases communes entre vous, votre auditoire et le projet.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Titre1"/>
        <w:spacing w:before="0" w:beforeAutospacing="0" w:after="0" w:afterAutospacing="0"/>
        <w:ind w:left="72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Evolution d'internet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Titre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Genèse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07380" cy="3048000"/>
            <wp:effectExtent l="0" t="0" r="7620" b="0"/>
            <wp:docPr id="1" name="Image 1" descr="Pin on Geo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on Geo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Début d'Internet : scientifiques puis geek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Décentralisé, technologie pas matures  qui permettaient de faire des choses très basiques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HTTP et MAIL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Titre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Evolution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Technologies ont gagnées en maturité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Startup ont développé des services très innovant : moteurs </w:t>
      </w:r>
      <w:r>
        <w:rPr>
          <w:rFonts w:ascii="Calibri" w:hAnsi="Calibri" w:cs="Calibri"/>
          <w:sz w:val="22"/>
          <w:szCs w:val="22"/>
        </w:rPr>
        <w:t>de recherches, blog, réseaux sociaux, plateformes...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Tracking des utilisateurs =&gt; publicité ciblée =&gt; business model actuel 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Titre2"/>
        <w:spacing w:before="0" w:beforeAutospacing="0" w:after="0" w:afterAutospacing="0"/>
        <w:ind w:left="72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Maturité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Facteurs multiples </w:t>
      </w:r>
      <w:r>
        <w:rPr>
          <w:rFonts w:ascii="Calibri" w:hAnsi="Calibri" w:cs="Calibri"/>
          <w:sz w:val="22"/>
          <w:szCs w:val="22"/>
        </w:rPr>
        <w:t>contribuent à ce que le web évolue vers un web centralisé, contrôlé par une poignée de géants du numériques.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Concentration commence à interroger voir à inquiéter :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Fakenews, sensure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Exploitation des données utilisateurs à leur insus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Impact sur l'économ</w:t>
      </w:r>
      <w:r>
        <w:rPr>
          <w:rFonts w:ascii="Calibri" w:eastAsia="Times New Roman" w:hAnsi="Calibri" w:cs="Calibri"/>
          <w:sz w:val="22"/>
          <w:szCs w:val="22"/>
        </w:rPr>
        <w:t>ie de ces géants : accaparation de la valeur ajoutée, soustraction à l'impot, position dominante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Risque de souveraineté vis à vis des technologies américaine et demain chinoise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 faire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 faire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Iimportant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Question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</w:t>
      </w:r>
      <w:hyperlink r:id="rId6" w:history="1">
        <w:r>
          <w:rPr>
            <w:rStyle w:val="Lienhypertexte"/>
            <w:rFonts w:ascii="Calibri" w:hAnsi="Calibri" w:cs="Calibri"/>
            <w:sz w:val="22"/>
            <w:szCs w:val="22"/>
          </w:rPr>
          <w:t>Website link</w:t>
        </w:r>
      </w:hyperlink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docker container </w:t>
      </w:r>
      <w:r>
        <w:rPr>
          <w:rFonts w:ascii="Calibri" w:hAnsi="Calibri" w:cs="Calibri"/>
          <w:b/>
          <w:bCs/>
          <w:sz w:val="22"/>
          <w:szCs w:val="22"/>
          <w:highlight w:val="cyan"/>
        </w:rPr>
        <w:t xml:space="preserve">run </w:t>
      </w:r>
      <w:r>
        <w:rPr>
          <w:rFonts w:ascii="Calibri" w:hAnsi="Calibri" w:cs="Calibri"/>
          <w:sz w:val="22"/>
          <w:szCs w:val="22"/>
          <w:highlight w:val="cyan"/>
        </w:rPr>
        <w:t>--name web -p &lt;hostPort&gt;:&lt;containerPort&gt;</w:t>
      </w:r>
      <w:r>
        <w:rPr>
          <w:rFonts w:ascii="Calibri" w:hAnsi="Calibri" w:cs="Calibri"/>
          <w:sz w:val="22"/>
          <w:szCs w:val="22"/>
        </w:rPr>
        <w:t xml:space="preserve"> docker :3.9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and run the container from Alpine version 3.9 image, name the running container "web" and expose port 5000 externally map</w:t>
      </w:r>
      <w:r>
        <w:rPr>
          <w:rFonts w:ascii="Calibri" w:eastAsia="Times New Roman" w:hAnsi="Calibri" w:cs="Calibri"/>
          <w:sz w:val="22"/>
          <w:szCs w:val="22"/>
        </w:rPr>
        <w:t xml:space="preserve">ped to port 80 inside the container 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Nb : donwoad image in local image cache from repo (download :latest by default), map ports, start container using the CMD in image Dockerfile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Params</w:t>
      </w:r>
    </w:p>
    <w:p w:rsidR="000611D2" w:rsidRDefault="000611D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highlight w:val="cyan"/>
        </w:rPr>
        <w:t>-d --detach</w:t>
      </w:r>
      <w:r>
        <w:rPr>
          <w:rFonts w:ascii="Calibri" w:eastAsia="Times New Roman" w:hAnsi="Calibri" w:cs="Calibri"/>
          <w:sz w:val="22"/>
          <w:szCs w:val="22"/>
        </w:rPr>
        <w:t xml:space="preserve"> : start the container in background</w:t>
      </w:r>
    </w:p>
    <w:p w:rsidR="000611D2" w:rsidRDefault="000611D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highlight w:val="cyan"/>
        </w:rPr>
        <w:t>--rm</w:t>
      </w:r>
      <w:r>
        <w:rPr>
          <w:rFonts w:ascii="Calibri" w:eastAsia="Times New Roman" w:hAnsi="Calibri" w:cs="Calibri"/>
          <w:sz w:val="22"/>
          <w:szCs w:val="22"/>
        </w:rPr>
        <w:t xml:space="preserve"> : automatically d</w:t>
      </w:r>
      <w:r>
        <w:rPr>
          <w:rFonts w:ascii="Calibri" w:eastAsia="Times New Roman" w:hAnsi="Calibri" w:cs="Calibri"/>
          <w:sz w:val="22"/>
          <w:szCs w:val="22"/>
        </w:rPr>
        <w:t>elete the container when the container stops</w:t>
      </w:r>
    </w:p>
    <w:p w:rsidR="000611D2" w:rsidRDefault="000611D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highlight w:val="cyan"/>
        </w:rPr>
        <w:t>-it</w:t>
      </w:r>
      <w:r>
        <w:rPr>
          <w:rFonts w:ascii="Calibri" w:eastAsia="Times New Roman" w:hAnsi="Calibri" w:cs="Calibri"/>
          <w:sz w:val="22"/>
          <w:szCs w:val="22"/>
        </w:rPr>
        <w:t>: interactive : attach to the container</w:t>
      </w:r>
    </w:p>
    <w:p w:rsidR="000611D2" w:rsidRDefault="000611D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highlight w:val="cyan"/>
        </w:rPr>
        <w:t>-t</w:t>
      </w:r>
      <w:r>
        <w:rPr>
          <w:rFonts w:ascii="Calibri" w:eastAsia="Times New Roman" w:hAnsi="Calibri" w:cs="Calibri"/>
          <w:sz w:val="22"/>
          <w:szCs w:val="22"/>
        </w:rPr>
        <w:t xml:space="preserve"> : allocate a pseudo TTY (console)</w:t>
      </w:r>
    </w:p>
    <w:p w:rsidR="000611D2" w:rsidRDefault="000611D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highlight w:val="cyan"/>
        </w:rPr>
        <w:t>-p</w:t>
      </w:r>
      <w:r>
        <w:rPr>
          <w:rFonts w:ascii="Calibri" w:eastAsia="Times New Roman" w:hAnsi="Calibri" w:cs="Calibri"/>
          <w:sz w:val="22"/>
          <w:szCs w:val="22"/>
        </w:rPr>
        <w:t xml:space="preserve"> &lt;hostPort:containerPort&gt;</w:t>
      </w:r>
    </w:p>
    <w:p w:rsidR="000611D2" w:rsidRDefault="000611D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highlight w:val="cyan"/>
        </w:rPr>
        <w:t>-e</w:t>
      </w:r>
      <w:r>
        <w:rPr>
          <w:rFonts w:ascii="Calibri" w:eastAsia="Times New Roman" w:hAnsi="Calibri" w:cs="Calibri"/>
          <w:sz w:val="22"/>
          <w:szCs w:val="22"/>
        </w:rPr>
        <w:t xml:space="preserve"> &lt;EnvVarName&gt;="&lt;EnvVarValue"&gt; : set env variable</w:t>
      </w:r>
    </w:p>
    <w:p w:rsidR="000611D2" w:rsidRDefault="000611D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highlight w:val="cyan"/>
        </w:rPr>
        <w:t>-v</w:t>
      </w:r>
      <w:r>
        <w:rPr>
          <w:rFonts w:ascii="Calibri" w:eastAsia="Times New Roman" w:hAnsi="Calibri" w:cs="Calibri"/>
          <w:sz w:val="22"/>
          <w:szCs w:val="22"/>
        </w:rPr>
        <w:t xml:space="preserve"> &lt;host-src&gt;:&lt;container-dest&gt; </w:t>
      </w:r>
      <w:r>
        <w:rPr>
          <w:rFonts w:ascii="Calibri" w:eastAsia="Times New Roman" w:hAnsi="Calibri" w:cs="Calibri"/>
          <w:sz w:val="22"/>
          <w:szCs w:val="22"/>
        </w:rPr>
        <w:t>: bind mount a volume</w:t>
      </w:r>
    </w:p>
    <w:p w:rsidR="000611D2" w:rsidRDefault="000611D2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Nb: The 'host-src' is an absolute path or a name value</w:t>
      </w:r>
    </w:p>
    <w:p w:rsidR="000611D2" w:rsidRDefault="000611D2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highlight w:val="cyan"/>
        </w:rPr>
        <w:t>--net[work]</w:t>
      </w:r>
      <w:r>
        <w:rPr>
          <w:rFonts w:ascii="Calibri" w:eastAsia="Times New Roman" w:hAnsi="Calibri" w:cs="Calibri"/>
          <w:sz w:val="22"/>
          <w:szCs w:val="22"/>
        </w:rPr>
        <w:t xml:space="preserve"> &lt;NetworkName&gt; : attache container to a network</w:t>
      </w:r>
    </w:p>
    <w:p w:rsidR="000611D2" w:rsidRDefault="000611D2">
      <w:pPr>
        <w:numPr>
          <w:ilvl w:val="3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--net=host =&gt; use host network</w:t>
      </w:r>
    </w:p>
    <w:p w:rsidR="000611D2" w:rsidRDefault="000611D2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highlight w:val="cyan"/>
        </w:rPr>
        <w:t>--net[work]-alias</w:t>
      </w:r>
      <w:r>
        <w:rPr>
          <w:rFonts w:ascii="Calibri" w:eastAsia="Times New Roman" w:hAnsi="Calibri" w:cs="Calibri"/>
          <w:sz w:val="22"/>
          <w:szCs w:val="22"/>
        </w:rPr>
        <w:t xml:space="preserve"> list : add network alias (roundrobin between containers)</w:t>
      </w:r>
    </w:p>
    <w:p w:rsidR="000611D2" w:rsidRDefault="000611D2">
      <w:pPr>
        <w:numPr>
          <w:ilvl w:val="2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highlight w:val="cyan"/>
          <w:lang w:val="en-US"/>
        </w:rPr>
        <w:t>--volumes-from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 &lt;anotherContainerId&gt; : Mounts all the volumes from container </w:t>
      </w:r>
      <w:r>
        <w:rPr>
          <w:rFonts w:ascii="Calibri" w:eastAsia="Times New Roman" w:hAnsi="Calibri" w:cs="Calibri"/>
          <w:sz w:val="22"/>
          <w:szCs w:val="22"/>
        </w:rPr>
        <w:t>ghost-site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 also to this temporary container. The mount points are the same as the original container.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override the entrypoint by the bash :</w:t>
      </w:r>
    </w:p>
    <w:p w:rsidR="000611D2" w:rsidRDefault="000611D2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docker run</w:t>
      </w:r>
      <w:r>
        <w:rPr>
          <w:rFonts w:ascii="Calibri" w:eastAsia="Times New Roman" w:hAnsi="Calibri" w:cs="Calibri"/>
          <w:sz w:val="22"/>
          <w:szCs w:val="22"/>
          <w:highlight w:val="cyan"/>
        </w:rPr>
        <w:t xml:space="preserve"> -it</w:t>
      </w:r>
      <w:r>
        <w:rPr>
          <w:rFonts w:ascii="Calibri" w:eastAsia="Times New Roman" w:hAnsi="Calibri" w:cs="Calibri"/>
          <w:sz w:val="22"/>
          <w:szCs w:val="22"/>
        </w:rPr>
        <w:t xml:space="preserve"> --rm myimage </w:t>
      </w:r>
      <w:r>
        <w:rPr>
          <w:rFonts w:ascii="Calibri" w:eastAsia="Times New Roman" w:hAnsi="Calibri" w:cs="Calibri"/>
          <w:sz w:val="22"/>
          <w:szCs w:val="22"/>
          <w:highlight w:val="cyan"/>
        </w:rPr>
        <w:t>bash</w:t>
      </w:r>
    </w:p>
    <w:p w:rsidR="000611D2" w:rsidRDefault="000611D2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Windows : --entrypoin</w:t>
      </w:r>
      <w:r>
        <w:rPr>
          <w:rFonts w:ascii="Calibri" w:eastAsia="Times New Roman" w:hAnsi="Calibri" w:cs="Calibri"/>
          <w:sz w:val="22"/>
          <w:szCs w:val="22"/>
        </w:rPr>
        <w:t>t "cmd.exe"</w:t>
      </w:r>
    </w:p>
    <w:p w:rsidR="000611D2" w:rsidRDefault="000611D2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Linux : --entrypoint "bash" </w:t>
      </w:r>
    </w:p>
    <w:p w:rsidR="000611D2" w:rsidRDefault="000611D2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docker run --rm -it -p 8000:80 -p 8001:443 -e ASPNETCORE_URLS="https://+;http://+" -e ASPNETCORE_HTTPS_PORT=8001 -e ASPNETCORE_ENVIRONMENT=Development -v %APPDATA%\microsoft\UserSecrets\:</w:t>
      </w:r>
      <w:r>
        <w:rPr>
          <w:rFonts w:ascii="Calibri" w:hAnsi="Calibri" w:cs="Calibri"/>
          <w:sz w:val="22"/>
          <w:szCs w:val="22"/>
          <w:highlight w:val="cyan"/>
        </w:rPr>
        <w:t>/root/</w:t>
      </w:r>
      <w:r>
        <w:rPr>
          <w:rFonts w:ascii="Calibri" w:hAnsi="Calibri" w:cs="Calibri"/>
          <w:sz w:val="22"/>
          <w:szCs w:val="22"/>
        </w:rPr>
        <w:t>.microsoft/usersecre</w:t>
      </w:r>
      <w:r>
        <w:rPr>
          <w:rFonts w:ascii="Calibri" w:hAnsi="Calibri" w:cs="Calibri"/>
          <w:sz w:val="22"/>
          <w:szCs w:val="22"/>
        </w:rPr>
        <w:t>ts -v %USERPROFILE%\.aspnet\https:/root/.aspnet/https/ aspnetapp</w:t>
      </w:r>
    </w:p>
    <w:p w:rsidR="000611D2" w:rsidRDefault="000611D2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docker container</w:t>
      </w:r>
      <w:r>
        <w:rPr>
          <w:rFonts w:ascii="Calibri" w:hAnsi="Calibri" w:cs="Calibri"/>
          <w:sz w:val="22"/>
          <w:szCs w:val="22"/>
          <w:highlight w:val="cyan"/>
        </w:rPr>
        <w:t xml:space="preserve"> exec -it</w:t>
      </w:r>
      <w:r>
        <w:rPr>
          <w:rFonts w:ascii="Calibri" w:hAnsi="Calibri" w:cs="Calibri"/>
          <w:sz w:val="22"/>
          <w:szCs w:val="22"/>
        </w:rPr>
        <w:t xml:space="preserve"> &lt;cid&gt; &lt;cmd&gt;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Execute a command (bash) in a running container. Start an additional process in the container. Exit to end the process. The rest of the container proce</w:t>
      </w:r>
      <w:r>
        <w:rPr>
          <w:rFonts w:ascii="Calibri" w:eastAsia="Times New Roman" w:hAnsi="Calibri" w:cs="Calibri"/>
          <w:sz w:val="22"/>
          <w:szCs w:val="22"/>
        </w:rPr>
        <w:t>sses continues to run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Params</w:t>
      </w:r>
    </w:p>
    <w:p w:rsidR="000611D2" w:rsidRDefault="000611D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highlight w:val="cyan"/>
        </w:rPr>
        <w:t xml:space="preserve"> --user</w:t>
      </w:r>
      <w:r>
        <w:rPr>
          <w:rFonts w:ascii="Calibri" w:eastAsia="Times New Roman" w:hAnsi="Calibri" w:cs="Calibri"/>
          <w:sz w:val="22"/>
          <w:szCs w:val="22"/>
        </w:rPr>
        <w:t xml:space="preserve"> www-data : execute command with a specified user</w:t>
      </w:r>
    </w:p>
    <w:p w:rsidR="000611D2" w:rsidRDefault="000611D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docker container exec -it  --user www-data nc_app_1 /bin/sh</w:t>
      </w:r>
    </w:p>
    <w:p w:rsidR="000611D2" w:rsidRDefault="000611D2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cyan"/>
        </w:rPr>
        <w:t xml:space="preserve">docker container </w:t>
      </w:r>
      <w:r>
        <w:rPr>
          <w:rFonts w:ascii="Calibri" w:hAnsi="Calibri" w:cs="Calibri"/>
          <w:b/>
          <w:bCs/>
          <w:sz w:val="22"/>
          <w:szCs w:val="22"/>
          <w:highlight w:val="cyan"/>
        </w:rPr>
        <w:t>start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Attach to an existing stopped container :</w:t>
      </w:r>
    </w:p>
    <w:p w:rsidR="000611D2" w:rsidRDefault="000611D2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docker </w:t>
      </w:r>
      <w:r>
        <w:rPr>
          <w:rFonts w:ascii="Calibri" w:hAnsi="Calibri" w:cs="Calibri"/>
          <w:sz w:val="22"/>
          <w:szCs w:val="22"/>
        </w:rPr>
        <w:t>container start -ai &lt;cid&gt;</w:t>
      </w:r>
    </w:p>
    <w:p w:rsidR="000611D2" w:rsidRDefault="000611D2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Options:</w:t>
      </w:r>
    </w:p>
    <w:p w:rsidR="000611D2" w:rsidRDefault="000611D2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-a, --attach               Attach STDOUT/STDERR and forward signals</w:t>
      </w:r>
    </w:p>
    <w:p w:rsidR="000611D2" w:rsidRDefault="000611D2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--detach-keys string   Override the key sequence for detaching a</w:t>
      </w:r>
    </w:p>
    <w:p w:rsidR="000611D2" w:rsidRDefault="000611D2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container</w:t>
      </w:r>
    </w:p>
    <w:p w:rsidR="000611D2" w:rsidRDefault="000611D2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-i, --interactive          Attach conta</w:t>
      </w:r>
      <w:r>
        <w:rPr>
          <w:rFonts w:ascii="Calibri" w:hAnsi="Calibri" w:cs="Calibri"/>
          <w:sz w:val="22"/>
          <w:szCs w:val="22"/>
        </w:rPr>
        <w:t>iner's STDIN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cyan"/>
        </w:rPr>
        <w:t xml:space="preserve">docker container </w:t>
      </w:r>
      <w:r>
        <w:rPr>
          <w:rFonts w:ascii="Calibri" w:hAnsi="Calibri" w:cs="Calibri"/>
          <w:b/>
          <w:bCs/>
          <w:sz w:val="22"/>
          <w:szCs w:val="22"/>
          <w:highlight w:val="cyan"/>
        </w:rPr>
        <w:t xml:space="preserve">create 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create a container based on the specified image. 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docker create &lt;myimage&gt;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docker rm &lt;containerId&gt;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remove a container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cyan"/>
        </w:rPr>
        <w:t xml:space="preserve">docker container </w:t>
      </w:r>
      <w:r>
        <w:rPr>
          <w:rFonts w:ascii="Calibri" w:hAnsi="Calibri" w:cs="Calibri"/>
          <w:b/>
          <w:bCs/>
          <w:sz w:val="22"/>
          <w:szCs w:val="22"/>
          <w:highlight w:val="cyan"/>
        </w:rPr>
        <w:t>restart</w:t>
      </w:r>
      <w:r>
        <w:rPr>
          <w:rFonts w:ascii="Calibri" w:hAnsi="Calibri" w:cs="Calibri"/>
          <w:sz w:val="22"/>
          <w:szCs w:val="22"/>
        </w:rPr>
        <w:t xml:space="preserve"> OPTIONS] CONTAINER [CONTAINER...]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cyan"/>
        </w:rPr>
        <w:t xml:space="preserve">docker container </w:t>
      </w:r>
      <w:r>
        <w:rPr>
          <w:rFonts w:ascii="Calibri" w:hAnsi="Calibri" w:cs="Calibri"/>
          <w:b/>
          <w:bCs/>
          <w:sz w:val="22"/>
          <w:szCs w:val="22"/>
          <w:highlight w:val="cyan"/>
        </w:rPr>
        <w:t>stop</w:t>
      </w:r>
      <w:r>
        <w:rPr>
          <w:rFonts w:ascii="Calibri" w:hAnsi="Calibri" w:cs="Calibri"/>
          <w:sz w:val="22"/>
          <w:szCs w:val="22"/>
          <w:highlight w:val="cyan"/>
        </w:rPr>
        <w:t xml:space="preserve"> web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Stop running container with SIGTERM</w:t>
      </w:r>
    </w:p>
    <w:p w:rsidR="000611D2" w:rsidRDefault="000611D2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cyan"/>
        </w:rPr>
        <w:t xml:space="preserve">docker container </w:t>
      </w:r>
      <w:r>
        <w:rPr>
          <w:rFonts w:ascii="Calibri" w:hAnsi="Calibri" w:cs="Calibri"/>
          <w:b/>
          <w:bCs/>
          <w:sz w:val="22"/>
          <w:szCs w:val="22"/>
          <w:highlight w:val="cyan"/>
        </w:rPr>
        <w:t>kill</w:t>
      </w:r>
      <w:r>
        <w:rPr>
          <w:rFonts w:ascii="Calibri" w:hAnsi="Calibri" w:cs="Calibri"/>
          <w:sz w:val="22"/>
          <w:szCs w:val="22"/>
          <w:highlight w:val="cyan"/>
        </w:rPr>
        <w:t xml:space="preserve"> web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Stop running container with SIGKILL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docker network ls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List networks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cyan"/>
        </w:rPr>
        <w:t xml:space="preserve">docker container </w:t>
      </w:r>
      <w:r>
        <w:rPr>
          <w:rFonts w:ascii="Calibri" w:hAnsi="Calibri" w:cs="Calibri"/>
          <w:b/>
          <w:bCs/>
          <w:sz w:val="22"/>
          <w:szCs w:val="22"/>
          <w:highlight w:val="cyan"/>
        </w:rPr>
        <w:t>ls</w:t>
      </w:r>
      <w:r>
        <w:rPr>
          <w:rFonts w:ascii="Calibri" w:hAnsi="Calibri" w:cs="Calibri"/>
          <w:sz w:val="22"/>
          <w:szCs w:val="22"/>
          <w:highlight w:val="cyan"/>
        </w:rPr>
        <w:t xml:space="preserve"> (docker ps )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List running containers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Params</w:t>
      </w:r>
    </w:p>
    <w:p w:rsidR="000611D2" w:rsidRDefault="000611D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highlight w:val="cyan"/>
        </w:rPr>
        <w:t>-a</w:t>
      </w:r>
      <w:r>
        <w:rPr>
          <w:rFonts w:ascii="Calibri" w:eastAsia="Times New Roman" w:hAnsi="Calibri" w:cs="Calibri"/>
          <w:sz w:val="22"/>
          <w:szCs w:val="22"/>
        </w:rPr>
        <w:t xml:space="preserve"> : List </w:t>
      </w:r>
      <w:r>
        <w:rPr>
          <w:rFonts w:ascii="Calibri" w:eastAsia="Times New Roman" w:hAnsi="Calibri" w:cs="Calibri"/>
          <w:b/>
          <w:bCs/>
          <w:sz w:val="22"/>
          <w:szCs w:val="22"/>
        </w:rPr>
        <w:t>all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containers, including stoped containers</w:t>
      </w:r>
    </w:p>
    <w:p w:rsidR="000611D2" w:rsidRDefault="000611D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highlight w:val="cyan"/>
        </w:rPr>
        <w:t>-f</w:t>
      </w:r>
      <w:r>
        <w:rPr>
          <w:rFonts w:ascii="Calibri" w:eastAsia="Times New Roman" w:hAnsi="Calibri" w:cs="Calibri"/>
          <w:sz w:val="22"/>
          <w:szCs w:val="22"/>
        </w:rPr>
        <w:t xml:space="preserve"> : filter</w:t>
      </w:r>
    </w:p>
    <w:p w:rsidR="000611D2" w:rsidRDefault="000611D2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docker container ls -f name=^/foo$</w:t>
      </w:r>
    </w:p>
    <w:p w:rsidR="000611D2" w:rsidRDefault="000611D2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cyan"/>
        </w:rPr>
        <w:t xml:space="preserve">docker container </w:t>
      </w:r>
      <w:r>
        <w:rPr>
          <w:rFonts w:ascii="Calibri" w:hAnsi="Calibri" w:cs="Calibri"/>
          <w:b/>
          <w:bCs/>
          <w:sz w:val="22"/>
          <w:szCs w:val="22"/>
          <w:highlight w:val="cyan"/>
        </w:rPr>
        <w:t>rm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Params</w:t>
      </w:r>
    </w:p>
    <w:p w:rsidR="000611D2" w:rsidRDefault="000611D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-f : stop and remove the container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cyan"/>
        </w:rPr>
        <w:t xml:space="preserve">docker container </w:t>
      </w:r>
      <w:r>
        <w:rPr>
          <w:rFonts w:ascii="Calibri" w:hAnsi="Calibri" w:cs="Calibri"/>
          <w:b/>
          <w:bCs/>
          <w:sz w:val="22"/>
          <w:szCs w:val="22"/>
          <w:highlight w:val="cyan"/>
        </w:rPr>
        <w:t>logs</w:t>
      </w:r>
      <w:r>
        <w:rPr>
          <w:rFonts w:ascii="Calibri" w:hAnsi="Calibri" w:cs="Calibri"/>
          <w:sz w:val="22"/>
          <w:szCs w:val="22"/>
          <w:highlight w:val="cyan"/>
        </w:rPr>
        <w:t xml:space="preserve"> &lt;cid&gt;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Get console output of the container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Params</w:t>
      </w:r>
    </w:p>
    <w:p w:rsidR="000611D2" w:rsidRDefault="000611D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highlight w:val="cyan"/>
        </w:rPr>
        <w:t>--tail</w:t>
      </w:r>
      <w:r>
        <w:rPr>
          <w:rFonts w:ascii="Calibri" w:eastAsia="Times New Roman" w:hAnsi="Calibri" w:cs="Calibri"/>
          <w:sz w:val="22"/>
          <w:szCs w:val="22"/>
        </w:rPr>
        <w:t xml:space="preserve"> &lt;Number&gt; </w:t>
      </w:r>
      <w:r>
        <w:rPr>
          <w:rFonts w:ascii="Calibri" w:eastAsia="Times New Roman" w:hAnsi="Calibri" w:cs="Calibri"/>
          <w:sz w:val="22"/>
          <w:szCs w:val="22"/>
        </w:rPr>
        <w:t>: show X last lines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cyan"/>
        </w:rPr>
        <w:t xml:space="preserve">docker container </w:t>
      </w:r>
      <w:r>
        <w:rPr>
          <w:rFonts w:ascii="Calibri" w:hAnsi="Calibri" w:cs="Calibri"/>
          <w:b/>
          <w:bCs/>
          <w:sz w:val="22"/>
          <w:szCs w:val="22"/>
          <w:highlight w:val="cyan"/>
        </w:rPr>
        <w:t>top</w:t>
      </w:r>
      <w:r>
        <w:rPr>
          <w:rFonts w:ascii="Calibri" w:hAnsi="Calibri" w:cs="Calibri"/>
          <w:sz w:val="22"/>
          <w:szCs w:val="22"/>
        </w:rPr>
        <w:t xml:space="preserve"> &lt;cid&gt;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cyan"/>
        </w:rPr>
        <w:t xml:space="preserve">docker container </w:t>
      </w:r>
      <w:r>
        <w:rPr>
          <w:rFonts w:ascii="Calibri" w:hAnsi="Calibri" w:cs="Calibri"/>
          <w:b/>
          <w:bCs/>
          <w:sz w:val="22"/>
          <w:szCs w:val="22"/>
          <w:highlight w:val="cyan"/>
        </w:rPr>
        <w:t>inspect</w:t>
      </w:r>
      <w:r>
        <w:rPr>
          <w:rFonts w:ascii="Calibri" w:hAnsi="Calibri" w:cs="Calibri"/>
          <w:sz w:val="22"/>
          <w:szCs w:val="22"/>
        </w:rPr>
        <w:t xml:space="preserve">     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Display detailed information on one or more containers</w:t>
      </w:r>
    </w:p>
    <w:p w:rsidR="000611D2" w:rsidRDefault="000611D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Environment variables</w:t>
      </w:r>
    </w:p>
    <w:p w:rsidR="000611D2" w:rsidRDefault="000611D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Network settings</w:t>
      </w:r>
    </w:p>
    <w:p w:rsidR="000611D2" w:rsidRDefault="000611D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Examples</w:t>
      </w:r>
    </w:p>
    <w:p w:rsidR="000611D2" w:rsidRDefault="000611D2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docker container inspect --format '{{ .NetworkSettings.IPAddress }}' &lt;CI</w:t>
      </w:r>
      <w:r>
        <w:rPr>
          <w:rFonts w:ascii="Calibri" w:eastAsia="Times New Roman" w:hAnsi="Calibri" w:cs="Calibri"/>
          <w:sz w:val="22"/>
          <w:szCs w:val="22"/>
        </w:rPr>
        <w:t>D&gt;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cyan"/>
        </w:rPr>
        <w:t xml:space="preserve">docker container </w:t>
      </w:r>
      <w:r>
        <w:rPr>
          <w:rFonts w:ascii="Calibri" w:hAnsi="Calibri" w:cs="Calibri"/>
          <w:b/>
          <w:bCs/>
          <w:sz w:val="22"/>
          <w:szCs w:val="22"/>
          <w:highlight w:val="cyan"/>
        </w:rPr>
        <w:t>stats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Display a live stream of container(s) resource usage statistics</w:t>
      </w:r>
    </w:p>
    <w:p w:rsidR="000611D2" w:rsidRDefault="000611D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Net I/O : network</w:t>
      </w:r>
    </w:p>
    <w:p w:rsidR="000611D2" w:rsidRDefault="000611D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Block I/O : disk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cyan"/>
        </w:rPr>
        <w:t xml:space="preserve">docker container </w:t>
      </w:r>
      <w:r>
        <w:rPr>
          <w:rFonts w:ascii="Calibri" w:hAnsi="Calibri" w:cs="Calibri"/>
          <w:b/>
          <w:bCs/>
          <w:sz w:val="22"/>
          <w:szCs w:val="22"/>
          <w:highlight w:val="cyan"/>
        </w:rPr>
        <w:t>port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List port mappings or a specific mapping for the container</w:t>
      </w:r>
    </w:p>
    <w:p w:rsidR="000611D2" w:rsidRDefault="000611D2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Run command on </w:t>
      </w:r>
      <w:r>
        <w:rPr>
          <w:rFonts w:ascii="Calibri" w:hAnsi="Calibri" w:cs="Calibri"/>
          <w:b/>
          <w:bCs/>
          <w:sz w:val="22"/>
          <w:szCs w:val="22"/>
        </w:rPr>
        <w:t>multiple containers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List o</w:t>
      </w:r>
      <w:r>
        <w:rPr>
          <w:rFonts w:ascii="Calibri" w:eastAsia="Times New Roman" w:hAnsi="Calibri" w:cs="Calibri"/>
          <w:sz w:val="22"/>
          <w:szCs w:val="22"/>
        </w:rPr>
        <w:t xml:space="preserve">nly container ids : docker ps -aq 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docker stop </w:t>
      </w:r>
      <w:r>
        <w:rPr>
          <w:rFonts w:ascii="Calibri" w:eastAsia="Times New Roman" w:hAnsi="Calibri" w:cs="Calibri"/>
          <w:sz w:val="22"/>
          <w:szCs w:val="22"/>
          <w:highlight w:val="cyan"/>
        </w:rPr>
        <w:t>$(docker ps -aq)</w:t>
      </w:r>
    </w:p>
    <w:p w:rsidR="000611D2" w:rsidRDefault="000611D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docker rm $(docker ps -aq)</w:t>
      </w:r>
    </w:p>
    <w:p w:rsidR="000611D2" w:rsidRDefault="000611D2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Table example :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91"/>
        <w:gridCol w:w="1812"/>
        <w:gridCol w:w="1020"/>
      </w:tblGrid>
      <w:tr w:rsidR="00000000">
        <w:trPr>
          <w:divId w:val="1445465706"/>
        </w:trPr>
        <w:tc>
          <w:tcPr>
            <w:tcW w:w="2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Company</w:t>
            </w:r>
          </w:p>
        </w:tc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Contact</w:t>
            </w:r>
          </w:p>
        </w:tc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Country</w:t>
            </w:r>
          </w:p>
        </w:tc>
      </w:tr>
      <w:tr w:rsidR="00000000">
        <w:trPr>
          <w:divId w:val="1445465706"/>
        </w:trPr>
        <w:tc>
          <w:tcPr>
            <w:tcW w:w="2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Alfreds Futterkiste</w:t>
            </w:r>
          </w:p>
        </w:tc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Maria Anders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Germany</w:t>
            </w:r>
          </w:p>
        </w:tc>
      </w:tr>
      <w:tr w:rsidR="00000000">
        <w:trPr>
          <w:divId w:val="1445465706"/>
        </w:trPr>
        <w:tc>
          <w:tcPr>
            <w:tcW w:w="2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Centro comercial Moctezuma</w:t>
            </w:r>
          </w:p>
        </w:tc>
        <w:tc>
          <w:tcPr>
            <w:tcW w:w="17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Francisco Chang</w:t>
            </w:r>
          </w:p>
        </w:tc>
        <w:tc>
          <w:tcPr>
            <w:tcW w:w="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Mexico</w:t>
            </w:r>
          </w:p>
        </w:tc>
      </w:tr>
      <w:tr w:rsidR="00000000">
        <w:trPr>
          <w:divId w:val="1445465706"/>
        </w:trPr>
        <w:tc>
          <w:tcPr>
            <w:tcW w:w="2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Ernst Handel</w:t>
            </w:r>
          </w:p>
        </w:tc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Roland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Mendel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Austria</w:t>
            </w:r>
          </w:p>
        </w:tc>
      </w:tr>
      <w:tr w:rsidR="00000000">
        <w:trPr>
          <w:divId w:val="1445465706"/>
        </w:trPr>
        <w:tc>
          <w:tcPr>
            <w:tcW w:w="2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Island Trading</w:t>
            </w:r>
          </w:p>
        </w:tc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Helen Bennett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UK</w:t>
            </w:r>
          </w:p>
        </w:tc>
      </w:tr>
      <w:tr w:rsidR="00000000">
        <w:trPr>
          <w:divId w:val="1445465706"/>
        </w:trPr>
        <w:tc>
          <w:tcPr>
            <w:tcW w:w="2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Laughing Bacchus Winecellars</w:t>
            </w:r>
          </w:p>
        </w:tc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Yoshi Tannamuri</w:t>
            </w:r>
          </w:p>
        </w:tc>
        <w:tc>
          <w:tcPr>
            <w:tcW w:w="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Canada</w:t>
            </w:r>
          </w:p>
        </w:tc>
      </w:tr>
      <w:tr w:rsidR="00000000">
        <w:trPr>
          <w:divId w:val="1445465706"/>
        </w:trPr>
        <w:tc>
          <w:tcPr>
            <w:tcW w:w="2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Magazzini Alimentari Riuniti</w:t>
            </w:r>
          </w:p>
        </w:tc>
        <w:tc>
          <w:tcPr>
            <w:tcW w:w="1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Giovanni Rovelli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Italy</w:t>
            </w:r>
          </w:p>
        </w:tc>
      </w:tr>
    </w:tbl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Should look like that image :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611880" cy="1775460"/>
            <wp:effectExtent l="0" t="0" r="7620" b="0"/>
            <wp:docPr id="2" name="Image 2" descr="Texte de remplacement généré par une machine :&#10;Company &#10;Alfre.$ &#10;Centro Moctezuma &#10;Ernst Handel &#10;Island Trading &#10;Laughing Bacchus &#10;Magazzinj Blunt' &#10;Contact &#10;Maria Anders &#10;Francisco Chang &#10;Roland Mendel &#10;Helen Bennett &#10;Yoshi &#10;Giovanni Bpyel.lj &#10;Country &#10;Germany &#10;Mexico &#10;Austria &#10;UK &#10;Canada &#10;Ital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e de remplacement généré par une machine :&#10;Company &#10;Alfre.$ &#10;Centro Moctezuma &#10;Ernst Handel &#10;Island Trading &#10;Laughing Bacchus &#10;Magazzinj Blunt' &#10;Contact &#10;Maria Anders &#10;Francisco Chang &#10;Roland Mendel &#10;Helen Bennett &#10;Yoshi &#10;Giovanni Bpyel.lj &#10;Country &#10;Germany &#10;Mexico &#10;Austria &#10;UK &#10;Canada &#10;Italy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62"/>
        <w:gridCol w:w="4770"/>
      </w:tblGrid>
      <w:tr w:rsidR="00000000">
        <w:trPr>
          <w:divId w:val="1096025432"/>
        </w:trPr>
        <w:tc>
          <w:tcPr>
            <w:tcW w:w="3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1569720" cy="1333500"/>
                  <wp:effectExtent l="0" t="0" r="0" b="0"/>
                  <wp:docPr id="3" name="Image 3" descr="panneau bois agglomér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nneau bois agglomér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Aggloméré 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particules de bois, mél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angées à une résine, qui sont collées entre elles par un pressage à chaud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bonne tenue dans le temps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pas utilisé a des fins décoratives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faible résistance à la flexion et a l'eclatement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intérieur uniquement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Nb : agglo hydrofugé pour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pièce humides</w:t>
            </w:r>
          </w:p>
        </w:tc>
      </w:tr>
      <w:tr w:rsidR="00000000">
        <w:trPr>
          <w:divId w:val="1096025432"/>
        </w:trPr>
        <w:tc>
          <w:tcPr>
            <w:tcW w:w="3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2103120" cy="1790700"/>
                  <wp:effectExtent l="0" t="0" r="0" b="0"/>
                  <wp:docPr id="4" name="Image 4" descr="panneau bois m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nneau bois m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Medum (MDF)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fibr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es de bois compressées et collées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texture lisse et nette qui facilite tous les types de finitions comme la peinture ou le vernis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coupes sont nettes et sans bavures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assez faible résistance à la flexion et à l’éclatement 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hydrofugé pour cuisines, salles de b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ains, caves</w:t>
            </w:r>
          </w:p>
        </w:tc>
      </w:tr>
      <w:tr w:rsidR="00000000">
        <w:trPr>
          <w:divId w:val="1096025432"/>
        </w:trPr>
        <w:tc>
          <w:tcPr>
            <w:tcW w:w="3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2103120" cy="1790700"/>
                  <wp:effectExtent l="0" t="0" r="0" b="0"/>
                  <wp:docPr id="5" name="Image 5" descr="panneau bois o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nneau bois o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Panneau OSB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composés de différentes couches de longues lamelles de bois, collées entre elles, afin d'obtenir la même qualité que le bois massif.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aspec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t brut le réserve à des utilisations qui ne soient pas décoratives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bonne résistance à la flexion et à l'éclatement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types : </w:t>
            </w:r>
          </w:p>
          <w:p w:rsidR="000611D2" w:rsidRDefault="000611D2">
            <w:pPr>
              <w:numPr>
                <w:ilvl w:val="2"/>
                <w:numId w:val="1"/>
              </w:numPr>
              <w:ind w:left="144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l’OSB 2 : en milieu sec ;</w:t>
            </w:r>
          </w:p>
          <w:p w:rsidR="000611D2" w:rsidRDefault="000611D2">
            <w:pPr>
              <w:numPr>
                <w:ilvl w:val="2"/>
                <w:numId w:val="1"/>
              </w:numPr>
              <w:ind w:left="144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l’OSB 3 : en milieu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humide en intérieur (salle de bains, cuisine, cave...) ;</w:t>
            </w:r>
          </w:p>
          <w:p w:rsidR="000611D2" w:rsidRDefault="000611D2">
            <w:pPr>
              <w:numPr>
                <w:ilvl w:val="2"/>
                <w:numId w:val="1"/>
              </w:numPr>
              <w:ind w:left="144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l’OSB 4 : à l'extérieur (sous abri).</w:t>
            </w:r>
          </w:p>
          <w:p w:rsidR="000611D2" w:rsidRDefault="000611D2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  <w:tr w:rsidR="00000000">
        <w:trPr>
          <w:divId w:val="1096025432"/>
        </w:trPr>
        <w:tc>
          <w:tcPr>
            <w:tcW w:w="3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2103120" cy="1790700"/>
                  <wp:effectExtent l="0" t="0" r="0" b="0"/>
                  <wp:docPr id="6" name="Image 6" descr="panneau contreplaqu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nneau contreplaqu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Contreplaqué ordinaire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constituée de feuilles de bois déroulées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bonne résistance à la torsion et à la charge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Epaisseurs</w:t>
            </w:r>
          </w:p>
          <w:p w:rsidR="000611D2" w:rsidRDefault="000611D2">
            <w:pPr>
              <w:numPr>
                <w:ilvl w:val="2"/>
                <w:numId w:val="1"/>
              </w:numPr>
              <w:ind w:left="144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relativement flexible jusqu'à 10 mm d'épaisseur</w:t>
            </w:r>
          </w:p>
          <w:p w:rsidR="000611D2" w:rsidRDefault="000611D2">
            <w:pPr>
              <w:numPr>
                <w:ilvl w:val="2"/>
                <w:numId w:val="1"/>
              </w:numPr>
              <w:ind w:left="144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bonne résistance aux c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hocs à partir de 15 mm d'épaisseur</w:t>
            </w:r>
          </w:p>
          <w:p w:rsidR="000611D2" w:rsidRDefault="000611D2">
            <w:pPr>
              <w:numPr>
                <w:ilvl w:val="2"/>
                <w:numId w:val="1"/>
              </w:numPr>
              <w:ind w:left="144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si carrelé épaisseur &gt; 20 mm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Finitions : peinture, vernis, placage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usage intérieur dans des pièces sèches</w:t>
            </w:r>
          </w:p>
          <w:p w:rsidR="000611D2" w:rsidRDefault="000611D2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  <w:tr w:rsidR="00000000">
        <w:trPr>
          <w:divId w:val="1096025432"/>
        </w:trPr>
        <w:tc>
          <w:tcPr>
            <w:tcW w:w="3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2103120" cy="2103120"/>
                  <wp:effectExtent l="0" t="0" r="0" b="0"/>
                  <wp:docPr id="7" name="Image 7" descr="panneau contreplaqué peup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anneau contreplaqué peup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Contreplaqué peuplier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léger mais sans perdre en solidité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peut convenir pour l’aménagement intérieur, ou la création de meubles bruts.</w:t>
            </w:r>
          </w:p>
        </w:tc>
      </w:tr>
      <w:tr w:rsidR="00000000">
        <w:trPr>
          <w:divId w:val="1096025432"/>
        </w:trPr>
        <w:tc>
          <w:tcPr>
            <w:tcW w:w="3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2103120" cy="2103120"/>
                  <wp:effectExtent l="0" t="0" r="0" b="0"/>
                  <wp:docPr id="8" name="Image 8" descr="contreplaqué okumé exteri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ntreplaqué okumé exteri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contreplaqué okoumé extérieur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traitement hydrofuge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peut être laissé à l’extérieur mais sous abri : pergola, demi-toit...</w:t>
            </w:r>
          </w:p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contreplaqué okoumé nautique (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okoumé marin)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bois hy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drofuge qui supporte parfaitement bien les intempéries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peut être placé n’importe où dans le jardin</w:t>
            </w:r>
          </w:p>
        </w:tc>
      </w:tr>
      <w:tr w:rsidR="00000000">
        <w:trPr>
          <w:divId w:val="1096025432"/>
        </w:trPr>
        <w:tc>
          <w:tcPr>
            <w:tcW w:w="3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2103120" cy="1790700"/>
                  <wp:effectExtent l="0" t="0" r="0" b="0"/>
                  <wp:docPr id="9" name="Image 9" descr="panneau fibre compo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anneau fibre compos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panneau en fibre composite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Mélange de fibres de bois et de résine plastique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Totalement imputrescible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proposée dans différents </w:t>
            </w: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coloris, sans besoin de finition supplémentaire</w:t>
            </w:r>
          </w:p>
          <w:p w:rsidR="000611D2" w:rsidRDefault="000611D2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:rsidR="000611D2" w:rsidRDefault="000611D2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:rsidR="000611D2" w:rsidRDefault="000611D2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  <w:tr w:rsidR="00000000">
        <w:trPr>
          <w:divId w:val="1096025432"/>
        </w:trPr>
        <w:tc>
          <w:tcPr>
            <w:tcW w:w="3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2103120" cy="1790700"/>
                  <wp:effectExtent l="0" t="0" r="0" b="0"/>
                  <wp:docPr id="10" name="Image 10" descr="panneau fibre composite d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anneau fibre composite d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panneau en fibres dures</w:t>
            </w:r>
          </w:p>
          <w:p w:rsidR="000611D2" w:rsidRDefault="000611D2">
            <w:pPr>
              <w:numPr>
                <w:ilvl w:val="1"/>
                <w:numId w:val="1"/>
              </w:numPr>
              <w:ind w:left="72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fond de meubles</w:t>
            </w:r>
          </w:p>
        </w:tc>
      </w:tr>
      <w:tr w:rsidR="00000000">
        <w:trPr>
          <w:divId w:val="1096025432"/>
        </w:trPr>
        <w:tc>
          <w:tcPr>
            <w:tcW w:w="3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numPr>
                <w:ilvl w:val="2"/>
                <w:numId w:val="4"/>
              </w:numPr>
              <w:ind w:left="1440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7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11D2" w:rsidRDefault="000611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611D2" w:rsidRDefault="000611D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34496"/>
    <w:multiLevelType w:val="multilevel"/>
    <w:tmpl w:val="DE84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075861">
    <w:abstractNumId w:val="0"/>
  </w:num>
  <w:num w:numId="2" w16cid:durableId="51303289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4156075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70085796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D2"/>
    <w:rsid w:val="0006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65608-AC08-4E27-A921-239FE362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2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1069</Words>
  <Characters>5884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Balan</dc:creator>
  <cp:keywords/>
  <dc:description/>
  <cp:lastModifiedBy>Alexandre Balan</cp:lastModifiedBy>
  <cp:revision>2</cp:revision>
  <dcterms:created xsi:type="dcterms:W3CDTF">2023-09-23T12:40:00Z</dcterms:created>
  <dcterms:modified xsi:type="dcterms:W3CDTF">2023-09-23T12:40:00Z</dcterms:modified>
</cp:coreProperties>
</file>