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900"/>
        <w:gridCol w:w="900"/>
        <w:gridCol w:w="722"/>
        <w:gridCol w:w="1170"/>
        <w:gridCol w:w="810"/>
        <w:gridCol w:w="900"/>
        <w:gridCol w:w="691"/>
        <w:gridCol w:w="1122"/>
      </w:tblGrid>
      <w:tr w:rsidR="008678B6" w14:paraId="6ED1F064" w14:textId="77777777" w:rsidTr="006A13FE">
        <w:trPr>
          <w:trHeight w:val="296"/>
        </w:trPr>
        <w:tc>
          <w:tcPr>
            <w:tcW w:w="1800" w:type="dxa"/>
            <w:vAlign w:val="bottom"/>
          </w:tcPr>
          <w:p w14:paraId="6291387A" w14:textId="77777777" w:rsidR="008678B6" w:rsidRDefault="008678B6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692" w:type="dxa"/>
            <w:gridSpan w:val="4"/>
            <w:vAlign w:val="bottom"/>
          </w:tcPr>
          <w:p w14:paraId="78309C40" w14:textId="77777777" w:rsidR="008678B6" w:rsidRDefault="008678B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Without Clinical Heterogeneity</w:t>
            </w:r>
          </w:p>
        </w:tc>
        <w:tc>
          <w:tcPr>
            <w:tcW w:w="3523" w:type="dxa"/>
            <w:gridSpan w:val="4"/>
            <w:vAlign w:val="bottom"/>
          </w:tcPr>
          <w:p w14:paraId="7BE72DB8" w14:textId="77777777" w:rsidR="008678B6" w:rsidRDefault="008678B6" w:rsidP="00FC42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With Clinical Heterogeneity</w:t>
            </w:r>
          </w:p>
        </w:tc>
      </w:tr>
      <w:tr w:rsidR="00D1306D" w14:paraId="6CCA3C42" w14:textId="77777777" w:rsidTr="00027028">
        <w:tc>
          <w:tcPr>
            <w:tcW w:w="1800" w:type="dxa"/>
            <w:vAlign w:val="bottom"/>
          </w:tcPr>
          <w:p w14:paraId="0700129C" w14:textId="77777777" w:rsidR="00D1306D" w:rsidRDefault="00D1306D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Align w:val="bottom"/>
          </w:tcPr>
          <w:p w14:paraId="28D69BE7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z-stat</w:t>
            </w:r>
          </w:p>
        </w:tc>
        <w:tc>
          <w:tcPr>
            <w:tcW w:w="900" w:type="dxa"/>
            <w:vAlign w:val="bottom"/>
          </w:tcPr>
          <w:p w14:paraId="4C27AD5B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SD of z</w:t>
            </w:r>
          </w:p>
        </w:tc>
        <w:tc>
          <w:tcPr>
            <w:tcW w:w="722" w:type="dxa"/>
            <w:vAlign w:val="bottom"/>
          </w:tcPr>
          <w:p w14:paraId="29325DFE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1170" w:type="dxa"/>
            <w:vAlign w:val="bottom"/>
          </w:tcPr>
          <w:p w14:paraId="0C4C9C43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p-val</w:t>
            </w:r>
          </w:p>
        </w:tc>
        <w:tc>
          <w:tcPr>
            <w:tcW w:w="810" w:type="dxa"/>
            <w:vAlign w:val="bottom"/>
          </w:tcPr>
          <w:p w14:paraId="721378A6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z-stat</w:t>
            </w:r>
          </w:p>
        </w:tc>
        <w:tc>
          <w:tcPr>
            <w:tcW w:w="900" w:type="dxa"/>
            <w:vAlign w:val="bottom"/>
          </w:tcPr>
          <w:p w14:paraId="70086EFD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SD of z</w:t>
            </w:r>
          </w:p>
        </w:tc>
        <w:tc>
          <w:tcPr>
            <w:tcW w:w="691" w:type="dxa"/>
            <w:vAlign w:val="bottom"/>
          </w:tcPr>
          <w:p w14:paraId="0E96D553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1122" w:type="dxa"/>
            <w:vAlign w:val="bottom"/>
          </w:tcPr>
          <w:p w14:paraId="4B829CE8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p-val</w:t>
            </w:r>
          </w:p>
        </w:tc>
      </w:tr>
      <w:tr w:rsidR="00D1306D" w14:paraId="6FA0B25C" w14:textId="77777777" w:rsidTr="00027028">
        <w:tc>
          <w:tcPr>
            <w:tcW w:w="1800" w:type="dxa"/>
            <w:vAlign w:val="bottom"/>
          </w:tcPr>
          <w:p w14:paraId="257690DC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I, g</w:t>
            </w:r>
          </w:p>
        </w:tc>
        <w:tc>
          <w:tcPr>
            <w:tcW w:w="900" w:type="dxa"/>
            <w:vAlign w:val="bottom"/>
          </w:tcPr>
          <w:p w14:paraId="50A01C84" w14:textId="5C4DC448" w:rsidR="00D1306D" w:rsidRDefault="00D1306D" w:rsidP="000270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027028"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900" w:type="dxa"/>
            <w:vAlign w:val="bottom"/>
          </w:tcPr>
          <w:p w14:paraId="2972D091" w14:textId="09ED73FE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  <w:r w:rsidR="00BC218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22" w:type="dxa"/>
            <w:vAlign w:val="bottom"/>
          </w:tcPr>
          <w:p w14:paraId="34B811A2" w14:textId="7700A9B3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</w:t>
            </w:r>
            <w:r w:rsidR="00BC218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170" w:type="dxa"/>
            <w:vAlign w:val="bottom"/>
          </w:tcPr>
          <w:p w14:paraId="14894E38" w14:textId="4B6166D9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8.22</w:t>
            </w:r>
            <w:r w:rsidR="00D1306D">
              <w:rPr>
                <w:rFonts w:ascii="Calibri" w:eastAsia="Times New Roman" w:hAnsi="Calibri"/>
                <w:color w:val="000000"/>
              </w:rPr>
              <w:t>E-08</w:t>
            </w:r>
          </w:p>
        </w:tc>
        <w:tc>
          <w:tcPr>
            <w:tcW w:w="810" w:type="dxa"/>
            <w:vAlign w:val="bottom"/>
          </w:tcPr>
          <w:p w14:paraId="728A7011" w14:textId="73990DA0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4.67</w:t>
            </w:r>
          </w:p>
        </w:tc>
        <w:tc>
          <w:tcPr>
            <w:tcW w:w="900" w:type="dxa"/>
            <w:vAlign w:val="bottom"/>
          </w:tcPr>
          <w:p w14:paraId="43FA1F15" w14:textId="6D3895C4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  <w:r w:rsidR="002A5919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91" w:type="dxa"/>
            <w:vAlign w:val="bottom"/>
          </w:tcPr>
          <w:p w14:paraId="6D873979" w14:textId="72C74D08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</w:t>
            </w:r>
            <w:r w:rsidR="002A5919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122" w:type="dxa"/>
            <w:vAlign w:val="bottom"/>
          </w:tcPr>
          <w:p w14:paraId="77B4D6C8" w14:textId="4677FC01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3.06</w:t>
            </w:r>
            <w:r w:rsidR="00D1306D">
              <w:rPr>
                <w:rFonts w:ascii="Calibri" w:eastAsia="Times New Roman" w:hAnsi="Calibri"/>
                <w:color w:val="000000"/>
              </w:rPr>
              <w:t>E-0</w:t>
            </w: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1306D" w14:paraId="6BE8D36E" w14:textId="77777777" w:rsidTr="00027028">
        <w:tc>
          <w:tcPr>
            <w:tcW w:w="1800" w:type="dxa"/>
            <w:vAlign w:val="bottom"/>
          </w:tcPr>
          <w:p w14:paraId="02E76F6F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II, g</w:t>
            </w:r>
          </w:p>
        </w:tc>
        <w:tc>
          <w:tcPr>
            <w:tcW w:w="900" w:type="dxa"/>
            <w:vAlign w:val="bottom"/>
          </w:tcPr>
          <w:p w14:paraId="03AA9A1E" w14:textId="38BC6003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027028"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900" w:type="dxa"/>
            <w:vAlign w:val="bottom"/>
          </w:tcPr>
          <w:p w14:paraId="42E72B7F" w14:textId="6996E3DE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  <w:r w:rsidR="00BC218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22" w:type="dxa"/>
            <w:vAlign w:val="bottom"/>
          </w:tcPr>
          <w:p w14:paraId="397C7341" w14:textId="663FD48F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</w:t>
            </w:r>
            <w:r w:rsidR="00BC218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170" w:type="dxa"/>
            <w:vAlign w:val="bottom"/>
          </w:tcPr>
          <w:p w14:paraId="765E6425" w14:textId="4D151DE8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8.15</w:t>
            </w:r>
            <w:r w:rsidR="00D1306D">
              <w:rPr>
                <w:rFonts w:ascii="Calibri" w:eastAsia="Times New Roman" w:hAnsi="Calibri"/>
                <w:color w:val="000000"/>
              </w:rPr>
              <w:t>E-08</w:t>
            </w:r>
          </w:p>
        </w:tc>
        <w:tc>
          <w:tcPr>
            <w:tcW w:w="810" w:type="dxa"/>
            <w:vAlign w:val="bottom"/>
          </w:tcPr>
          <w:p w14:paraId="1E34CFFC" w14:textId="6FBC403A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4.99</w:t>
            </w:r>
          </w:p>
        </w:tc>
        <w:tc>
          <w:tcPr>
            <w:tcW w:w="900" w:type="dxa"/>
            <w:vAlign w:val="bottom"/>
          </w:tcPr>
          <w:p w14:paraId="6B1BC9CA" w14:textId="543DB6E3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  <w:r w:rsidR="002A5919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91" w:type="dxa"/>
            <w:vAlign w:val="bottom"/>
          </w:tcPr>
          <w:p w14:paraId="24194305" w14:textId="2D3552CD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2A5919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122" w:type="dxa"/>
            <w:vAlign w:val="bottom"/>
          </w:tcPr>
          <w:p w14:paraId="782CDB5F" w14:textId="17D2B652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6.05</w:t>
            </w:r>
            <w:r w:rsidR="00D1306D">
              <w:rPr>
                <w:rFonts w:ascii="Calibri" w:eastAsia="Times New Roman" w:hAnsi="Calibri"/>
                <w:color w:val="000000"/>
              </w:rPr>
              <w:t>E-0</w:t>
            </w: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87722B" w14:paraId="52E9F68E" w14:textId="77777777" w:rsidTr="00027028">
        <w:tc>
          <w:tcPr>
            <w:tcW w:w="1800" w:type="dxa"/>
            <w:vAlign w:val="bottom"/>
          </w:tcPr>
          <w:p w14:paraId="5E040FFB" w14:textId="77777777" w:rsidR="0087722B" w:rsidRDefault="00877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II, s</w:t>
            </w:r>
          </w:p>
        </w:tc>
        <w:tc>
          <w:tcPr>
            <w:tcW w:w="900" w:type="dxa"/>
            <w:vAlign w:val="bottom"/>
          </w:tcPr>
          <w:p w14:paraId="5CE5F51C" w14:textId="0964BA1B" w:rsidR="0087722B" w:rsidRDefault="00877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 w:rsidR="00027028">
              <w:rPr>
                <w:rFonts w:ascii="Calibri" w:eastAsia="Times New Roman" w:hAnsi="Calibri"/>
                <w:color w:val="000000"/>
              </w:rPr>
              <w:t>3.95</w:t>
            </w:r>
          </w:p>
        </w:tc>
        <w:tc>
          <w:tcPr>
            <w:tcW w:w="900" w:type="dxa"/>
            <w:vAlign w:val="bottom"/>
          </w:tcPr>
          <w:p w14:paraId="7CF926B5" w14:textId="00044FD3" w:rsidR="0087722B" w:rsidRDefault="00877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  <w:r w:rsidR="00BC218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22" w:type="dxa"/>
            <w:vAlign w:val="bottom"/>
          </w:tcPr>
          <w:p w14:paraId="7D4EF166" w14:textId="55A4F88C" w:rsidR="0087722B" w:rsidRDefault="00877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BC2185"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170" w:type="dxa"/>
            <w:vAlign w:val="bottom"/>
          </w:tcPr>
          <w:p w14:paraId="588FDBCD" w14:textId="6324065B" w:rsidR="0087722B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2.94</w:t>
            </w:r>
            <w:r w:rsidR="0087722B">
              <w:rPr>
                <w:rFonts w:ascii="Calibri" w:eastAsia="Times New Roman" w:hAnsi="Calibri"/>
                <w:color w:val="000000"/>
              </w:rPr>
              <w:t>E-4</w:t>
            </w: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21F02A28" w14:textId="63C16AB4" w:rsidR="0087722B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11.14</w:t>
            </w:r>
          </w:p>
        </w:tc>
        <w:tc>
          <w:tcPr>
            <w:tcW w:w="900" w:type="dxa"/>
            <w:vAlign w:val="bottom"/>
          </w:tcPr>
          <w:p w14:paraId="158DFC7A" w14:textId="58AF1E4B" w:rsidR="0087722B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691" w:type="dxa"/>
            <w:vAlign w:val="bottom"/>
          </w:tcPr>
          <w:p w14:paraId="031B93CA" w14:textId="327BAA65" w:rsidR="0087722B" w:rsidRDefault="00877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2A5919">
              <w:rPr>
                <w:rFonts w:ascii="Calibri" w:eastAsia="Times New Roman" w:hAnsi="Calibri"/>
                <w:color w:val="000000"/>
              </w:rPr>
              <w:t>68</w:t>
            </w:r>
          </w:p>
        </w:tc>
        <w:tc>
          <w:tcPr>
            <w:tcW w:w="1122" w:type="dxa"/>
            <w:vAlign w:val="bottom"/>
          </w:tcPr>
          <w:p w14:paraId="54015A17" w14:textId="6F26F418" w:rsidR="0087722B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7.77</w:t>
            </w:r>
            <w:r w:rsidR="0087722B">
              <w:rPr>
                <w:rFonts w:ascii="Calibri" w:eastAsia="Times New Roman" w:hAnsi="Calibri"/>
                <w:color w:val="000000"/>
              </w:rPr>
              <w:t>E-2</w:t>
            </w: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1306D" w14:paraId="1ED61C84" w14:textId="77777777" w:rsidTr="00027028">
        <w:tc>
          <w:tcPr>
            <w:tcW w:w="1800" w:type="dxa"/>
            <w:vAlign w:val="bottom"/>
          </w:tcPr>
          <w:p w14:paraId="74A47A07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III, g</w:t>
            </w:r>
          </w:p>
        </w:tc>
        <w:tc>
          <w:tcPr>
            <w:tcW w:w="900" w:type="dxa"/>
            <w:vAlign w:val="bottom"/>
          </w:tcPr>
          <w:p w14:paraId="64EA5394" w14:textId="6FC13142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</w:t>
            </w:r>
            <w:r w:rsidR="00027028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900" w:type="dxa"/>
            <w:vAlign w:val="bottom"/>
          </w:tcPr>
          <w:p w14:paraId="0C954A7B" w14:textId="2A525B5F" w:rsidR="00D1306D" w:rsidRDefault="00BC21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  <w:r w:rsidR="00D1306D">
              <w:rPr>
                <w:rFonts w:ascii="Calibri" w:eastAsia="Times New Roman" w:hAnsi="Calibri"/>
                <w:color w:val="000000"/>
              </w:rPr>
              <w:t>.</w:t>
            </w:r>
            <w:r>
              <w:rPr>
                <w:rFonts w:ascii="Calibri" w:eastAsia="Times New Roman" w:hAnsi="Calibri"/>
                <w:color w:val="000000"/>
              </w:rPr>
              <w:t>99</w:t>
            </w:r>
          </w:p>
        </w:tc>
        <w:tc>
          <w:tcPr>
            <w:tcW w:w="722" w:type="dxa"/>
            <w:vAlign w:val="bottom"/>
          </w:tcPr>
          <w:p w14:paraId="565711DF" w14:textId="77777777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1.19</w:t>
            </w:r>
          </w:p>
        </w:tc>
        <w:tc>
          <w:tcPr>
            <w:tcW w:w="1170" w:type="dxa"/>
            <w:vAlign w:val="bottom"/>
          </w:tcPr>
          <w:p w14:paraId="655572E6" w14:textId="647A0BF0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3.344</w:t>
            </w:r>
            <w:r w:rsidR="00D1306D">
              <w:rPr>
                <w:rFonts w:ascii="Calibri" w:eastAsia="Times New Roman" w:hAnsi="Calibri"/>
                <w:color w:val="000000"/>
              </w:rPr>
              <w:t>-06</w:t>
            </w:r>
          </w:p>
        </w:tc>
        <w:tc>
          <w:tcPr>
            <w:tcW w:w="810" w:type="dxa"/>
            <w:vAlign w:val="bottom"/>
          </w:tcPr>
          <w:p w14:paraId="1A25C80F" w14:textId="1A05B151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5.85</w:t>
            </w:r>
          </w:p>
        </w:tc>
        <w:tc>
          <w:tcPr>
            <w:tcW w:w="900" w:type="dxa"/>
            <w:vAlign w:val="bottom"/>
          </w:tcPr>
          <w:p w14:paraId="3678AD82" w14:textId="74A1221B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</w:t>
            </w:r>
          </w:p>
        </w:tc>
        <w:tc>
          <w:tcPr>
            <w:tcW w:w="691" w:type="dxa"/>
            <w:vAlign w:val="bottom"/>
          </w:tcPr>
          <w:p w14:paraId="4EA527B2" w14:textId="6E381013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2A5919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122" w:type="dxa"/>
            <w:vAlign w:val="bottom"/>
          </w:tcPr>
          <w:p w14:paraId="30F0BED7" w14:textId="41717E4D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4.80</w:t>
            </w:r>
            <w:r w:rsidR="00D1306D">
              <w:rPr>
                <w:rFonts w:ascii="Calibri" w:eastAsia="Times New Roman" w:hAnsi="Calibri"/>
                <w:color w:val="000000"/>
              </w:rPr>
              <w:t>E-</w:t>
            </w:r>
            <w:r>
              <w:rPr>
                <w:rFonts w:ascii="Calibri" w:eastAsia="Times New Roman" w:hAnsi="Calibri"/>
                <w:color w:val="000000"/>
              </w:rPr>
              <w:t>09</w:t>
            </w:r>
          </w:p>
        </w:tc>
      </w:tr>
      <w:tr w:rsidR="004C5E06" w14:paraId="432EC8A0" w14:textId="77777777" w:rsidTr="00027028">
        <w:tc>
          <w:tcPr>
            <w:tcW w:w="1800" w:type="dxa"/>
            <w:vAlign w:val="bottom"/>
          </w:tcPr>
          <w:p w14:paraId="1710C8B3" w14:textId="77777777" w:rsidR="004C5E06" w:rsidRDefault="004C5E0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III, s</w:t>
            </w:r>
          </w:p>
        </w:tc>
        <w:tc>
          <w:tcPr>
            <w:tcW w:w="900" w:type="dxa"/>
            <w:vAlign w:val="bottom"/>
          </w:tcPr>
          <w:p w14:paraId="79F03F35" w14:textId="64F1480B" w:rsidR="004C5E06" w:rsidRDefault="000270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10.20</w:t>
            </w:r>
          </w:p>
        </w:tc>
        <w:tc>
          <w:tcPr>
            <w:tcW w:w="900" w:type="dxa"/>
            <w:vAlign w:val="bottom"/>
          </w:tcPr>
          <w:p w14:paraId="10B5DFB3" w14:textId="61D4EFFE" w:rsidR="004C5E06" w:rsidRDefault="004C5E0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  <w:r w:rsidR="00BC218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22" w:type="dxa"/>
            <w:vAlign w:val="bottom"/>
          </w:tcPr>
          <w:p w14:paraId="2C538ADA" w14:textId="10B01C5D" w:rsidR="004C5E06" w:rsidRDefault="00BC21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</w:t>
            </w:r>
            <w:r w:rsidR="004C5E0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14:paraId="1C02A936" w14:textId="6641039D" w:rsidR="004C5E06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1.93</w:t>
            </w:r>
            <w:r w:rsidR="004C5E06">
              <w:rPr>
                <w:rFonts w:ascii="Calibri" w:eastAsia="Times New Roman" w:hAnsi="Calibri"/>
                <w:color w:val="000000"/>
              </w:rPr>
              <w:t>E-24</w:t>
            </w:r>
          </w:p>
        </w:tc>
        <w:tc>
          <w:tcPr>
            <w:tcW w:w="810" w:type="dxa"/>
            <w:vAlign w:val="bottom"/>
          </w:tcPr>
          <w:p w14:paraId="2D223231" w14:textId="589EE062" w:rsidR="004C5E06" w:rsidRDefault="004C5E0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10.2</w:t>
            </w:r>
            <w:r w:rsidR="002A5919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00" w:type="dxa"/>
            <w:vAlign w:val="bottom"/>
          </w:tcPr>
          <w:p w14:paraId="13EC56C6" w14:textId="2E6D935C" w:rsidR="004C5E06" w:rsidRDefault="004C5E0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  <w:r w:rsidR="002A5919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691" w:type="dxa"/>
            <w:vAlign w:val="bottom"/>
          </w:tcPr>
          <w:p w14:paraId="6CC99CA7" w14:textId="2F5ED14A" w:rsidR="004C5E06" w:rsidRDefault="004C5E0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2A5919"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1122" w:type="dxa"/>
            <w:vAlign w:val="bottom"/>
          </w:tcPr>
          <w:p w14:paraId="0D8BB1C0" w14:textId="78283695" w:rsidR="004C5E06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1.64</w:t>
            </w:r>
            <w:bookmarkStart w:id="0" w:name="_GoBack"/>
            <w:bookmarkEnd w:id="0"/>
            <w:r w:rsidR="004C5E06">
              <w:rPr>
                <w:rFonts w:ascii="Calibri" w:eastAsia="Times New Roman" w:hAnsi="Calibri"/>
                <w:color w:val="000000"/>
              </w:rPr>
              <w:t>E-24</w:t>
            </w:r>
          </w:p>
        </w:tc>
      </w:tr>
      <w:tr w:rsidR="00D1306D" w14:paraId="25FB33E7" w14:textId="77777777" w:rsidTr="00027028">
        <w:tc>
          <w:tcPr>
            <w:tcW w:w="1800" w:type="dxa"/>
            <w:vAlign w:val="bottom"/>
          </w:tcPr>
          <w:p w14:paraId="74D36C9A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III, g:s</w:t>
            </w:r>
          </w:p>
        </w:tc>
        <w:tc>
          <w:tcPr>
            <w:tcW w:w="900" w:type="dxa"/>
            <w:vAlign w:val="bottom"/>
          </w:tcPr>
          <w:p w14:paraId="6DFA3EE9" w14:textId="3A8F5D3B" w:rsidR="00D1306D" w:rsidRDefault="000270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-0.15</w:t>
            </w:r>
          </w:p>
        </w:tc>
        <w:tc>
          <w:tcPr>
            <w:tcW w:w="900" w:type="dxa"/>
            <w:vAlign w:val="bottom"/>
          </w:tcPr>
          <w:p w14:paraId="344C714C" w14:textId="631C7A1E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  <w:r w:rsidR="00BC2185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722" w:type="dxa"/>
            <w:vAlign w:val="bottom"/>
          </w:tcPr>
          <w:p w14:paraId="73A345CD" w14:textId="1C94F494" w:rsidR="00D1306D" w:rsidRDefault="00BC21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  <w:r w:rsidR="00D1306D">
              <w:rPr>
                <w:rFonts w:ascii="Calibri" w:eastAsia="Times New Roman" w:hAnsi="Calibri"/>
                <w:color w:val="000000"/>
              </w:rPr>
              <w:t>.</w:t>
            </w:r>
            <w:r>
              <w:rPr>
                <w:rFonts w:ascii="Calibri" w:eastAsia="Times New Roman" w:hAnsi="Calibri"/>
                <w:color w:val="000000"/>
              </w:rPr>
              <w:t>99</w:t>
            </w:r>
          </w:p>
        </w:tc>
        <w:tc>
          <w:tcPr>
            <w:tcW w:w="1170" w:type="dxa"/>
            <w:vAlign w:val="bottom"/>
          </w:tcPr>
          <w:p w14:paraId="59B9B777" w14:textId="1B67AF2F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8.77</w:t>
            </w:r>
            <w:r w:rsidR="00D1306D">
              <w:rPr>
                <w:rFonts w:ascii="Calibri" w:eastAsia="Times New Roman" w:hAnsi="Calibri"/>
                <w:color w:val="000000"/>
              </w:rPr>
              <w:t>E-01</w:t>
            </w:r>
          </w:p>
        </w:tc>
        <w:tc>
          <w:tcPr>
            <w:tcW w:w="810" w:type="dxa"/>
            <w:vAlign w:val="bottom"/>
          </w:tcPr>
          <w:p w14:paraId="44C042F2" w14:textId="092768BD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</w:t>
            </w:r>
            <w:r w:rsidR="002A5919">
              <w:rPr>
                <w:rFonts w:ascii="Calibri" w:eastAsia="Times New Roman" w:hAnsi="Calibri"/>
                <w:color w:val="000000"/>
              </w:rPr>
              <w:t>08</w:t>
            </w:r>
          </w:p>
        </w:tc>
        <w:tc>
          <w:tcPr>
            <w:tcW w:w="900" w:type="dxa"/>
            <w:vAlign w:val="bottom"/>
          </w:tcPr>
          <w:p w14:paraId="1ED51B47" w14:textId="2A1F0EF1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</w:t>
            </w:r>
          </w:p>
        </w:tc>
        <w:tc>
          <w:tcPr>
            <w:tcW w:w="691" w:type="dxa"/>
            <w:vAlign w:val="bottom"/>
          </w:tcPr>
          <w:p w14:paraId="708432B4" w14:textId="52D15E9A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</w:t>
            </w:r>
            <w:r w:rsidR="002A5919"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1122" w:type="dxa"/>
            <w:vAlign w:val="bottom"/>
          </w:tcPr>
          <w:p w14:paraId="1A9A2146" w14:textId="3B1DA1DC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2.10</w:t>
            </w:r>
            <w:r w:rsidR="00D1306D">
              <w:rPr>
                <w:rFonts w:ascii="Calibri" w:eastAsia="Times New Roman" w:hAnsi="Calibri"/>
                <w:color w:val="000000"/>
              </w:rPr>
              <w:t>E-0</w:t>
            </w: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1306D" w14:paraId="3708277C" w14:textId="77777777" w:rsidTr="00027028">
        <w:tc>
          <w:tcPr>
            <w:tcW w:w="1800" w:type="dxa"/>
            <w:vAlign w:val="bottom"/>
          </w:tcPr>
          <w:p w14:paraId="3102E49C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IV, g, s=0</w:t>
            </w:r>
          </w:p>
        </w:tc>
        <w:tc>
          <w:tcPr>
            <w:tcW w:w="900" w:type="dxa"/>
            <w:vAlign w:val="bottom"/>
          </w:tcPr>
          <w:p w14:paraId="5708F748" w14:textId="5E105144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</w:t>
            </w:r>
            <w:r w:rsidR="00027028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900" w:type="dxa"/>
            <w:vAlign w:val="bottom"/>
          </w:tcPr>
          <w:p w14:paraId="0E03715B" w14:textId="7106AE0A" w:rsidR="00D1306D" w:rsidRDefault="00BC21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</w:t>
            </w:r>
          </w:p>
        </w:tc>
        <w:tc>
          <w:tcPr>
            <w:tcW w:w="722" w:type="dxa"/>
            <w:vAlign w:val="bottom"/>
          </w:tcPr>
          <w:p w14:paraId="35206EA0" w14:textId="77777777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1.19</w:t>
            </w:r>
          </w:p>
        </w:tc>
        <w:tc>
          <w:tcPr>
            <w:tcW w:w="1170" w:type="dxa"/>
            <w:vAlign w:val="bottom"/>
          </w:tcPr>
          <w:p w14:paraId="3840BD4D" w14:textId="38EB8020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3.44</w:t>
            </w:r>
            <w:r w:rsidR="00D1306D">
              <w:rPr>
                <w:rFonts w:ascii="Calibri" w:eastAsia="Times New Roman" w:hAnsi="Calibri"/>
                <w:color w:val="000000"/>
              </w:rPr>
              <w:t>E-06</w:t>
            </w:r>
          </w:p>
        </w:tc>
        <w:tc>
          <w:tcPr>
            <w:tcW w:w="810" w:type="dxa"/>
            <w:vAlign w:val="bottom"/>
          </w:tcPr>
          <w:p w14:paraId="26AB1043" w14:textId="7D0DBC45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5.85</w:t>
            </w:r>
          </w:p>
        </w:tc>
        <w:tc>
          <w:tcPr>
            <w:tcW w:w="900" w:type="dxa"/>
            <w:vAlign w:val="bottom"/>
          </w:tcPr>
          <w:p w14:paraId="0B9B934A" w14:textId="6AB1000B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</w:t>
            </w:r>
          </w:p>
        </w:tc>
        <w:tc>
          <w:tcPr>
            <w:tcW w:w="691" w:type="dxa"/>
            <w:vAlign w:val="bottom"/>
          </w:tcPr>
          <w:p w14:paraId="6A6E3328" w14:textId="5E7A760F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2A5919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122" w:type="dxa"/>
            <w:vAlign w:val="bottom"/>
          </w:tcPr>
          <w:p w14:paraId="20AD64FE" w14:textId="6E8BE46B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4.80</w:t>
            </w:r>
            <w:r w:rsidR="00D1306D">
              <w:rPr>
                <w:rFonts w:ascii="Calibri" w:eastAsia="Times New Roman" w:hAnsi="Calibri"/>
                <w:color w:val="000000"/>
              </w:rPr>
              <w:t>E-</w:t>
            </w:r>
            <w:r>
              <w:rPr>
                <w:rFonts w:ascii="Calibri" w:eastAsia="Times New Roman" w:hAnsi="Calibri"/>
                <w:color w:val="000000"/>
              </w:rPr>
              <w:t>09</w:t>
            </w:r>
          </w:p>
        </w:tc>
      </w:tr>
      <w:tr w:rsidR="00D1306D" w14:paraId="15C8CC30" w14:textId="77777777" w:rsidTr="00027028">
        <w:trPr>
          <w:trHeight w:val="251"/>
        </w:trPr>
        <w:tc>
          <w:tcPr>
            <w:tcW w:w="1800" w:type="dxa"/>
            <w:vAlign w:val="bottom"/>
          </w:tcPr>
          <w:p w14:paraId="4EDF9743" w14:textId="77777777" w:rsidR="00D1306D" w:rsidRDefault="00D1306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Model IV, g, s=1</w:t>
            </w:r>
          </w:p>
        </w:tc>
        <w:tc>
          <w:tcPr>
            <w:tcW w:w="900" w:type="dxa"/>
            <w:vAlign w:val="bottom"/>
          </w:tcPr>
          <w:p w14:paraId="72BACFA9" w14:textId="44AC05C6" w:rsidR="00D1306D" w:rsidRDefault="000270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2.69</w:t>
            </w:r>
          </w:p>
        </w:tc>
        <w:tc>
          <w:tcPr>
            <w:tcW w:w="900" w:type="dxa"/>
            <w:vAlign w:val="bottom"/>
          </w:tcPr>
          <w:p w14:paraId="03BD7CEF" w14:textId="13F45098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  <w:r w:rsidR="00BC218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22" w:type="dxa"/>
            <w:vAlign w:val="bottom"/>
          </w:tcPr>
          <w:p w14:paraId="176E9E17" w14:textId="1D447EE6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</w:t>
            </w:r>
            <w:r w:rsidR="00BC218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170" w:type="dxa"/>
            <w:vAlign w:val="bottom"/>
          </w:tcPr>
          <w:p w14:paraId="09B393DA" w14:textId="10DF28B5" w:rsidR="00D1306D" w:rsidRDefault="003044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7.14</w:t>
            </w:r>
            <w:r w:rsidR="00D1306D">
              <w:rPr>
                <w:rFonts w:ascii="Calibri" w:eastAsia="Times New Roman" w:hAnsi="Calibri"/>
                <w:color w:val="000000"/>
              </w:rPr>
              <w:t>E-0</w:t>
            </w: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93BCE36" w14:textId="7FF82632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</w:t>
            </w:r>
            <w:r w:rsidR="00D1306D">
              <w:rPr>
                <w:rFonts w:ascii="Calibri" w:eastAsia="Times New Roman" w:hAnsi="Calibri"/>
                <w:color w:val="000000"/>
              </w:rPr>
              <w:t>0.0</w:t>
            </w: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900" w:type="dxa"/>
            <w:vAlign w:val="bottom"/>
          </w:tcPr>
          <w:p w14:paraId="1662DA6A" w14:textId="3A9CC52E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</w:t>
            </w:r>
          </w:p>
        </w:tc>
        <w:tc>
          <w:tcPr>
            <w:tcW w:w="691" w:type="dxa"/>
            <w:vAlign w:val="bottom"/>
          </w:tcPr>
          <w:p w14:paraId="6961E474" w14:textId="77777777" w:rsidR="00D1306D" w:rsidRDefault="00D1306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</w:t>
            </w:r>
          </w:p>
        </w:tc>
        <w:tc>
          <w:tcPr>
            <w:tcW w:w="1122" w:type="dxa"/>
            <w:vAlign w:val="bottom"/>
          </w:tcPr>
          <w:p w14:paraId="6B862F13" w14:textId="4E02A00D" w:rsidR="00D1306D" w:rsidRDefault="002A591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</w:t>
            </w:r>
          </w:p>
        </w:tc>
      </w:tr>
    </w:tbl>
    <w:p w14:paraId="79E00487" w14:textId="77777777" w:rsidR="007C142E" w:rsidRDefault="007C142E"/>
    <w:p w14:paraId="221ABA7D" w14:textId="77777777" w:rsidR="007C142E" w:rsidRDefault="007C142E"/>
    <w:p w14:paraId="4AEEDE64" w14:textId="686F93CF" w:rsidR="007C142E" w:rsidRDefault="007C142E">
      <w:r w:rsidRPr="007C142E">
        <w:t>Table A. Average test output from four types of logistic regression on 1,000 simulated datasets. Data was simulated based on liability threshold simulations with ascertainment and realistic effect</w:t>
      </w:r>
      <w:r>
        <w:t xml:space="preserve"> sizes and allele frequencies.</w:t>
      </w:r>
    </w:p>
    <w:sectPr w:rsidR="007C142E" w:rsidSect="001A4B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F"/>
    <w:rsid w:val="00027028"/>
    <w:rsid w:val="000A5CCD"/>
    <w:rsid w:val="001A26B5"/>
    <w:rsid w:val="001A4B42"/>
    <w:rsid w:val="002044FE"/>
    <w:rsid w:val="002A5919"/>
    <w:rsid w:val="00304400"/>
    <w:rsid w:val="00325798"/>
    <w:rsid w:val="003F166C"/>
    <w:rsid w:val="003F1B14"/>
    <w:rsid w:val="00483289"/>
    <w:rsid w:val="004A1057"/>
    <w:rsid w:val="004C5E06"/>
    <w:rsid w:val="00680952"/>
    <w:rsid w:val="006F544C"/>
    <w:rsid w:val="0070315F"/>
    <w:rsid w:val="007C142E"/>
    <w:rsid w:val="008678B6"/>
    <w:rsid w:val="0087722B"/>
    <w:rsid w:val="008A4C13"/>
    <w:rsid w:val="008F6897"/>
    <w:rsid w:val="00963639"/>
    <w:rsid w:val="009B3677"/>
    <w:rsid w:val="00B66F0D"/>
    <w:rsid w:val="00B91F5E"/>
    <w:rsid w:val="00BC2185"/>
    <w:rsid w:val="00D1306D"/>
    <w:rsid w:val="00F2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7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08ACD2-C59D-BF49-9E04-5B12737A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2016-11-18T01:29:00Z</dcterms:created>
  <dcterms:modified xsi:type="dcterms:W3CDTF">2016-12-04T00:57:00Z</dcterms:modified>
</cp:coreProperties>
</file>