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A9BBB9">
      <w:pPr>
        <w:pStyle w:val="12"/>
        <w:jc w:val="left"/>
      </w:pPr>
      <w:r>
        <w:t>ETL Example</w:t>
      </w:r>
      <w:bookmarkStart w:id="0" w:name="_GoBack"/>
      <w:bookmarkEnd w:id="0"/>
    </w:p>
    <w:p w14:paraId="2977AB48">
      <w:pPr>
        <w:jc w:val="left"/>
      </w:pPr>
      <w:r>
        <w:rPr>
          <w:b/>
          <w:bCs/>
        </w:rPr>
        <w:t>A Concrete Example: Loading Customer Data from a Store's POS System</w:t>
      </w:r>
    </w:p>
    <w:p w14:paraId="7B36AA8C">
      <w:pPr>
        <w:jc w:val="left"/>
      </w:pPr>
      <w:r>
        <w:t>Let's imagine we are loading data from a point-of-sale (POS) system into a "Customer" dimension table in our data warehouse.</w:t>
      </w:r>
    </w:p>
    <w:p w14:paraId="6ED48DA7">
      <w:pPr>
        <w:pStyle w:val="19"/>
        <w:pBdr>
          <w:bottom w:val="single" w:color="080F17" w:sz="6" w:space="0"/>
        </w:pBdr>
        <w:jc w:val="left"/>
      </w:pPr>
    </w:p>
    <w:p w14:paraId="07C59ED1">
      <w:pPr>
        <w:pStyle w:val="19"/>
      </w:pPr>
    </w:p>
    <w:p w14:paraId="5056001E">
      <w:pPr>
        <w:jc w:val="left"/>
      </w:pPr>
      <w:r>
        <w:rPr>
          <w:b/>
          <w:bCs/>
        </w:rPr>
        <w:t>Source Data (From the POS Database):</w:t>
      </w:r>
    </w:p>
    <w:tbl>
      <w:tblPr>
        <w:tblStyle w:val="9"/>
        <w:tblW w:w="10200" w:type="dxa"/>
        <w:tblInd w:w="120" w:type="dxa"/>
        <w:tblBorders>
          <w:top w:val="single" w:color="080F17" w:sz="6" w:space="0"/>
          <w:left w:val="single" w:color="080F17" w:sz="6" w:space="0"/>
          <w:bottom w:val="single" w:color="080F17" w:sz="6" w:space="0"/>
          <w:right w:val="single" w:color="080F17" w:sz="6" w:space="0"/>
          <w:insideH w:val="single" w:color="080F17" w:sz="6" w:space="0"/>
          <w:insideV w:val="single" w:color="080F17" w:sz="6" w:space="0"/>
        </w:tblBorders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2040"/>
        <w:gridCol w:w="2040"/>
        <w:gridCol w:w="2040"/>
        <w:gridCol w:w="2040"/>
        <w:gridCol w:w="2040"/>
      </w:tblGrid>
      <w:tr w14:paraId="7F3ECF5F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2040" w:type="dxa"/>
            <w:vAlign w:val="top"/>
          </w:tcPr>
          <w:p w14:paraId="31D402B4">
            <w:pPr>
              <w:jc w:val="left"/>
            </w:pPr>
            <w:r>
              <w:rPr>
                <w:b/>
                <w:bCs/>
              </w:rPr>
              <w:t>CustomerID</w:t>
            </w:r>
          </w:p>
        </w:tc>
        <w:tc>
          <w:tcPr>
            <w:tcW w:w="2040" w:type="dxa"/>
            <w:vAlign w:val="top"/>
          </w:tcPr>
          <w:p w14:paraId="771E00C4">
            <w:pPr>
              <w:jc w:val="left"/>
            </w:pPr>
            <w:r>
              <w:rPr>
                <w:b/>
                <w:bCs/>
              </w:rPr>
              <w:t>CustName</w:t>
            </w:r>
          </w:p>
        </w:tc>
        <w:tc>
          <w:tcPr>
            <w:tcW w:w="2040" w:type="dxa"/>
            <w:vAlign w:val="top"/>
          </w:tcPr>
          <w:p w14:paraId="7036A39C">
            <w:pPr>
              <w:jc w:val="left"/>
            </w:pPr>
            <w:r>
              <w:rPr>
                <w:b/>
                <w:bCs/>
              </w:rPr>
              <w:t>City</w:t>
            </w:r>
          </w:p>
        </w:tc>
        <w:tc>
          <w:tcPr>
            <w:tcW w:w="2040" w:type="dxa"/>
            <w:vAlign w:val="top"/>
          </w:tcPr>
          <w:p w14:paraId="4D6D9A8D">
            <w:pPr>
              <w:jc w:val="left"/>
            </w:pPr>
            <w:r>
              <w:rPr>
                <w:b/>
                <w:bCs/>
              </w:rPr>
              <w:t>SignupDate</w:t>
            </w:r>
          </w:p>
        </w:tc>
        <w:tc>
          <w:tcPr>
            <w:tcW w:w="2040" w:type="dxa"/>
            <w:vAlign w:val="top"/>
          </w:tcPr>
          <w:p w14:paraId="5AAA5EB2">
            <w:pPr>
              <w:jc w:val="left"/>
            </w:pPr>
            <w:r>
              <w:rPr>
                <w:b/>
                <w:bCs/>
              </w:rPr>
              <w:t>Phone Number</w:t>
            </w:r>
          </w:p>
        </w:tc>
      </w:tr>
      <w:tr w14:paraId="56278283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2040" w:type="dxa"/>
            <w:vAlign w:val="top"/>
          </w:tcPr>
          <w:p w14:paraId="3E59CE88">
            <w:pPr>
              <w:jc w:val="left"/>
            </w:pPr>
            <w:r>
              <w:t>123</w:t>
            </w:r>
          </w:p>
        </w:tc>
        <w:tc>
          <w:tcPr>
            <w:tcW w:w="2040" w:type="dxa"/>
            <w:vAlign w:val="top"/>
          </w:tcPr>
          <w:p w14:paraId="0ABB877C">
            <w:pPr>
              <w:jc w:val="left"/>
            </w:pPr>
            <w:r>
              <w:t>john doe</w:t>
            </w:r>
          </w:p>
        </w:tc>
        <w:tc>
          <w:tcPr>
            <w:tcW w:w="2040" w:type="dxa"/>
            <w:vAlign w:val="top"/>
          </w:tcPr>
          <w:p w14:paraId="0E352F92">
            <w:pPr>
              <w:jc w:val="left"/>
            </w:pPr>
            <w:r>
              <w:t>N.Y.C.</w:t>
            </w:r>
          </w:p>
        </w:tc>
        <w:tc>
          <w:tcPr>
            <w:tcW w:w="2040" w:type="dxa"/>
            <w:vAlign w:val="top"/>
          </w:tcPr>
          <w:p w14:paraId="7407C94A">
            <w:pPr>
              <w:jc w:val="left"/>
            </w:pPr>
            <w:r>
              <w:t>15/03/2023</w:t>
            </w:r>
          </w:p>
        </w:tc>
        <w:tc>
          <w:tcPr>
            <w:tcW w:w="2040" w:type="dxa"/>
            <w:vAlign w:val="top"/>
          </w:tcPr>
          <w:p w14:paraId="70EE2E8D">
            <w:pPr>
              <w:jc w:val="left"/>
            </w:pPr>
            <w:r>
              <w:t>555-123-4567</w:t>
            </w:r>
          </w:p>
        </w:tc>
      </w:tr>
      <w:tr w14:paraId="278A2E29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2040" w:type="dxa"/>
            <w:vAlign w:val="top"/>
          </w:tcPr>
          <w:p w14:paraId="382434F6">
            <w:pPr>
              <w:jc w:val="left"/>
            </w:pPr>
            <w:r>
              <w:t>124</w:t>
            </w:r>
          </w:p>
        </w:tc>
        <w:tc>
          <w:tcPr>
            <w:tcW w:w="2040" w:type="dxa"/>
            <w:vAlign w:val="top"/>
          </w:tcPr>
          <w:p w14:paraId="2B793539">
            <w:pPr>
              <w:jc w:val="left"/>
            </w:pPr>
            <w:r>
              <w:t>Alice Smith</w:t>
            </w:r>
          </w:p>
        </w:tc>
        <w:tc>
          <w:tcPr>
            <w:tcW w:w="2040" w:type="dxa"/>
            <w:vAlign w:val="top"/>
          </w:tcPr>
          <w:p w14:paraId="19E54B2C">
            <w:pPr>
              <w:jc w:val="left"/>
            </w:pPr>
            <w:r>
              <w:t>Los Angeles</w:t>
            </w:r>
          </w:p>
        </w:tc>
        <w:tc>
          <w:tcPr>
            <w:tcW w:w="2040" w:type="dxa"/>
            <w:vAlign w:val="top"/>
          </w:tcPr>
          <w:p w14:paraId="03084A45">
            <w:pPr>
              <w:jc w:val="left"/>
            </w:pPr>
            <w:r>
              <w:t>2023-04-01</w:t>
            </w:r>
          </w:p>
        </w:tc>
        <w:tc>
          <w:tcPr>
            <w:tcW w:w="2040" w:type="dxa"/>
            <w:vAlign w:val="top"/>
          </w:tcPr>
          <w:p w14:paraId="638EAC66">
            <w:pPr>
              <w:jc w:val="left"/>
            </w:pPr>
            <w:r>
              <w:t>1-(555)-987-6543</w:t>
            </w:r>
          </w:p>
        </w:tc>
      </w:tr>
    </w:tbl>
    <w:p w14:paraId="31748FD9">
      <w:pPr>
        <w:jc w:val="left"/>
      </w:pPr>
      <w:r>
        <w:rPr>
          <w:b/>
          <w:bCs/>
        </w:rPr>
        <w:t>Goal (In the Data Warehouse):</w:t>
      </w:r>
    </w:p>
    <w:p w14:paraId="45370FCA">
      <w:pPr>
        <w:jc w:val="left"/>
      </w:pPr>
      <w:r>
        <w:t xml:space="preserve">A clean, standardized </w:t>
      </w:r>
      <w:r>
        <w:rPr>
          <w:rStyle w:val="15"/>
        </w:rPr>
        <w:t>DimCustomer</w:t>
      </w:r>
      <w:r>
        <w:t xml:space="preserve"> table.</w:t>
      </w:r>
    </w:p>
    <w:p w14:paraId="0F3D4A82">
      <w:pPr>
        <w:pStyle w:val="19"/>
        <w:pBdr>
          <w:bottom w:val="single" w:color="080F17" w:sz="6" w:space="0"/>
        </w:pBdr>
        <w:jc w:val="left"/>
      </w:pPr>
    </w:p>
    <w:p w14:paraId="1756F2DC">
      <w:pPr>
        <w:pStyle w:val="19"/>
      </w:pPr>
    </w:p>
    <w:p w14:paraId="15000605">
      <w:pPr>
        <w:pStyle w:val="4"/>
        <w:jc w:val="left"/>
      </w:pPr>
      <w:r>
        <w:rPr>
          <w:b/>
          <w:bCs/>
        </w:rPr>
        <w:t>The 3 ETL Steps in Action:</w:t>
      </w:r>
    </w:p>
    <w:p w14:paraId="77D954EE">
      <w:pPr>
        <w:jc w:val="left"/>
      </w:pPr>
      <w:r>
        <w:rPr>
          <w:b/>
          <w:bCs/>
        </w:rPr>
        <w:t>1. EXTRACT (The "Mover" - Part 1)</w:t>
      </w:r>
    </w:p>
    <w:p w14:paraId="0D161117">
      <w:pPr>
        <w:numPr>
          <w:ilvl w:val="0"/>
          <w:numId w:val="2"/>
        </w:numPr>
        <w:jc w:val="left"/>
      </w:pPr>
      <w:r>
        <w:rPr>
          <w:b/>
          <w:bCs/>
        </w:rPr>
        <w:t>Action:</w:t>
      </w:r>
      <w:r>
        <w:t xml:space="preserve"> We simply pull all the raw data from the </w:t>
      </w:r>
      <w:r>
        <w:rPr>
          <w:rStyle w:val="15"/>
        </w:rPr>
        <w:t>Customer</w:t>
      </w:r>
      <w:r>
        <w:t xml:space="preserve"> table in the POS database.</w:t>
      </w:r>
    </w:p>
    <w:p w14:paraId="639BEB71">
      <w:pPr>
        <w:numPr>
          <w:ilvl w:val="0"/>
          <w:numId w:val="2"/>
        </w:numPr>
        <w:jc w:val="left"/>
      </w:pPr>
      <w:r>
        <w:rPr>
          <w:b/>
          <w:bCs/>
        </w:rPr>
        <w:t>What it looks like:</w:t>
      </w:r>
      <w:r>
        <w:t xml:space="preserve"> The data arrives in our staging area exactly as shown in the source table above. It's a direct copy.</w:t>
      </w:r>
    </w:p>
    <w:p w14:paraId="46061331">
      <w:pPr>
        <w:jc w:val="left"/>
      </w:pPr>
      <w:r>
        <w:rPr>
          <w:b/>
          <w:bCs/>
        </w:rPr>
        <w:t>2. TRANSFORM (The "Beautician" - The Core Magic)</w:t>
      </w:r>
    </w:p>
    <w:p w14:paraId="4ED713CE">
      <w:pPr>
        <w:jc w:val="left"/>
      </w:pPr>
      <w:r>
        <w:t>This is where we clean and standardize the data. Common transformations include:</w:t>
      </w:r>
    </w:p>
    <w:p w14:paraId="0F442672">
      <w:pPr>
        <w:numPr>
          <w:ilvl w:val="0"/>
          <w:numId w:val="2"/>
        </w:numPr>
        <w:jc w:val="left"/>
      </w:pPr>
      <w:r>
        <w:rPr>
          <w:b/>
          <w:bCs/>
        </w:rPr>
        <w:t>Standardizing Formats:</w:t>
      </w:r>
    </w:p>
    <w:p w14:paraId="3B88C87F">
      <w:pPr>
        <w:numPr>
          <w:ilvl w:val="1"/>
          <w:numId w:val="2"/>
        </w:numPr>
        <w:jc w:val="left"/>
      </w:pPr>
      <w:r>
        <w:rPr>
          <w:rStyle w:val="15"/>
          <w:b/>
          <w:bCs/>
        </w:rPr>
        <w:t>SignupDate</w:t>
      </w:r>
      <w:r>
        <w:rPr>
          <w:b/>
          <w:bCs/>
        </w:rPr>
        <w:t>:</w:t>
      </w:r>
      <w:r>
        <w:t xml:space="preserve"> We convert all dates to a standard </w:t>
      </w:r>
      <w:r>
        <w:rPr>
          <w:rStyle w:val="15"/>
        </w:rPr>
        <w:t>YYYY-MM-DD</w:t>
      </w:r>
      <w:r>
        <w:t xml:space="preserve"> format.</w:t>
      </w:r>
    </w:p>
    <w:p w14:paraId="39176C86">
      <w:pPr>
        <w:numPr>
          <w:ilvl w:val="2"/>
          <w:numId w:val="2"/>
        </w:numPr>
        <w:jc w:val="left"/>
      </w:pPr>
      <w:r>
        <w:rPr>
          <w:rStyle w:val="15"/>
        </w:rPr>
        <w:t>15/03/2023</w:t>
      </w:r>
      <w:r>
        <w:t xml:space="preserve"> → </w:t>
      </w:r>
      <w:r>
        <w:rPr>
          <w:rStyle w:val="15"/>
        </w:rPr>
        <w:t>2023-03-15</w:t>
      </w:r>
    </w:p>
    <w:p w14:paraId="52BB80AB">
      <w:pPr>
        <w:numPr>
          <w:ilvl w:val="2"/>
          <w:numId w:val="2"/>
        </w:numPr>
        <w:jc w:val="left"/>
      </w:pPr>
      <w:r>
        <w:rPr>
          <w:rStyle w:val="15"/>
        </w:rPr>
        <w:t>2023-04-01</w:t>
      </w:r>
      <w:r>
        <w:t xml:space="preserve"> → </w:t>
      </w:r>
      <w:r>
        <w:rPr>
          <w:rStyle w:val="15"/>
        </w:rPr>
        <w:t>2023-04-01</w:t>
      </w:r>
      <w:r>
        <w:t xml:space="preserve"> (stays the same)</w:t>
      </w:r>
    </w:p>
    <w:p w14:paraId="669E2AC6">
      <w:pPr>
        <w:numPr>
          <w:ilvl w:val="0"/>
          <w:numId w:val="2"/>
        </w:numPr>
        <w:jc w:val="left"/>
      </w:pPr>
      <w:r>
        <w:rPr>
          <w:b/>
          <w:bCs/>
        </w:rPr>
        <w:t>Cleansing &amp; Validating:</w:t>
      </w:r>
    </w:p>
    <w:p w14:paraId="1ED57395">
      <w:pPr>
        <w:numPr>
          <w:ilvl w:val="1"/>
          <w:numId w:val="2"/>
        </w:numPr>
        <w:jc w:val="left"/>
      </w:pPr>
      <w:r>
        <w:rPr>
          <w:rStyle w:val="15"/>
          <w:b/>
          <w:bCs/>
        </w:rPr>
        <w:t>CustName</w:t>
      </w:r>
      <w:r>
        <w:rPr>
          <w:b/>
          <w:bCs/>
        </w:rPr>
        <w:t>:</w:t>
      </w:r>
      <w:r>
        <w:t xml:space="preserve"> We apply proper case to the name.</w:t>
      </w:r>
    </w:p>
    <w:p w14:paraId="5736AFD4">
      <w:pPr>
        <w:numPr>
          <w:ilvl w:val="2"/>
          <w:numId w:val="2"/>
        </w:numPr>
        <w:jc w:val="left"/>
      </w:pPr>
      <w:r>
        <w:rPr>
          <w:rStyle w:val="15"/>
        </w:rPr>
        <w:t>john doe</w:t>
      </w:r>
      <w:r>
        <w:t xml:space="preserve"> → </w:t>
      </w:r>
      <w:r>
        <w:rPr>
          <w:rStyle w:val="15"/>
        </w:rPr>
        <w:t>John Doe</w:t>
      </w:r>
    </w:p>
    <w:p w14:paraId="4FED2887">
      <w:pPr>
        <w:numPr>
          <w:ilvl w:val="1"/>
          <w:numId w:val="2"/>
        </w:numPr>
        <w:jc w:val="left"/>
      </w:pPr>
      <w:r>
        <w:rPr>
          <w:rStyle w:val="15"/>
          <w:b/>
          <w:bCs/>
        </w:rPr>
        <w:t>City</w:t>
      </w:r>
      <w:r>
        <w:rPr>
          <w:b/>
          <w:bCs/>
        </w:rPr>
        <w:t>:</w:t>
      </w:r>
      <w:r>
        <w:t xml:space="preserve"> We handle inconsistencies and abbreviations.</w:t>
      </w:r>
    </w:p>
    <w:p w14:paraId="37ED74D9">
      <w:pPr>
        <w:numPr>
          <w:ilvl w:val="2"/>
          <w:numId w:val="2"/>
        </w:numPr>
        <w:jc w:val="left"/>
      </w:pPr>
      <w:r>
        <w:rPr>
          <w:rStyle w:val="15"/>
        </w:rPr>
        <w:t>N.Y.C.</w:t>
      </w:r>
      <w:r>
        <w:t xml:space="preserve"> → </w:t>
      </w:r>
      <w:r>
        <w:rPr>
          <w:rStyle w:val="15"/>
        </w:rPr>
        <w:t>New York City</w:t>
      </w:r>
      <w:r>
        <w:t xml:space="preserve"> (using a lookup table).</w:t>
      </w:r>
    </w:p>
    <w:p w14:paraId="430B9C2F">
      <w:pPr>
        <w:numPr>
          <w:ilvl w:val="1"/>
          <w:numId w:val="2"/>
        </w:numPr>
        <w:jc w:val="left"/>
      </w:pPr>
      <w:r>
        <w:rPr>
          <w:rStyle w:val="15"/>
          <w:b/>
          <w:bCs/>
        </w:rPr>
        <w:t>Phone Number</w:t>
      </w:r>
      <w:r>
        <w:rPr>
          <w:b/>
          <w:bCs/>
        </w:rPr>
        <w:t>:</w:t>
      </w:r>
      <w:r>
        <w:t xml:space="preserve"> We remove all non-numeric characters to create a standard format.</w:t>
      </w:r>
    </w:p>
    <w:p w14:paraId="616B2D2B">
      <w:pPr>
        <w:numPr>
          <w:ilvl w:val="2"/>
          <w:numId w:val="2"/>
        </w:numPr>
        <w:jc w:val="left"/>
      </w:pPr>
      <w:r>
        <w:rPr>
          <w:rStyle w:val="15"/>
        </w:rPr>
        <w:t>555-123-4567</w:t>
      </w:r>
      <w:r>
        <w:t xml:space="preserve"> → </w:t>
      </w:r>
      <w:r>
        <w:rPr>
          <w:rStyle w:val="15"/>
        </w:rPr>
        <w:t>5551234567</w:t>
      </w:r>
    </w:p>
    <w:p w14:paraId="18F117AB">
      <w:pPr>
        <w:numPr>
          <w:ilvl w:val="2"/>
          <w:numId w:val="2"/>
        </w:numPr>
        <w:jc w:val="left"/>
      </w:pPr>
      <w:r>
        <w:rPr>
          <w:rStyle w:val="15"/>
        </w:rPr>
        <w:t>1-(555)-987-6543</w:t>
      </w:r>
      <w:r>
        <w:t xml:space="preserve"> → </w:t>
      </w:r>
      <w:r>
        <w:rPr>
          <w:rStyle w:val="15"/>
        </w:rPr>
        <w:t>5559876543</w:t>
      </w:r>
    </w:p>
    <w:p w14:paraId="36F7EC1D">
      <w:pPr>
        <w:numPr>
          <w:ilvl w:val="0"/>
          <w:numId w:val="2"/>
        </w:numPr>
        <w:jc w:val="left"/>
      </w:pPr>
      <w:r>
        <w:rPr>
          <w:b/>
          <w:bCs/>
        </w:rPr>
        <w:t>Deduplicating:</w:t>
      </w:r>
      <w:r>
        <w:t xml:space="preserve"> (Not shown here, but crucial) We would check if "John Doe" already exists in our warehouse to avoid creating duplicate customer records.</w:t>
      </w:r>
    </w:p>
    <w:p w14:paraId="22546026">
      <w:pPr>
        <w:jc w:val="left"/>
      </w:pPr>
      <w:r>
        <w:rPr>
          <w:b/>
          <w:bCs/>
        </w:rPr>
        <w:t>3. LOAD (The "Mover" - Part 2)</w:t>
      </w:r>
    </w:p>
    <w:p w14:paraId="06E8E619">
      <w:pPr>
        <w:numPr>
          <w:ilvl w:val="0"/>
          <w:numId w:val="2"/>
        </w:numPr>
        <w:jc w:val="left"/>
      </w:pPr>
      <w:r>
        <w:rPr>
          <w:b/>
          <w:bCs/>
        </w:rPr>
        <w:t>Action:</w:t>
      </w:r>
      <w:r>
        <w:t xml:space="preserve"> We insert the newly transformed, clean data into the target </w:t>
      </w:r>
      <w:r>
        <w:rPr>
          <w:rStyle w:val="15"/>
        </w:rPr>
        <w:t>DimCustomer</w:t>
      </w:r>
      <w:r>
        <w:t xml:space="preserve"> table in the data warehouse.</w:t>
      </w:r>
    </w:p>
    <w:p w14:paraId="1947180A">
      <w:pPr>
        <w:jc w:val="left"/>
      </w:pPr>
      <w:r>
        <w:rPr>
          <w:b/>
          <w:bCs/>
        </w:rPr>
        <w:t>Final Result in the Data Warehouse (</w:t>
      </w:r>
      <w:r>
        <w:rPr>
          <w:rStyle w:val="15"/>
          <w:b/>
          <w:bCs/>
        </w:rPr>
        <w:t>DimCustomer</w:t>
      </w:r>
      <w:r>
        <w:rPr>
          <w:b/>
          <w:bCs/>
        </w:rPr>
        <w:t>):</w:t>
      </w:r>
    </w:p>
    <w:tbl>
      <w:tblPr>
        <w:tblStyle w:val="9"/>
        <w:tblW w:w="10020" w:type="dxa"/>
        <w:tblInd w:w="120" w:type="dxa"/>
        <w:tblBorders>
          <w:top w:val="single" w:color="080F17" w:sz="6" w:space="0"/>
          <w:left w:val="single" w:color="080F17" w:sz="6" w:space="0"/>
          <w:bottom w:val="single" w:color="080F17" w:sz="6" w:space="0"/>
          <w:right w:val="single" w:color="080F17" w:sz="6" w:space="0"/>
          <w:insideH w:val="single" w:color="080F17" w:sz="6" w:space="0"/>
          <w:insideV w:val="single" w:color="080F17" w:sz="6" w:space="0"/>
        </w:tblBorders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1670"/>
        <w:gridCol w:w="1670"/>
        <w:gridCol w:w="1670"/>
        <w:gridCol w:w="1670"/>
        <w:gridCol w:w="1670"/>
        <w:gridCol w:w="1670"/>
      </w:tblGrid>
      <w:tr w14:paraId="3A3E7B73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1670" w:type="dxa"/>
            <w:vAlign w:val="top"/>
          </w:tcPr>
          <w:p w14:paraId="55219251">
            <w:pPr>
              <w:jc w:val="left"/>
            </w:pPr>
            <w:r>
              <w:rPr>
                <w:b/>
                <w:bCs/>
              </w:rPr>
              <w:t>CustomerKey</w:t>
            </w:r>
          </w:p>
        </w:tc>
        <w:tc>
          <w:tcPr>
            <w:tcW w:w="1670" w:type="dxa"/>
            <w:vAlign w:val="top"/>
          </w:tcPr>
          <w:p w14:paraId="3562CB24">
            <w:pPr>
              <w:jc w:val="left"/>
            </w:pPr>
            <w:r>
              <w:rPr>
                <w:b/>
                <w:bCs/>
              </w:rPr>
              <w:t>CustomerID</w:t>
            </w:r>
          </w:p>
        </w:tc>
        <w:tc>
          <w:tcPr>
            <w:tcW w:w="1670" w:type="dxa"/>
            <w:vAlign w:val="top"/>
          </w:tcPr>
          <w:p w14:paraId="6B85217E">
            <w:pPr>
              <w:jc w:val="left"/>
            </w:pPr>
            <w:r>
              <w:rPr>
                <w:b/>
                <w:bCs/>
              </w:rPr>
              <w:t>CustomerName</w:t>
            </w:r>
          </w:p>
        </w:tc>
        <w:tc>
          <w:tcPr>
            <w:tcW w:w="1670" w:type="dxa"/>
            <w:vAlign w:val="top"/>
          </w:tcPr>
          <w:p w14:paraId="2C40DCA4">
            <w:pPr>
              <w:jc w:val="left"/>
            </w:pPr>
            <w:r>
              <w:rPr>
                <w:b/>
                <w:bCs/>
              </w:rPr>
              <w:t>City</w:t>
            </w:r>
          </w:p>
        </w:tc>
        <w:tc>
          <w:tcPr>
            <w:tcW w:w="1670" w:type="dxa"/>
            <w:vAlign w:val="top"/>
          </w:tcPr>
          <w:p w14:paraId="7F571E66">
            <w:pPr>
              <w:jc w:val="left"/>
            </w:pPr>
            <w:r>
              <w:rPr>
                <w:b/>
                <w:bCs/>
              </w:rPr>
              <w:t>SignupDate</w:t>
            </w:r>
          </w:p>
        </w:tc>
        <w:tc>
          <w:tcPr>
            <w:tcW w:w="1670" w:type="dxa"/>
            <w:vAlign w:val="top"/>
          </w:tcPr>
          <w:p w14:paraId="39A75ED6">
            <w:pPr>
              <w:jc w:val="left"/>
            </w:pPr>
            <w:r>
              <w:rPr>
                <w:b/>
                <w:bCs/>
              </w:rPr>
              <w:t>PhoneNumber</w:t>
            </w:r>
          </w:p>
        </w:tc>
      </w:tr>
      <w:tr w14:paraId="2884EB65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1670" w:type="dxa"/>
            <w:vAlign w:val="top"/>
          </w:tcPr>
          <w:p w14:paraId="09463047">
            <w:pPr>
              <w:jc w:val="left"/>
            </w:pPr>
            <w:r>
              <w:t>1</w:t>
            </w:r>
          </w:p>
        </w:tc>
        <w:tc>
          <w:tcPr>
            <w:tcW w:w="1670" w:type="dxa"/>
            <w:vAlign w:val="top"/>
          </w:tcPr>
          <w:p w14:paraId="683F5AC3">
            <w:pPr>
              <w:jc w:val="left"/>
            </w:pPr>
            <w:r>
              <w:t>123</w:t>
            </w:r>
          </w:p>
        </w:tc>
        <w:tc>
          <w:tcPr>
            <w:tcW w:w="1670" w:type="dxa"/>
            <w:vAlign w:val="top"/>
          </w:tcPr>
          <w:p w14:paraId="27861B69">
            <w:pPr>
              <w:jc w:val="left"/>
            </w:pPr>
            <w:r>
              <w:t>John Doe</w:t>
            </w:r>
          </w:p>
        </w:tc>
        <w:tc>
          <w:tcPr>
            <w:tcW w:w="1670" w:type="dxa"/>
            <w:vAlign w:val="top"/>
          </w:tcPr>
          <w:p w14:paraId="3CAD8AD7">
            <w:pPr>
              <w:jc w:val="left"/>
            </w:pPr>
            <w:r>
              <w:t>New York City</w:t>
            </w:r>
          </w:p>
        </w:tc>
        <w:tc>
          <w:tcPr>
            <w:tcW w:w="1670" w:type="dxa"/>
            <w:vAlign w:val="top"/>
          </w:tcPr>
          <w:p w14:paraId="748F57BE">
            <w:pPr>
              <w:jc w:val="left"/>
            </w:pPr>
            <w:r>
              <w:t>2023-03-15</w:t>
            </w:r>
          </w:p>
        </w:tc>
        <w:tc>
          <w:tcPr>
            <w:tcW w:w="1670" w:type="dxa"/>
            <w:vAlign w:val="top"/>
          </w:tcPr>
          <w:p w14:paraId="31FBF705">
            <w:pPr>
              <w:jc w:val="left"/>
            </w:pPr>
            <w:r>
              <w:t>5551234567</w:t>
            </w:r>
          </w:p>
        </w:tc>
      </w:tr>
      <w:tr w14:paraId="1373F58F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1670" w:type="dxa"/>
            <w:vAlign w:val="top"/>
          </w:tcPr>
          <w:p w14:paraId="075AF026">
            <w:pPr>
              <w:jc w:val="left"/>
            </w:pPr>
            <w:r>
              <w:t>2</w:t>
            </w:r>
          </w:p>
        </w:tc>
        <w:tc>
          <w:tcPr>
            <w:tcW w:w="1670" w:type="dxa"/>
            <w:vAlign w:val="top"/>
          </w:tcPr>
          <w:p w14:paraId="247A662B">
            <w:pPr>
              <w:jc w:val="left"/>
            </w:pPr>
            <w:r>
              <w:t>124</w:t>
            </w:r>
          </w:p>
        </w:tc>
        <w:tc>
          <w:tcPr>
            <w:tcW w:w="1670" w:type="dxa"/>
            <w:vAlign w:val="top"/>
          </w:tcPr>
          <w:p w14:paraId="5AF9FE96">
            <w:pPr>
              <w:jc w:val="left"/>
            </w:pPr>
            <w:r>
              <w:t>Alice Smith</w:t>
            </w:r>
          </w:p>
        </w:tc>
        <w:tc>
          <w:tcPr>
            <w:tcW w:w="1670" w:type="dxa"/>
            <w:vAlign w:val="top"/>
          </w:tcPr>
          <w:p w14:paraId="405EB4A1">
            <w:pPr>
              <w:jc w:val="left"/>
            </w:pPr>
            <w:r>
              <w:t>Los Angeles</w:t>
            </w:r>
          </w:p>
        </w:tc>
        <w:tc>
          <w:tcPr>
            <w:tcW w:w="1670" w:type="dxa"/>
            <w:vAlign w:val="top"/>
          </w:tcPr>
          <w:p w14:paraId="76859A11">
            <w:pPr>
              <w:jc w:val="left"/>
            </w:pPr>
            <w:r>
              <w:t>2023-04-01</w:t>
            </w:r>
          </w:p>
        </w:tc>
        <w:tc>
          <w:tcPr>
            <w:tcW w:w="1670" w:type="dxa"/>
            <w:vAlign w:val="top"/>
          </w:tcPr>
          <w:p w14:paraId="1C64706D">
            <w:pPr>
              <w:jc w:val="left"/>
            </w:pPr>
            <w:r>
              <w:t>5559876543</w:t>
            </w:r>
          </w:p>
        </w:tc>
      </w:tr>
    </w:tbl>
    <w:p w14:paraId="56CC14E1">
      <w:pPr>
        <w:jc w:val="left"/>
      </w:pPr>
      <w:r>
        <w:rPr>
          <w:b/>
          <w:bCs/>
        </w:rPr>
        <w:t>Why is this crucial?</w:t>
      </w:r>
    </w:p>
    <w:p w14:paraId="56B4E6FE">
      <w:pPr>
        <w:jc w:val="left"/>
      </w:pPr>
      <w:r>
        <w:t xml:space="preserve">Without ETL, our reports would be a mess: "N.Y.C." and "New York City" would appear as two different cities, names would look unprofessional, and date filters would fail. ETL ensures our data is </w:t>
      </w:r>
      <w:r>
        <w:rPr>
          <w:b/>
          <w:bCs/>
        </w:rPr>
        <w:t>trustworthy and ready for analysis.</w:t>
      </w:r>
    </w:p>
    <w:sectPr>
      <w:pgSz w:w="11906" w:h="16838"/>
      <w:pgMar w:top="720" w:right="720" w:bottom="720" w:left="720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0000001"/>
    <w:multiLevelType w:val="singleLevel"/>
    <w:tmpl w:val="20000001"/>
    <w:lvl w:ilvl="0" w:tentative="0">
      <w:start w:val="1"/>
      <w:numFmt w:val="decimal"/>
      <w:pStyle w:val="17"/>
      <w:suff w:val="space"/>
      <w:lvlText w:val="%1 "/>
      <w:lvlJc w:val="right"/>
      <w:rPr>
        <w:rFonts w:ascii="微软雅黑" w:hAnsi="微软雅黑" w:eastAsia="微软雅黑" w:cs="微软雅黑"/>
        <w:color w:val="C0C6CF"/>
        <w:sz w:val="16"/>
      </w:rPr>
    </w:lvl>
  </w:abstractNum>
  <w:abstractNum w:abstractNumId="1">
    <w:nsid w:val="20000002"/>
    <w:multiLevelType w:val="multilevel"/>
    <w:tmpl w:val="20000002"/>
    <w:lvl w:ilvl="0" w:tentative="0">
      <w:start w:val="1"/>
      <w:numFmt w:val="bullet"/>
      <w:lvlText w:val=""/>
      <w:lvlJc w:val="left"/>
      <w:pPr>
        <w:ind w:left="420" w:hanging="420"/>
      </w:pPr>
      <w:rPr>
        <w:rFonts w:ascii="Wingdings" w:hAnsi="Wingdings" w:eastAsia="Wingdings" w:cs="Wingdings"/>
      </w:rPr>
    </w:lvl>
    <w:lvl w:ilvl="1" w:tentative="0">
      <w:start w:val="1"/>
      <w:numFmt w:val="bullet"/>
      <w:lvlText w:val="¢"/>
      <w:lvlJc w:val="left"/>
      <w:pPr>
        <w:ind w:left="840" w:hanging="420"/>
      </w:pPr>
      <w:rPr>
        <w:rFonts w:ascii="Wingdings" w:hAnsi="Wingdings" w:eastAsia="Wingdings" w:cs="Wingdings"/>
      </w:rPr>
    </w:lvl>
    <w:lvl w:ilvl="2" w:tentative="0">
      <w:start w:val="1"/>
      <w:numFmt w:val="bullet"/>
      <w:lvlText w:val=""/>
      <w:lvlJc w:val="left"/>
      <w:pPr>
        <w:ind w:left="1260" w:hanging="42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ascii="Wingdings" w:hAnsi="Wingdings" w:eastAsia="Wingdings" w:cs="Wingdings"/>
      </w:rPr>
    </w:lvl>
    <w:lvl w:ilvl="4" w:tentative="0">
      <w:start w:val="1"/>
      <w:numFmt w:val="bullet"/>
      <w:lvlText w:val="¢"/>
      <w:lvlJc w:val="left"/>
      <w:pPr>
        <w:ind w:left="2100" w:hanging="420"/>
      </w:pPr>
      <w:rPr>
        <w:rFonts w:ascii="Wingdings" w:hAnsi="Wingdings" w:eastAsia="Wingdings" w:cs="Wingdings"/>
      </w:rPr>
    </w:lvl>
    <w:lvl w:ilvl="5" w:tentative="0">
      <w:start w:val="1"/>
      <w:numFmt w:val="bullet"/>
      <w:lvlText w:val=""/>
      <w:lvlJc w:val="left"/>
      <w:pPr>
        <w:ind w:left="2520" w:hanging="42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ascii="Wingdings" w:hAnsi="Wingdings" w:eastAsia="Wingdings" w:cs="Wingdings"/>
      </w:rPr>
    </w:lvl>
    <w:lvl w:ilvl="7" w:tentative="0">
      <w:start w:val="1"/>
      <w:numFmt w:val="bullet"/>
      <w:lvlText w:val="¢"/>
      <w:lvlJc w:val="left"/>
      <w:pPr>
        <w:ind w:left="3360" w:hanging="420"/>
      </w:pPr>
      <w:rPr>
        <w:rFonts w:ascii="Wingdings" w:hAnsi="Wingdings" w:eastAsia="Wingdings" w:cs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cumentProtection w:enforcement="0"/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1801B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heading 1"/>
    <w:basedOn w:val="1"/>
    <w:qFormat/>
    <w:uiPriority w:val="0"/>
    <w:pPr>
      <w:spacing w:before="390" w:after="120" w:line="634" w:lineRule="exact"/>
      <w:outlineLvl w:val="0"/>
    </w:pPr>
    <w:rPr>
      <w:b/>
      <w:sz w:val="38"/>
    </w:rPr>
  </w:style>
  <w:style w:type="paragraph" w:styleId="3">
    <w:name w:val="heading 2"/>
    <w:basedOn w:val="1"/>
    <w:qFormat/>
    <w:uiPriority w:val="0"/>
    <w:pPr>
      <w:spacing w:before="330" w:after="120" w:line="536" w:lineRule="exact"/>
      <w:outlineLvl w:val="1"/>
    </w:pPr>
    <w:rPr>
      <w:b/>
      <w:sz w:val="32"/>
    </w:rPr>
  </w:style>
  <w:style w:type="paragraph" w:styleId="4">
    <w:name w:val="heading 3"/>
    <w:basedOn w:val="1"/>
    <w:qFormat/>
    <w:uiPriority w:val="0"/>
    <w:pPr>
      <w:spacing w:before="300" w:after="120" w:line="488" w:lineRule="exact"/>
      <w:outlineLvl w:val="2"/>
    </w:pPr>
    <w:rPr>
      <w:b/>
      <w:sz w:val="30"/>
    </w:rPr>
  </w:style>
  <w:style w:type="paragraph" w:styleId="5">
    <w:name w:val="heading 4"/>
    <w:basedOn w:val="1"/>
    <w:qFormat/>
    <w:uiPriority w:val="0"/>
    <w:pPr>
      <w:spacing w:before="270" w:after="120" w:line="439" w:lineRule="exact"/>
      <w:outlineLvl w:val="3"/>
    </w:pPr>
    <w:rPr>
      <w:b/>
      <w:sz w:val="26"/>
    </w:rPr>
  </w:style>
  <w:style w:type="paragraph" w:styleId="6">
    <w:name w:val="heading 5"/>
    <w:basedOn w:val="1"/>
    <w:qFormat/>
    <w:uiPriority w:val="0"/>
    <w:pPr>
      <w:spacing w:before="240" w:after="120" w:line="390" w:lineRule="exact"/>
      <w:outlineLvl w:val="4"/>
    </w:pPr>
    <w:rPr>
      <w:b/>
      <w:sz w:val="22"/>
    </w:rPr>
  </w:style>
  <w:style w:type="paragraph" w:styleId="7">
    <w:name w:val="heading 6"/>
    <w:basedOn w:val="1"/>
    <w:qFormat/>
    <w:uiPriority w:val="0"/>
    <w:pPr>
      <w:spacing w:before="240" w:after="120" w:line="390" w:lineRule="exact"/>
      <w:outlineLvl w:val="5"/>
    </w:pPr>
    <w:rPr>
      <w:b/>
      <w:sz w:val="22"/>
    </w:rPr>
  </w:style>
  <w:style w:type="character" w:default="1" w:styleId="10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9">
    <w:name w:val="Table Grid"/>
    <w:qFormat/>
    <w:uiPriority w:val="0"/>
    <w:tblPr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1">
    <w:name w:val="Hyperlink"/>
    <w:qFormat/>
    <w:uiPriority w:val="0"/>
    <w:rPr>
      <w:color w:val="0A6CFF"/>
      <w:u w:val="single" w:color="0A6CFF"/>
    </w:rPr>
  </w:style>
  <w:style w:type="paragraph" w:customStyle="1" w:styleId="12">
    <w:name w:val="MainTitle"/>
    <w:basedOn w:val="1"/>
    <w:qFormat/>
    <w:uiPriority w:val="0"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character" w:customStyle="1" w:styleId="13">
    <w:name w:val="DateTime"/>
    <w:qFormat/>
    <w:uiPriority w:val="0"/>
    <w:rPr>
      <w:color w:val="0A6CFF"/>
    </w:rPr>
  </w:style>
  <w:style w:type="paragraph" w:customStyle="1" w:styleId="14">
    <w:name w:val="Blockquote"/>
    <w:basedOn w:val="1"/>
    <w:qFormat/>
    <w:uiPriority w:val="0"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customStyle="1" w:styleId="15">
    <w:name w:val="Code"/>
    <w:qFormat/>
    <w:uiPriority w:val="0"/>
    <w:rPr>
      <w:bdr w:val="single" w:color="E2E6ED" w:sz="6" w:space="0"/>
    </w:rPr>
  </w:style>
  <w:style w:type="character" w:customStyle="1" w:styleId="16">
    <w:name w:val="Emoji"/>
    <w:qFormat/>
    <w:uiPriority w:val="0"/>
    <w:rPr>
      <w:rFonts w:ascii="Segoe UI Emoji" w:hAnsi="Segoe UI Emoji" w:eastAsia="Segoe UI Emoji" w:cs="Segoe UI Emoji"/>
    </w:rPr>
  </w:style>
  <w:style w:type="paragraph" w:customStyle="1" w:styleId="17">
    <w:name w:val="CodeBlock"/>
    <w:basedOn w:val="1"/>
    <w:qFormat/>
    <w:uiPriority w:val="0"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customStyle="1" w:styleId="18">
    <w:name w:val="HighlightBlock"/>
    <w:qFormat/>
    <w:uiPriority w:val="0"/>
    <w:tblPr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tblCellMar>
        <w:left w:w="108" w:type="dxa"/>
        <w:right w:w="108" w:type="dxa"/>
      </w:tblCellMar>
    </w:tblPr>
  </w:style>
  <w:style w:type="paragraph" w:customStyle="1" w:styleId="19">
    <w:name w:val="Seperate"/>
    <w:basedOn w:val="1"/>
    <w:qFormat/>
    <w:uiPriority w:val="0"/>
    <w:pPr>
      <w:spacing w:before="0" w:after="0" w:line="120" w:lineRule="exact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329</Words>
  <Characters>1767</Characters>
  <TotalTime>1</TotalTime>
  <ScaleCrop>false</ScaleCrop>
  <LinksUpToDate>false</LinksUpToDate>
  <CharactersWithSpaces>2033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2025-10-17T10:34:00Z</dcterms:created>
  <dc:creator>webotl</dc:creator>
  <cp:lastModifiedBy>ZD</cp:lastModifiedBy>
  <dcterms:modified xsi:type="dcterms:W3CDTF">2025-10-27T12:48:56Z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  <property fmtid="{D5CDD505-2E9C-101B-9397-08002B2CF9AE}" pid="3" name="KSOTemplateDocerSaveRecord">
    <vt:lpwstr>eyJoZGlkIjoiMDg4M2UwYjMyMTk4NTYyMWNkZjQ2N2E5MmI1YzEzMWEiLCJ1c2VySWQiOiI0MzE0MjU1MjQifQ==</vt:lpwstr>
  </property>
  <property fmtid="{D5CDD505-2E9C-101B-9397-08002B2CF9AE}" pid="4" name="KSOProductBuildVer">
    <vt:lpwstr>2052-12.1.0.23125</vt:lpwstr>
  </property>
  <property fmtid="{D5CDD505-2E9C-101B-9397-08002B2CF9AE}" pid="5" name="ICV">
    <vt:lpwstr>9127B243386849C4878889C45EF5502C_12</vt:lpwstr>
  </property>
</Properties>
</file>