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6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57" w:type="dxa"/>
        </w:tblCellMar>
        <w:tblLook w:val="04A0" w:firstRow="1" w:lastRow="0" w:firstColumn="1" w:lastColumn="0" w:noHBand="0" w:noVBand="1"/>
      </w:tblPr>
      <w:tblGrid>
        <w:gridCol w:w="1741"/>
        <w:gridCol w:w="1378"/>
        <w:gridCol w:w="716"/>
        <w:gridCol w:w="1174"/>
        <w:gridCol w:w="1347"/>
        <w:gridCol w:w="1032"/>
        <w:gridCol w:w="719"/>
        <w:gridCol w:w="759"/>
        <w:gridCol w:w="1423"/>
        <w:gridCol w:w="1570"/>
      </w:tblGrid>
      <w:tr w:rsidR="00481347" w:rsidRPr="00774E3D" w14:paraId="36D344C5" w14:textId="72FFD712" w:rsidTr="001A4DDC">
        <w:trPr>
          <w:tblHeader/>
          <w:jc w:val="center"/>
        </w:trPr>
        <w:tc>
          <w:tcPr>
            <w:tcW w:w="734" w:type="pct"/>
            <w:vAlign w:val="center"/>
            <w:hideMark/>
          </w:tcPr>
          <w:p w14:paraId="5AEFE551" w14:textId="1FE79096"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proofErr w:type="spellStart"/>
            <w:r w:rsidRPr="00774E3D">
              <w:rPr>
                <w:rFonts w:ascii="Times New Roman" w:eastAsia="Times New Roman" w:hAnsi="Times New Roman" w:cs="Times New Roman"/>
                <w:b/>
                <w:bCs/>
                <w:sz w:val="16"/>
                <w:szCs w:val="16"/>
                <w:lang w:eastAsia="es-EC"/>
              </w:rPr>
              <w:t>Ref</w:t>
            </w:r>
            <w:proofErr w:type="spellEnd"/>
          </w:p>
        </w:tc>
        <w:tc>
          <w:tcPr>
            <w:tcW w:w="581" w:type="pct"/>
            <w:vAlign w:val="center"/>
            <w:hideMark/>
          </w:tcPr>
          <w:p w14:paraId="403D45A5" w14:textId="5D898883"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Tipo de documento</w:t>
            </w:r>
          </w:p>
        </w:tc>
        <w:tc>
          <w:tcPr>
            <w:tcW w:w="302" w:type="pct"/>
            <w:vAlign w:val="center"/>
          </w:tcPr>
          <w:p w14:paraId="09A59007" w14:textId="6C04C179"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 xml:space="preserve">Año </w:t>
            </w:r>
          </w:p>
        </w:tc>
        <w:tc>
          <w:tcPr>
            <w:tcW w:w="495" w:type="pct"/>
            <w:vAlign w:val="center"/>
          </w:tcPr>
          <w:p w14:paraId="2F932227" w14:textId="37D91138"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Tema</w:t>
            </w:r>
          </w:p>
        </w:tc>
        <w:tc>
          <w:tcPr>
            <w:tcW w:w="568" w:type="pct"/>
            <w:vAlign w:val="center"/>
          </w:tcPr>
          <w:p w14:paraId="3A920231" w14:textId="3D74135F"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Marcos Regulatorios</w:t>
            </w:r>
          </w:p>
        </w:tc>
        <w:tc>
          <w:tcPr>
            <w:tcW w:w="435" w:type="pct"/>
            <w:vAlign w:val="center"/>
          </w:tcPr>
          <w:p w14:paraId="0E6AEB58" w14:textId="38085B80"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Propósito</w:t>
            </w:r>
          </w:p>
        </w:tc>
        <w:tc>
          <w:tcPr>
            <w:tcW w:w="303" w:type="pct"/>
          </w:tcPr>
          <w:p w14:paraId="66C7318E" w14:textId="3FE16D70"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Sector</w:t>
            </w:r>
          </w:p>
        </w:tc>
        <w:tc>
          <w:tcPr>
            <w:tcW w:w="320" w:type="pct"/>
          </w:tcPr>
          <w:p w14:paraId="0698A12B" w14:textId="489EDD87"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Fuente</w:t>
            </w:r>
          </w:p>
        </w:tc>
        <w:tc>
          <w:tcPr>
            <w:tcW w:w="600" w:type="pct"/>
          </w:tcPr>
          <w:p w14:paraId="500473A6" w14:textId="77777777"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Tema Relacionado con Privacidad</w:t>
            </w:r>
          </w:p>
          <w:p w14:paraId="57C4C949" w14:textId="284910CD"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SI/NO</w:t>
            </w:r>
          </w:p>
        </w:tc>
        <w:tc>
          <w:tcPr>
            <w:tcW w:w="662" w:type="pct"/>
          </w:tcPr>
          <w:p w14:paraId="731FB03C" w14:textId="77777777"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¿Relevante?</w:t>
            </w:r>
          </w:p>
          <w:p w14:paraId="5BEAB444" w14:textId="44E9A1E9" w:rsidR="00481347" w:rsidRPr="00774E3D" w:rsidRDefault="00481347" w:rsidP="003D1049">
            <w:pPr>
              <w:spacing w:after="0" w:line="240" w:lineRule="auto"/>
              <w:jc w:val="center"/>
              <w:rPr>
                <w:rFonts w:ascii="Times New Roman" w:eastAsia="Times New Roman" w:hAnsi="Times New Roman" w:cs="Times New Roman"/>
                <w:b/>
                <w:bCs/>
                <w:sz w:val="16"/>
                <w:szCs w:val="16"/>
                <w:lang w:eastAsia="es-EC"/>
              </w:rPr>
            </w:pPr>
            <w:r w:rsidRPr="00774E3D">
              <w:rPr>
                <w:rFonts w:ascii="Times New Roman" w:eastAsia="Times New Roman" w:hAnsi="Times New Roman" w:cs="Times New Roman"/>
                <w:b/>
                <w:bCs/>
                <w:sz w:val="16"/>
                <w:szCs w:val="16"/>
                <w:lang w:eastAsia="es-EC"/>
              </w:rPr>
              <w:t>Escala 1-5</w:t>
            </w:r>
          </w:p>
        </w:tc>
      </w:tr>
      <w:tr w:rsidR="00481347" w:rsidRPr="00774E3D" w14:paraId="73077288" w14:textId="56126FBD" w:rsidTr="001A4DDC">
        <w:trPr>
          <w:tblHeader/>
          <w:jc w:val="center"/>
        </w:trPr>
        <w:tc>
          <w:tcPr>
            <w:tcW w:w="734" w:type="pct"/>
            <w:vAlign w:val="center"/>
          </w:tcPr>
          <w:p w14:paraId="6201FD13" w14:textId="4F55C8C4" w:rsidR="00481347" w:rsidRPr="00774E3D" w:rsidRDefault="00481347" w:rsidP="003D1049">
            <w:pPr>
              <w:spacing w:after="0" w:line="240" w:lineRule="auto"/>
              <w:rPr>
                <w:rFonts w:ascii="Times New Roman" w:eastAsia="Times New Roman" w:hAnsi="Times New Roman" w:cs="Times New Roman"/>
                <w:sz w:val="16"/>
                <w:szCs w:val="16"/>
                <w:lang w:eastAsia="es-EC"/>
              </w:rPr>
            </w:pPr>
            <w:r w:rsidRPr="00774E3D">
              <w:rPr>
                <w:rFonts w:ascii="Times New Roman" w:eastAsia="Times New Roman" w:hAnsi="Times New Roman" w:cs="Times New Roman"/>
                <w:sz w:val="16"/>
                <w:szCs w:val="16"/>
                <w:lang w:eastAsia="es-EC"/>
              </w:rPr>
              <w:t>Alamri2021GDPR</w:t>
            </w:r>
          </w:p>
        </w:tc>
        <w:tc>
          <w:tcPr>
            <w:tcW w:w="581" w:type="pct"/>
            <w:vAlign w:val="center"/>
          </w:tcPr>
          <w:p w14:paraId="0156B4FF" w14:textId="3CB6DDEC" w:rsidR="00481347" w:rsidRPr="00774E3D" w:rsidRDefault="00296F45" w:rsidP="003D1049">
            <w:pPr>
              <w:spacing w:after="0" w:line="240" w:lineRule="auto"/>
              <w:jc w:val="center"/>
              <w:rPr>
                <w:rFonts w:ascii="Times New Roman" w:eastAsia="Times New Roman" w:hAnsi="Times New Roman" w:cs="Times New Roman"/>
                <w:sz w:val="16"/>
                <w:szCs w:val="16"/>
                <w:lang w:eastAsia="es-EC"/>
              </w:rPr>
            </w:pPr>
            <w:r w:rsidRPr="00774E3D">
              <w:rPr>
                <w:rFonts w:ascii="Times New Roman" w:eastAsia="Times New Roman" w:hAnsi="Times New Roman" w:cs="Times New Roman"/>
                <w:sz w:val="16"/>
                <w:szCs w:val="16"/>
                <w:lang w:eastAsia="es-EC"/>
              </w:rPr>
              <w:t>conferencia</w:t>
            </w:r>
          </w:p>
        </w:tc>
        <w:tc>
          <w:tcPr>
            <w:tcW w:w="302" w:type="pct"/>
            <w:vAlign w:val="center"/>
          </w:tcPr>
          <w:p w14:paraId="766A4E1C" w14:textId="5FBC305F" w:rsidR="00481347" w:rsidRPr="00774E3D" w:rsidRDefault="00296F45" w:rsidP="003D1049">
            <w:pPr>
              <w:spacing w:after="0" w:line="240" w:lineRule="auto"/>
              <w:jc w:val="center"/>
              <w:rPr>
                <w:rFonts w:ascii="Times New Roman" w:eastAsia="Times New Roman" w:hAnsi="Times New Roman" w:cs="Times New Roman"/>
                <w:sz w:val="16"/>
                <w:szCs w:val="16"/>
                <w:lang w:val="en-US" w:eastAsia="es-EC"/>
              </w:rPr>
            </w:pPr>
            <w:r w:rsidRPr="00774E3D">
              <w:rPr>
                <w:rFonts w:ascii="Times New Roman" w:eastAsia="Times New Roman" w:hAnsi="Times New Roman" w:cs="Times New Roman"/>
                <w:sz w:val="16"/>
                <w:szCs w:val="16"/>
                <w:lang w:val="en-US" w:eastAsia="es-EC"/>
              </w:rPr>
              <w:t>2021</w:t>
            </w:r>
          </w:p>
        </w:tc>
        <w:tc>
          <w:tcPr>
            <w:tcW w:w="495" w:type="pct"/>
            <w:vAlign w:val="center"/>
          </w:tcPr>
          <w:p w14:paraId="67438035" w14:textId="3E8F159F" w:rsidR="00481347" w:rsidRPr="00774E3D" w:rsidRDefault="00C0542F" w:rsidP="00296F45">
            <w:pPr>
              <w:spacing w:after="0" w:line="240" w:lineRule="auto"/>
              <w:jc w:val="center"/>
              <w:rPr>
                <w:rFonts w:ascii="Times New Roman" w:eastAsia="Times New Roman" w:hAnsi="Times New Roman" w:cs="Times New Roman"/>
                <w:sz w:val="16"/>
                <w:szCs w:val="16"/>
                <w:lang w:val="en-US" w:eastAsia="es-EC"/>
              </w:rPr>
            </w:pPr>
            <w:r w:rsidRPr="00774E3D">
              <w:rPr>
                <w:rFonts w:ascii="Calibri" w:hAnsi="Calibri" w:cs="Calibri"/>
                <w:color w:val="000000"/>
                <w:sz w:val="16"/>
                <w:szCs w:val="16"/>
              </w:rPr>
              <w:t xml:space="preserve">Propuesta de un marco para PHR basados en </w:t>
            </w:r>
            <w:proofErr w:type="spellStart"/>
            <w:r w:rsidRPr="00774E3D">
              <w:rPr>
                <w:rFonts w:ascii="Calibri" w:hAnsi="Calibri" w:cs="Calibri"/>
                <w:color w:val="000000"/>
                <w:sz w:val="16"/>
                <w:szCs w:val="16"/>
              </w:rPr>
              <w:t>IoT</w:t>
            </w:r>
            <w:proofErr w:type="spellEnd"/>
            <w:r w:rsidRPr="00774E3D">
              <w:rPr>
                <w:rFonts w:ascii="Calibri" w:hAnsi="Calibri" w:cs="Calibri"/>
                <w:color w:val="000000"/>
                <w:sz w:val="16"/>
                <w:szCs w:val="16"/>
              </w:rPr>
              <w:t xml:space="preserve"> y </w:t>
            </w:r>
            <w:proofErr w:type="spellStart"/>
            <w:r w:rsidRPr="00774E3D">
              <w:rPr>
                <w:rFonts w:ascii="Calibri" w:hAnsi="Calibri" w:cs="Calibri"/>
                <w:color w:val="000000"/>
                <w:sz w:val="16"/>
                <w:szCs w:val="16"/>
              </w:rPr>
              <w:t>Blockchain</w:t>
            </w:r>
            <w:proofErr w:type="spellEnd"/>
            <w:r w:rsidRPr="00774E3D">
              <w:rPr>
                <w:rFonts w:ascii="Calibri" w:hAnsi="Calibri" w:cs="Calibri"/>
                <w:color w:val="000000"/>
                <w:sz w:val="16"/>
                <w:szCs w:val="16"/>
              </w:rPr>
              <w:t>, enfocado en el cumplimiento del GDPR.</w:t>
            </w:r>
            <w:r w:rsidRPr="00774E3D">
              <w:rPr>
                <w:rFonts w:ascii="Calibri" w:hAnsi="Calibri" w:cs="Calibri"/>
                <w:color w:val="000000"/>
                <w:sz w:val="16"/>
                <w:szCs w:val="16"/>
              </w:rPr>
              <w:t xml:space="preserve"> </w:t>
            </w:r>
          </w:p>
        </w:tc>
        <w:tc>
          <w:tcPr>
            <w:tcW w:w="568" w:type="pct"/>
            <w:vAlign w:val="center"/>
          </w:tcPr>
          <w:p w14:paraId="239A562F" w14:textId="2FB8190B" w:rsidR="00481347" w:rsidRPr="00774E3D" w:rsidRDefault="00D52B36" w:rsidP="003D1049">
            <w:pPr>
              <w:spacing w:after="0" w:line="240" w:lineRule="auto"/>
              <w:jc w:val="center"/>
              <w:rPr>
                <w:rFonts w:ascii="Times New Roman" w:eastAsia="Times New Roman" w:hAnsi="Times New Roman" w:cs="Times New Roman"/>
                <w:sz w:val="16"/>
                <w:szCs w:val="16"/>
                <w:lang w:val="en-US" w:eastAsia="es-EC"/>
              </w:rPr>
            </w:pPr>
            <w:proofErr w:type="spellStart"/>
            <w:r w:rsidRPr="00774E3D">
              <w:rPr>
                <w:rFonts w:ascii="Times New Roman" w:eastAsia="Times New Roman" w:hAnsi="Times New Roman" w:cs="Times New Roman"/>
                <w:sz w:val="16"/>
                <w:szCs w:val="16"/>
                <w:lang w:val="en-US" w:eastAsia="es-EC"/>
              </w:rPr>
              <w:t>Reglamento</w:t>
            </w:r>
            <w:proofErr w:type="spellEnd"/>
            <w:r w:rsidRPr="00774E3D">
              <w:rPr>
                <w:rFonts w:ascii="Times New Roman" w:eastAsia="Times New Roman" w:hAnsi="Times New Roman" w:cs="Times New Roman"/>
                <w:sz w:val="16"/>
                <w:szCs w:val="16"/>
                <w:lang w:val="en-US" w:eastAsia="es-EC"/>
              </w:rPr>
              <w:t xml:space="preserve"> General de </w:t>
            </w:r>
            <w:proofErr w:type="spellStart"/>
            <w:r w:rsidRPr="00774E3D">
              <w:rPr>
                <w:rFonts w:ascii="Times New Roman" w:eastAsia="Times New Roman" w:hAnsi="Times New Roman" w:cs="Times New Roman"/>
                <w:sz w:val="16"/>
                <w:szCs w:val="16"/>
                <w:lang w:val="en-US" w:eastAsia="es-EC"/>
              </w:rPr>
              <w:t>Protección</w:t>
            </w:r>
            <w:proofErr w:type="spellEnd"/>
            <w:r w:rsidRPr="00774E3D">
              <w:rPr>
                <w:rFonts w:ascii="Times New Roman" w:eastAsia="Times New Roman" w:hAnsi="Times New Roman" w:cs="Times New Roman"/>
                <w:sz w:val="16"/>
                <w:szCs w:val="16"/>
                <w:lang w:val="en-US" w:eastAsia="es-EC"/>
              </w:rPr>
              <w:t xml:space="preserve"> de </w:t>
            </w:r>
            <w:proofErr w:type="spellStart"/>
            <w:r w:rsidRPr="00774E3D">
              <w:rPr>
                <w:rFonts w:ascii="Times New Roman" w:eastAsia="Times New Roman" w:hAnsi="Times New Roman" w:cs="Times New Roman"/>
                <w:sz w:val="16"/>
                <w:szCs w:val="16"/>
                <w:lang w:val="en-US" w:eastAsia="es-EC"/>
              </w:rPr>
              <w:t>Datos</w:t>
            </w:r>
            <w:proofErr w:type="spellEnd"/>
            <w:r w:rsidRPr="00774E3D">
              <w:rPr>
                <w:rFonts w:ascii="Times New Roman" w:eastAsia="Times New Roman" w:hAnsi="Times New Roman" w:cs="Times New Roman"/>
                <w:sz w:val="16"/>
                <w:szCs w:val="16"/>
                <w:lang w:val="en-US" w:eastAsia="es-EC"/>
              </w:rPr>
              <w:t xml:space="preserve"> (GDPR) de la Unión </w:t>
            </w:r>
            <w:proofErr w:type="spellStart"/>
            <w:r w:rsidRPr="00774E3D">
              <w:rPr>
                <w:rFonts w:ascii="Times New Roman" w:eastAsia="Times New Roman" w:hAnsi="Times New Roman" w:cs="Times New Roman"/>
                <w:sz w:val="16"/>
                <w:szCs w:val="16"/>
                <w:lang w:val="en-US" w:eastAsia="es-EC"/>
              </w:rPr>
              <w:t>Europea</w:t>
            </w:r>
            <w:proofErr w:type="spellEnd"/>
          </w:p>
        </w:tc>
        <w:tc>
          <w:tcPr>
            <w:tcW w:w="435" w:type="pct"/>
            <w:vAlign w:val="center"/>
          </w:tcPr>
          <w:p w14:paraId="72E9163F" w14:textId="2385DF3F" w:rsidR="00481347" w:rsidRPr="00774E3D" w:rsidRDefault="00D52B36" w:rsidP="003D1049">
            <w:pPr>
              <w:spacing w:after="0" w:line="240" w:lineRule="auto"/>
              <w:jc w:val="center"/>
              <w:rPr>
                <w:rFonts w:ascii="Times New Roman" w:eastAsia="Times New Roman" w:hAnsi="Times New Roman" w:cs="Times New Roman"/>
                <w:sz w:val="16"/>
                <w:szCs w:val="16"/>
                <w:lang w:val="en-US" w:eastAsia="es-EC"/>
              </w:rPr>
            </w:pPr>
            <w:proofErr w:type="spellStart"/>
            <w:r w:rsidRPr="00774E3D">
              <w:rPr>
                <w:rFonts w:ascii="Times New Roman" w:eastAsia="Times New Roman" w:hAnsi="Times New Roman" w:cs="Times New Roman"/>
                <w:sz w:val="16"/>
                <w:szCs w:val="16"/>
                <w:lang w:val="en-US" w:eastAsia="es-EC"/>
              </w:rPr>
              <w:t>proponer</w:t>
            </w:r>
            <w:proofErr w:type="spellEnd"/>
            <w:r w:rsidRPr="00774E3D">
              <w:rPr>
                <w:rFonts w:ascii="Times New Roman" w:eastAsia="Times New Roman" w:hAnsi="Times New Roman" w:cs="Times New Roman"/>
                <w:sz w:val="16"/>
                <w:szCs w:val="16"/>
                <w:lang w:val="en-US" w:eastAsia="es-EC"/>
              </w:rPr>
              <w:t xml:space="preserve"> un </w:t>
            </w:r>
            <w:proofErr w:type="spellStart"/>
            <w:r w:rsidRPr="00774E3D">
              <w:rPr>
                <w:rFonts w:ascii="Times New Roman" w:eastAsia="Times New Roman" w:hAnsi="Times New Roman" w:cs="Times New Roman"/>
                <w:sz w:val="16"/>
                <w:szCs w:val="16"/>
                <w:lang w:val="en-US" w:eastAsia="es-EC"/>
              </w:rPr>
              <w:t>marco</w:t>
            </w:r>
            <w:proofErr w:type="spellEnd"/>
            <w:r w:rsidRPr="00774E3D">
              <w:rPr>
                <w:rFonts w:ascii="Times New Roman" w:eastAsia="Times New Roman" w:hAnsi="Times New Roman" w:cs="Times New Roman"/>
                <w:sz w:val="16"/>
                <w:szCs w:val="16"/>
                <w:lang w:val="en-US" w:eastAsia="es-EC"/>
              </w:rPr>
              <w:t xml:space="preserve"> de </w:t>
            </w:r>
            <w:proofErr w:type="spellStart"/>
            <w:r w:rsidRPr="00774E3D">
              <w:rPr>
                <w:rFonts w:ascii="Times New Roman" w:eastAsia="Times New Roman" w:hAnsi="Times New Roman" w:cs="Times New Roman"/>
                <w:sz w:val="16"/>
                <w:szCs w:val="16"/>
                <w:lang w:val="en-US" w:eastAsia="es-EC"/>
              </w:rPr>
              <w:t>trabajo</w:t>
            </w:r>
            <w:proofErr w:type="spellEnd"/>
            <w:r w:rsidRPr="00774E3D">
              <w:rPr>
                <w:rFonts w:ascii="Times New Roman" w:eastAsia="Times New Roman" w:hAnsi="Times New Roman" w:cs="Times New Roman"/>
                <w:sz w:val="16"/>
                <w:szCs w:val="16"/>
                <w:lang w:val="en-US" w:eastAsia="es-EC"/>
              </w:rPr>
              <w:t xml:space="preserve"> para la </w:t>
            </w:r>
            <w:proofErr w:type="spellStart"/>
            <w:r w:rsidRPr="00774E3D">
              <w:rPr>
                <w:rFonts w:ascii="Times New Roman" w:eastAsia="Times New Roman" w:hAnsi="Times New Roman" w:cs="Times New Roman"/>
                <w:sz w:val="16"/>
                <w:szCs w:val="16"/>
                <w:lang w:val="en-US" w:eastAsia="es-EC"/>
              </w:rPr>
              <w:t>construcción</w:t>
            </w:r>
            <w:proofErr w:type="spellEnd"/>
            <w:r w:rsidRPr="00774E3D">
              <w:rPr>
                <w:rFonts w:ascii="Times New Roman" w:eastAsia="Times New Roman" w:hAnsi="Times New Roman" w:cs="Times New Roman"/>
                <w:sz w:val="16"/>
                <w:szCs w:val="16"/>
                <w:lang w:val="en-US" w:eastAsia="es-EC"/>
              </w:rPr>
              <w:t xml:space="preserve"> de un </w:t>
            </w:r>
            <w:proofErr w:type="spellStart"/>
            <w:r w:rsidRPr="00774E3D">
              <w:rPr>
                <w:rFonts w:ascii="Times New Roman" w:eastAsia="Times New Roman" w:hAnsi="Times New Roman" w:cs="Times New Roman"/>
                <w:sz w:val="16"/>
                <w:szCs w:val="16"/>
                <w:lang w:val="en-US" w:eastAsia="es-EC"/>
              </w:rPr>
              <w:t>sistema</w:t>
            </w:r>
            <w:proofErr w:type="spellEnd"/>
            <w:r w:rsidRPr="00774E3D">
              <w:rPr>
                <w:rFonts w:ascii="Times New Roman" w:eastAsia="Times New Roman" w:hAnsi="Times New Roman" w:cs="Times New Roman"/>
                <w:sz w:val="16"/>
                <w:szCs w:val="16"/>
                <w:lang w:val="en-US" w:eastAsia="es-EC"/>
              </w:rPr>
              <w:t xml:space="preserve"> </w:t>
            </w:r>
            <w:proofErr w:type="spellStart"/>
            <w:r w:rsidRPr="00774E3D">
              <w:rPr>
                <w:rFonts w:ascii="Times New Roman" w:eastAsia="Times New Roman" w:hAnsi="Times New Roman" w:cs="Times New Roman"/>
                <w:sz w:val="16"/>
                <w:szCs w:val="16"/>
                <w:lang w:val="en-US" w:eastAsia="es-EC"/>
              </w:rPr>
              <w:t>confiable</w:t>
            </w:r>
            <w:proofErr w:type="spellEnd"/>
            <w:r w:rsidRPr="00774E3D">
              <w:rPr>
                <w:rFonts w:ascii="Times New Roman" w:eastAsia="Times New Roman" w:hAnsi="Times New Roman" w:cs="Times New Roman"/>
                <w:sz w:val="16"/>
                <w:szCs w:val="16"/>
                <w:lang w:val="en-US" w:eastAsia="es-EC"/>
              </w:rPr>
              <w:t xml:space="preserve"> de </w:t>
            </w:r>
            <w:proofErr w:type="spellStart"/>
            <w:r w:rsidRPr="00774E3D">
              <w:rPr>
                <w:rFonts w:ascii="Times New Roman" w:eastAsia="Times New Roman" w:hAnsi="Times New Roman" w:cs="Times New Roman"/>
                <w:sz w:val="16"/>
                <w:szCs w:val="16"/>
                <w:lang w:val="en-US" w:eastAsia="es-EC"/>
              </w:rPr>
              <w:t>Registros</w:t>
            </w:r>
            <w:proofErr w:type="spellEnd"/>
            <w:r w:rsidRPr="00774E3D">
              <w:rPr>
                <w:rFonts w:ascii="Times New Roman" w:eastAsia="Times New Roman" w:hAnsi="Times New Roman" w:cs="Times New Roman"/>
                <w:sz w:val="16"/>
                <w:szCs w:val="16"/>
                <w:lang w:val="en-US" w:eastAsia="es-EC"/>
              </w:rPr>
              <w:t xml:space="preserve"> de </w:t>
            </w:r>
            <w:proofErr w:type="spellStart"/>
            <w:r w:rsidRPr="00774E3D">
              <w:rPr>
                <w:rFonts w:ascii="Times New Roman" w:eastAsia="Times New Roman" w:hAnsi="Times New Roman" w:cs="Times New Roman"/>
                <w:sz w:val="16"/>
                <w:szCs w:val="16"/>
                <w:lang w:val="en-US" w:eastAsia="es-EC"/>
              </w:rPr>
              <w:t>Salud</w:t>
            </w:r>
            <w:proofErr w:type="spellEnd"/>
            <w:r w:rsidRPr="00774E3D">
              <w:rPr>
                <w:rFonts w:ascii="Times New Roman" w:eastAsia="Times New Roman" w:hAnsi="Times New Roman" w:cs="Times New Roman"/>
                <w:sz w:val="16"/>
                <w:szCs w:val="16"/>
                <w:lang w:val="en-US" w:eastAsia="es-EC"/>
              </w:rPr>
              <w:t xml:space="preserve"> </w:t>
            </w:r>
            <w:proofErr w:type="spellStart"/>
            <w:r w:rsidRPr="00774E3D">
              <w:rPr>
                <w:rFonts w:ascii="Times New Roman" w:eastAsia="Times New Roman" w:hAnsi="Times New Roman" w:cs="Times New Roman"/>
                <w:sz w:val="16"/>
                <w:szCs w:val="16"/>
                <w:lang w:val="en-US" w:eastAsia="es-EC"/>
              </w:rPr>
              <w:t>Personales</w:t>
            </w:r>
            <w:proofErr w:type="spellEnd"/>
            <w:r w:rsidRPr="00774E3D">
              <w:rPr>
                <w:rFonts w:ascii="Times New Roman" w:eastAsia="Times New Roman" w:hAnsi="Times New Roman" w:cs="Times New Roman"/>
                <w:sz w:val="16"/>
                <w:szCs w:val="16"/>
                <w:lang w:val="en-US" w:eastAsia="es-EC"/>
              </w:rPr>
              <w:t xml:space="preserve"> (PHR) </w:t>
            </w:r>
            <w:proofErr w:type="spellStart"/>
            <w:r w:rsidRPr="00774E3D">
              <w:rPr>
                <w:rFonts w:ascii="Times New Roman" w:eastAsia="Times New Roman" w:hAnsi="Times New Roman" w:cs="Times New Roman"/>
                <w:sz w:val="16"/>
                <w:szCs w:val="16"/>
                <w:lang w:val="en-US" w:eastAsia="es-EC"/>
              </w:rPr>
              <w:t>basados</w:t>
            </w:r>
            <w:proofErr w:type="spellEnd"/>
            <w:r w:rsidRPr="00774E3D">
              <w:rPr>
                <w:rFonts w:ascii="Times New Roman" w:eastAsia="Times New Roman" w:hAnsi="Times New Roman" w:cs="Times New Roman"/>
                <w:sz w:val="16"/>
                <w:szCs w:val="16"/>
                <w:lang w:val="en-US" w:eastAsia="es-EC"/>
              </w:rPr>
              <w:t xml:space="preserve"> </w:t>
            </w:r>
            <w:proofErr w:type="spellStart"/>
            <w:r w:rsidRPr="00774E3D">
              <w:rPr>
                <w:rFonts w:ascii="Times New Roman" w:eastAsia="Times New Roman" w:hAnsi="Times New Roman" w:cs="Times New Roman"/>
                <w:sz w:val="16"/>
                <w:szCs w:val="16"/>
                <w:lang w:val="en-US" w:eastAsia="es-EC"/>
              </w:rPr>
              <w:t>en</w:t>
            </w:r>
            <w:proofErr w:type="spellEnd"/>
            <w:r w:rsidRPr="00774E3D">
              <w:rPr>
                <w:rFonts w:ascii="Times New Roman" w:eastAsia="Times New Roman" w:hAnsi="Times New Roman" w:cs="Times New Roman"/>
                <w:sz w:val="16"/>
                <w:szCs w:val="16"/>
                <w:lang w:val="en-US" w:eastAsia="es-EC"/>
              </w:rPr>
              <w:t xml:space="preserve"> </w:t>
            </w:r>
            <w:proofErr w:type="spellStart"/>
            <w:r w:rsidRPr="00774E3D">
              <w:rPr>
                <w:rFonts w:ascii="Times New Roman" w:eastAsia="Times New Roman" w:hAnsi="Times New Roman" w:cs="Times New Roman"/>
                <w:sz w:val="16"/>
                <w:szCs w:val="16"/>
                <w:lang w:val="en-US" w:eastAsia="es-EC"/>
              </w:rPr>
              <w:t>el</w:t>
            </w:r>
            <w:proofErr w:type="spellEnd"/>
            <w:r w:rsidRPr="00774E3D">
              <w:rPr>
                <w:rFonts w:ascii="Times New Roman" w:eastAsia="Times New Roman" w:hAnsi="Times New Roman" w:cs="Times New Roman"/>
                <w:sz w:val="16"/>
                <w:szCs w:val="16"/>
                <w:lang w:val="en-US" w:eastAsia="es-EC"/>
              </w:rPr>
              <w:t xml:space="preserve"> Internet de las </w:t>
            </w:r>
            <w:proofErr w:type="spellStart"/>
            <w:r w:rsidRPr="00774E3D">
              <w:rPr>
                <w:rFonts w:ascii="Times New Roman" w:eastAsia="Times New Roman" w:hAnsi="Times New Roman" w:cs="Times New Roman"/>
                <w:sz w:val="16"/>
                <w:szCs w:val="16"/>
                <w:lang w:val="en-US" w:eastAsia="es-EC"/>
              </w:rPr>
              <w:t>Cosas</w:t>
            </w:r>
            <w:proofErr w:type="spellEnd"/>
            <w:r w:rsidRPr="00774E3D">
              <w:rPr>
                <w:rFonts w:ascii="Times New Roman" w:eastAsia="Times New Roman" w:hAnsi="Times New Roman" w:cs="Times New Roman"/>
                <w:sz w:val="16"/>
                <w:szCs w:val="16"/>
                <w:lang w:val="en-US" w:eastAsia="es-EC"/>
              </w:rPr>
              <w:t xml:space="preserve"> (IoT) que </w:t>
            </w:r>
            <w:proofErr w:type="spellStart"/>
            <w:r w:rsidRPr="00774E3D">
              <w:rPr>
                <w:rFonts w:ascii="Times New Roman" w:eastAsia="Times New Roman" w:hAnsi="Times New Roman" w:cs="Times New Roman"/>
                <w:sz w:val="16"/>
                <w:szCs w:val="16"/>
                <w:lang w:val="en-US" w:eastAsia="es-EC"/>
              </w:rPr>
              <w:t>cumpla</w:t>
            </w:r>
            <w:proofErr w:type="spellEnd"/>
            <w:r w:rsidRPr="00774E3D">
              <w:rPr>
                <w:rFonts w:ascii="Times New Roman" w:eastAsia="Times New Roman" w:hAnsi="Times New Roman" w:cs="Times New Roman"/>
                <w:sz w:val="16"/>
                <w:szCs w:val="16"/>
                <w:lang w:val="en-US" w:eastAsia="es-EC"/>
              </w:rPr>
              <w:t xml:space="preserve"> con </w:t>
            </w:r>
            <w:proofErr w:type="spellStart"/>
            <w:r w:rsidRPr="00774E3D">
              <w:rPr>
                <w:rFonts w:ascii="Times New Roman" w:eastAsia="Times New Roman" w:hAnsi="Times New Roman" w:cs="Times New Roman"/>
                <w:sz w:val="16"/>
                <w:szCs w:val="16"/>
                <w:lang w:val="en-US" w:eastAsia="es-EC"/>
              </w:rPr>
              <w:t>el</w:t>
            </w:r>
            <w:proofErr w:type="spellEnd"/>
            <w:r w:rsidRPr="00774E3D">
              <w:rPr>
                <w:rFonts w:ascii="Times New Roman" w:eastAsia="Times New Roman" w:hAnsi="Times New Roman" w:cs="Times New Roman"/>
                <w:sz w:val="16"/>
                <w:szCs w:val="16"/>
                <w:lang w:val="en-US" w:eastAsia="es-EC"/>
              </w:rPr>
              <w:t xml:space="preserve"> </w:t>
            </w:r>
            <w:proofErr w:type="spellStart"/>
            <w:r w:rsidRPr="00774E3D">
              <w:rPr>
                <w:rFonts w:ascii="Times New Roman" w:eastAsia="Times New Roman" w:hAnsi="Times New Roman" w:cs="Times New Roman"/>
                <w:sz w:val="16"/>
                <w:szCs w:val="16"/>
                <w:lang w:val="en-US" w:eastAsia="es-EC"/>
              </w:rPr>
              <w:t>Reglamento</w:t>
            </w:r>
            <w:proofErr w:type="spellEnd"/>
            <w:r w:rsidRPr="00774E3D">
              <w:rPr>
                <w:rFonts w:ascii="Times New Roman" w:eastAsia="Times New Roman" w:hAnsi="Times New Roman" w:cs="Times New Roman"/>
                <w:sz w:val="16"/>
                <w:szCs w:val="16"/>
                <w:lang w:val="en-US" w:eastAsia="es-EC"/>
              </w:rPr>
              <w:t xml:space="preserve"> General de </w:t>
            </w:r>
            <w:proofErr w:type="spellStart"/>
            <w:r w:rsidRPr="00774E3D">
              <w:rPr>
                <w:rFonts w:ascii="Times New Roman" w:eastAsia="Times New Roman" w:hAnsi="Times New Roman" w:cs="Times New Roman"/>
                <w:sz w:val="16"/>
                <w:szCs w:val="16"/>
                <w:lang w:val="en-US" w:eastAsia="es-EC"/>
              </w:rPr>
              <w:t>Protección</w:t>
            </w:r>
            <w:proofErr w:type="spellEnd"/>
            <w:r w:rsidRPr="00774E3D">
              <w:rPr>
                <w:rFonts w:ascii="Times New Roman" w:eastAsia="Times New Roman" w:hAnsi="Times New Roman" w:cs="Times New Roman"/>
                <w:sz w:val="16"/>
                <w:szCs w:val="16"/>
                <w:lang w:val="en-US" w:eastAsia="es-EC"/>
              </w:rPr>
              <w:t xml:space="preserve"> de </w:t>
            </w:r>
            <w:proofErr w:type="spellStart"/>
            <w:r w:rsidRPr="00774E3D">
              <w:rPr>
                <w:rFonts w:ascii="Times New Roman" w:eastAsia="Times New Roman" w:hAnsi="Times New Roman" w:cs="Times New Roman"/>
                <w:sz w:val="16"/>
                <w:szCs w:val="16"/>
                <w:lang w:val="en-US" w:eastAsia="es-EC"/>
              </w:rPr>
              <w:t>Datos</w:t>
            </w:r>
            <w:proofErr w:type="spellEnd"/>
            <w:r w:rsidRPr="00774E3D">
              <w:rPr>
                <w:rFonts w:ascii="Times New Roman" w:eastAsia="Times New Roman" w:hAnsi="Times New Roman" w:cs="Times New Roman"/>
                <w:sz w:val="16"/>
                <w:szCs w:val="16"/>
                <w:lang w:val="en-US" w:eastAsia="es-EC"/>
              </w:rPr>
              <w:t xml:space="preserve"> (GDPR).</w:t>
            </w:r>
          </w:p>
        </w:tc>
        <w:tc>
          <w:tcPr>
            <w:tcW w:w="303" w:type="pct"/>
          </w:tcPr>
          <w:p w14:paraId="0AFBAE1B" w14:textId="77777777" w:rsidR="008149F4" w:rsidRDefault="008149F4" w:rsidP="003D1049">
            <w:pPr>
              <w:spacing w:after="0" w:line="240" w:lineRule="auto"/>
              <w:jc w:val="center"/>
              <w:rPr>
                <w:rFonts w:ascii="Arial" w:hAnsi="Arial" w:cs="Arial"/>
                <w:color w:val="131314"/>
                <w:spacing w:val="3"/>
                <w:sz w:val="16"/>
                <w:szCs w:val="16"/>
                <w:shd w:val="clear" w:color="auto" w:fill="FFFFFF"/>
              </w:rPr>
            </w:pPr>
          </w:p>
          <w:p w14:paraId="30C35EB9" w14:textId="77777777" w:rsidR="008149F4" w:rsidRDefault="008149F4" w:rsidP="003D1049">
            <w:pPr>
              <w:spacing w:after="0" w:line="240" w:lineRule="auto"/>
              <w:jc w:val="center"/>
              <w:rPr>
                <w:rFonts w:ascii="Arial" w:hAnsi="Arial" w:cs="Arial"/>
                <w:color w:val="131314"/>
                <w:spacing w:val="3"/>
                <w:sz w:val="16"/>
                <w:szCs w:val="16"/>
                <w:shd w:val="clear" w:color="auto" w:fill="FFFFFF"/>
              </w:rPr>
            </w:pPr>
          </w:p>
          <w:p w14:paraId="24A86735" w14:textId="77777777" w:rsidR="008149F4" w:rsidRDefault="008149F4" w:rsidP="003D1049">
            <w:pPr>
              <w:spacing w:after="0" w:line="240" w:lineRule="auto"/>
              <w:jc w:val="center"/>
              <w:rPr>
                <w:rFonts w:ascii="Arial" w:hAnsi="Arial" w:cs="Arial"/>
                <w:color w:val="131314"/>
                <w:spacing w:val="3"/>
                <w:sz w:val="16"/>
                <w:szCs w:val="16"/>
                <w:shd w:val="clear" w:color="auto" w:fill="FFFFFF"/>
              </w:rPr>
            </w:pPr>
          </w:p>
          <w:p w14:paraId="7B8E5933" w14:textId="77777777" w:rsidR="008149F4" w:rsidRDefault="008149F4" w:rsidP="003D1049">
            <w:pPr>
              <w:spacing w:after="0" w:line="240" w:lineRule="auto"/>
              <w:jc w:val="center"/>
              <w:rPr>
                <w:rFonts w:ascii="Arial" w:hAnsi="Arial" w:cs="Arial"/>
                <w:color w:val="131314"/>
                <w:spacing w:val="3"/>
                <w:sz w:val="16"/>
                <w:szCs w:val="16"/>
                <w:shd w:val="clear" w:color="auto" w:fill="FFFFFF"/>
              </w:rPr>
            </w:pPr>
          </w:p>
          <w:p w14:paraId="03344FCA" w14:textId="77777777" w:rsidR="008149F4" w:rsidRDefault="008149F4" w:rsidP="003D1049">
            <w:pPr>
              <w:spacing w:after="0" w:line="240" w:lineRule="auto"/>
              <w:jc w:val="center"/>
              <w:rPr>
                <w:rFonts w:ascii="Arial" w:hAnsi="Arial" w:cs="Arial"/>
                <w:color w:val="131314"/>
                <w:spacing w:val="3"/>
                <w:sz w:val="16"/>
                <w:szCs w:val="16"/>
                <w:shd w:val="clear" w:color="auto" w:fill="FFFFFF"/>
              </w:rPr>
            </w:pPr>
          </w:p>
          <w:p w14:paraId="6C8C1947" w14:textId="77777777" w:rsidR="008149F4" w:rsidRDefault="008149F4" w:rsidP="003D1049">
            <w:pPr>
              <w:spacing w:after="0" w:line="240" w:lineRule="auto"/>
              <w:jc w:val="center"/>
              <w:rPr>
                <w:rFonts w:ascii="Arial" w:hAnsi="Arial" w:cs="Arial"/>
                <w:color w:val="131314"/>
                <w:spacing w:val="3"/>
                <w:sz w:val="16"/>
                <w:szCs w:val="16"/>
                <w:shd w:val="clear" w:color="auto" w:fill="FFFFFF"/>
              </w:rPr>
            </w:pPr>
          </w:p>
          <w:p w14:paraId="413F291A" w14:textId="77777777" w:rsidR="008149F4" w:rsidRDefault="008149F4" w:rsidP="003D1049">
            <w:pPr>
              <w:spacing w:after="0" w:line="240" w:lineRule="auto"/>
              <w:jc w:val="center"/>
              <w:rPr>
                <w:rFonts w:ascii="Arial" w:hAnsi="Arial" w:cs="Arial"/>
                <w:color w:val="131314"/>
                <w:spacing w:val="3"/>
                <w:sz w:val="16"/>
                <w:szCs w:val="16"/>
                <w:shd w:val="clear" w:color="auto" w:fill="FFFFFF"/>
              </w:rPr>
            </w:pPr>
          </w:p>
          <w:p w14:paraId="5D388F26" w14:textId="77777777" w:rsidR="008149F4" w:rsidRDefault="008149F4" w:rsidP="003D1049">
            <w:pPr>
              <w:spacing w:after="0" w:line="240" w:lineRule="auto"/>
              <w:jc w:val="center"/>
              <w:rPr>
                <w:rFonts w:ascii="Arial" w:hAnsi="Arial" w:cs="Arial"/>
                <w:color w:val="131314"/>
                <w:spacing w:val="3"/>
                <w:sz w:val="16"/>
                <w:szCs w:val="16"/>
                <w:shd w:val="clear" w:color="auto" w:fill="FFFFFF"/>
              </w:rPr>
            </w:pPr>
          </w:p>
          <w:p w14:paraId="59A401E4" w14:textId="77777777" w:rsidR="008149F4" w:rsidRDefault="008149F4" w:rsidP="003D1049">
            <w:pPr>
              <w:spacing w:after="0" w:line="240" w:lineRule="auto"/>
              <w:jc w:val="center"/>
              <w:rPr>
                <w:rFonts w:ascii="Arial" w:hAnsi="Arial" w:cs="Arial"/>
                <w:color w:val="131314"/>
                <w:spacing w:val="3"/>
                <w:sz w:val="16"/>
                <w:szCs w:val="16"/>
                <w:shd w:val="clear" w:color="auto" w:fill="FFFFFF"/>
              </w:rPr>
            </w:pPr>
          </w:p>
          <w:p w14:paraId="5C8D88A2" w14:textId="5DD89A4A" w:rsidR="00481347" w:rsidRPr="008149F4" w:rsidRDefault="00D52B36" w:rsidP="003D1049">
            <w:pPr>
              <w:spacing w:after="0" w:line="240" w:lineRule="auto"/>
              <w:jc w:val="center"/>
              <w:rPr>
                <w:rFonts w:ascii="Times New Roman" w:eastAsia="Times New Roman" w:hAnsi="Times New Roman" w:cs="Times New Roman"/>
                <w:sz w:val="16"/>
                <w:szCs w:val="16"/>
                <w:lang w:val="en-US" w:eastAsia="es-EC"/>
              </w:rPr>
            </w:pPr>
            <w:r w:rsidRPr="008149F4">
              <w:rPr>
                <w:rFonts w:ascii="Arial" w:hAnsi="Arial" w:cs="Arial"/>
                <w:color w:val="131314"/>
                <w:spacing w:val="3"/>
                <w:sz w:val="16"/>
                <w:szCs w:val="16"/>
                <w:shd w:val="clear" w:color="auto" w:fill="FFFFFF"/>
              </w:rPr>
              <w:t>salud</w:t>
            </w:r>
          </w:p>
        </w:tc>
        <w:tc>
          <w:tcPr>
            <w:tcW w:w="320" w:type="pct"/>
          </w:tcPr>
          <w:p w14:paraId="2D5737A5"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1056D03D"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4CDFBC91"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65B1BE8A"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44A5D679"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0E999082"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03354991"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643F80E0"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7B681283"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45363F3E" w14:textId="73400E0E" w:rsidR="00481347" w:rsidRPr="00774E3D" w:rsidRDefault="00CE0A4B" w:rsidP="003D1049">
            <w:pPr>
              <w:spacing w:after="0" w:line="240" w:lineRule="auto"/>
              <w:jc w:val="center"/>
              <w:rPr>
                <w:rFonts w:ascii="Times New Roman" w:eastAsia="Times New Roman" w:hAnsi="Times New Roman" w:cs="Times New Roman"/>
                <w:sz w:val="16"/>
                <w:szCs w:val="16"/>
                <w:lang w:val="en-US" w:eastAsia="es-EC"/>
              </w:rPr>
            </w:pPr>
            <w:r w:rsidRPr="00774E3D">
              <w:rPr>
                <w:rFonts w:ascii="Times New Roman" w:eastAsia="Times New Roman" w:hAnsi="Times New Roman" w:cs="Times New Roman"/>
                <w:sz w:val="16"/>
                <w:szCs w:val="16"/>
                <w:lang w:val="en-US" w:eastAsia="es-EC"/>
              </w:rPr>
              <w:t>IEEE</w:t>
            </w:r>
          </w:p>
        </w:tc>
        <w:tc>
          <w:tcPr>
            <w:tcW w:w="600" w:type="pct"/>
          </w:tcPr>
          <w:p w14:paraId="762559E7"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49F95CA9"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75517937"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21413B5C"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30215882"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4ED521EA"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74A3B168"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310DC20D"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07B8A331"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25A17713" w14:textId="77DA2B36" w:rsidR="00481347" w:rsidRPr="00774E3D" w:rsidRDefault="00CE0A4B" w:rsidP="003D1049">
            <w:pPr>
              <w:spacing w:after="0" w:line="240" w:lineRule="auto"/>
              <w:jc w:val="center"/>
              <w:rPr>
                <w:rFonts w:ascii="Times New Roman" w:eastAsia="Times New Roman" w:hAnsi="Times New Roman" w:cs="Times New Roman"/>
                <w:sz w:val="16"/>
                <w:szCs w:val="16"/>
                <w:lang w:val="en-US" w:eastAsia="es-EC"/>
              </w:rPr>
            </w:pPr>
            <w:r w:rsidRPr="00774E3D">
              <w:rPr>
                <w:rFonts w:ascii="Times New Roman" w:eastAsia="Times New Roman" w:hAnsi="Times New Roman" w:cs="Times New Roman"/>
                <w:sz w:val="16"/>
                <w:szCs w:val="16"/>
                <w:lang w:val="en-US" w:eastAsia="es-EC"/>
              </w:rPr>
              <w:t>SI</w:t>
            </w:r>
          </w:p>
        </w:tc>
        <w:tc>
          <w:tcPr>
            <w:tcW w:w="662" w:type="pct"/>
          </w:tcPr>
          <w:p w14:paraId="6975A245"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6D9FF3AB"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25AB1D45"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6ABBD646"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138F2935"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27E2E321"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43839C11"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4BD497E6"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260E8381" w14:textId="77777777" w:rsidR="008149F4" w:rsidRDefault="008149F4" w:rsidP="003D1049">
            <w:pPr>
              <w:spacing w:after="0" w:line="240" w:lineRule="auto"/>
              <w:jc w:val="center"/>
              <w:rPr>
                <w:rFonts w:ascii="Times New Roman" w:eastAsia="Times New Roman" w:hAnsi="Times New Roman" w:cs="Times New Roman"/>
                <w:sz w:val="16"/>
                <w:szCs w:val="16"/>
                <w:lang w:val="en-US" w:eastAsia="es-EC"/>
              </w:rPr>
            </w:pPr>
          </w:p>
          <w:p w14:paraId="1C559A1A" w14:textId="35D4214E" w:rsidR="00481347" w:rsidRPr="00774E3D" w:rsidRDefault="00CE0A4B" w:rsidP="003D1049">
            <w:pPr>
              <w:spacing w:after="0" w:line="240" w:lineRule="auto"/>
              <w:jc w:val="center"/>
              <w:rPr>
                <w:rFonts w:ascii="Times New Roman" w:eastAsia="Times New Roman" w:hAnsi="Times New Roman" w:cs="Times New Roman"/>
                <w:sz w:val="16"/>
                <w:szCs w:val="16"/>
                <w:lang w:val="en-US" w:eastAsia="es-EC"/>
              </w:rPr>
            </w:pPr>
            <w:r w:rsidRPr="00774E3D">
              <w:rPr>
                <w:rFonts w:ascii="Times New Roman" w:eastAsia="Times New Roman" w:hAnsi="Times New Roman" w:cs="Times New Roman"/>
                <w:sz w:val="16"/>
                <w:szCs w:val="16"/>
                <w:lang w:val="en-US" w:eastAsia="es-EC"/>
              </w:rPr>
              <w:t>5</w:t>
            </w:r>
          </w:p>
        </w:tc>
      </w:tr>
      <w:tr w:rsidR="00481347" w:rsidRPr="00774E3D" w14:paraId="16415030" w14:textId="1B059544" w:rsidTr="001A4DDC">
        <w:trPr>
          <w:trHeight w:val="582"/>
          <w:tblHeader/>
          <w:jc w:val="center"/>
        </w:trPr>
        <w:tc>
          <w:tcPr>
            <w:tcW w:w="734" w:type="pct"/>
            <w:vAlign w:val="center"/>
          </w:tcPr>
          <w:p w14:paraId="7FC1D126" w14:textId="005457AC" w:rsidR="00481347" w:rsidRPr="00774E3D" w:rsidRDefault="00CE0A4B" w:rsidP="003D1049">
            <w:pPr>
              <w:spacing w:after="0" w:line="240" w:lineRule="auto"/>
              <w:rPr>
                <w:rFonts w:ascii="Times New Roman" w:eastAsia="Times New Roman" w:hAnsi="Times New Roman" w:cs="Times New Roman"/>
                <w:sz w:val="16"/>
                <w:szCs w:val="16"/>
                <w:lang w:eastAsia="es-EC"/>
              </w:rPr>
            </w:pPr>
            <w:r w:rsidRPr="00774E3D">
              <w:rPr>
                <w:rFonts w:ascii="Times New Roman" w:eastAsia="Times New Roman" w:hAnsi="Times New Roman" w:cs="Times New Roman"/>
                <w:sz w:val="16"/>
                <w:szCs w:val="16"/>
                <w:lang w:eastAsia="es-EC"/>
              </w:rPr>
              <w:t>Alamri2022Blockchain</w:t>
            </w:r>
          </w:p>
        </w:tc>
        <w:tc>
          <w:tcPr>
            <w:tcW w:w="581" w:type="pct"/>
            <w:vAlign w:val="center"/>
          </w:tcPr>
          <w:p w14:paraId="4981A7D9" w14:textId="0990D2A4" w:rsidR="00481347" w:rsidRPr="00774E3D" w:rsidRDefault="00C0542F" w:rsidP="003D1049">
            <w:pPr>
              <w:spacing w:after="0" w:line="240" w:lineRule="auto"/>
              <w:jc w:val="center"/>
              <w:rPr>
                <w:rFonts w:ascii="Times New Roman" w:eastAsia="Times New Roman" w:hAnsi="Times New Roman" w:cs="Times New Roman"/>
                <w:sz w:val="16"/>
                <w:szCs w:val="16"/>
                <w:lang w:eastAsia="es-EC"/>
              </w:rPr>
            </w:pPr>
            <w:r w:rsidRPr="00774E3D">
              <w:rPr>
                <w:rFonts w:ascii="Times New Roman" w:eastAsia="Times New Roman" w:hAnsi="Times New Roman" w:cs="Times New Roman"/>
                <w:sz w:val="16"/>
                <w:szCs w:val="16"/>
                <w:lang w:eastAsia="es-EC"/>
              </w:rPr>
              <w:t>a</w:t>
            </w:r>
            <w:r w:rsidRPr="00774E3D">
              <w:rPr>
                <w:rFonts w:ascii="Times New Roman" w:eastAsia="Times New Roman" w:hAnsi="Times New Roman" w:cs="Times New Roman"/>
                <w:sz w:val="16"/>
                <w:szCs w:val="16"/>
                <w:lang w:eastAsia="es-EC"/>
              </w:rPr>
              <w:t>rtículo de</w:t>
            </w:r>
            <w:r w:rsidRPr="00774E3D">
              <w:rPr>
                <w:rFonts w:ascii="Times New Roman" w:eastAsia="Times New Roman" w:hAnsi="Times New Roman" w:cs="Times New Roman"/>
                <w:sz w:val="16"/>
                <w:szCs w:val="16"/>
                <w:lang w:eastAsia="es-EC"/>
              </w:rPr>
              <w:t xml:space="preserve"> r</w:t>
            </w:r>
            <w:r w:rsidRPr="00774E3D">
              <w:rPr>
                <w:rFonts w:ascii="Times New Roman" w:eastAsia="Times New Roman" w:hAnsi="Times New Roman" w:cs="Times New Roman"/>
                <w:sz w:val="16"/>
                <w:szCs w:val="16"/>
                <w:lang w:eastAsia="es-EC"/>
              </w:rPr>
              <w:t>evista</w:t>
            </w:r>
          </w:p>
        </w:tc>
        <w:tc>
          <w:tcPr>
            <w:tcW w:w="302" w:type="pct"/>
            <w:vAlign w:val="center"/>
          </w:tcPr>
          <w:p w14:paraId="0E111237" w14:textId="1D9076D0" w:rsidR="00481347" w:rsidRPr="00774E3D" w:rsidRDefault="00C0542F" w:rsidP="003D1049">
            <w:pPr>
              <w:spacing w:after="0" w:line="240" w:lineRule="auto"/>
              <w:jc w:val="center"/>
              <w:rPr>
                <w:rFonts w:eastAsiaTheme="majorEastAsia"/>
                <w:sz w:val="16"/>
                <w:szCs w:val="16"/>
                <w:lang w:val="en-US"/>
              </w:rPr>
            </w:pPr>
            <w:r w:rsidRPr="00774E3D">
              <w:rPr>
                <w:rFonts w:ascii="Arial" w:hAnsi="Arial" w:cs="Arial"/>
                <w:color w:val="131314"/>
                <w:spacing w:val="3"/>
                <w:sz w:val="16"/>
                <w:szCs w:val="16"/>
                <w:shd w:val="clear" w:color="auto" w:fill="FFFFFF"/>
              </w:rPr>
              <w:t>2022</w:t>
            </w:r>
          </w:p>
        </w:tc>
        <w:tc>
          <w:tcPr>
            <w:tcW w:w="495" w:type="pct"/>
            <w:vAlign w:val="center"/>
          </w:tcPr>
          <w:p w14:paraId="3FF48E6A" w14:textId="7F864FA7" w:rsidR="00481347" w:rsidRPr="00774E3D" w:rsidRDefault="00C0542F" w:rsidP="003D1049">
            <w:pPr>
              <w:spacing w:after="0" w:line="240" w:lineRule="auto"/>
              <w:jc w:val="center"/>
              <w:rPr>
                <w:rFonts w:eastAsiaTheme="majorEastAsia"/>
                <w:sz w:val="16"/>
                <w:szCs w:val="16"/>
                <w:lang w:val="en-US"/>
              </w:rPr>
            </w:pPr>
            <w:proofErr w:type="spellStart"/>
            <w:r w:rsidRPr="00774E3D">
              <w:rPr>
                <w:rFonts w:eastAsiaTheme="majorEastAsia"/>
                <w:sz w:val="16"/>
                <w:szCs w:val="16"/>
                <w:lang w:val="en-US"/>
              </w:rPr>
              <w:t>Sistemas</w:t>
            </w:r>
            <w:proofErr w:type="spellEnd"/>
            <w:r w:rsidRPr="00774E3D">
              <w:rPr>
                <w:rFonts w:eastAsiaTheme="majorEastAsia"/>
                <w:sz w:val="16"/>
                <w:szCs w:val="16"/>
                <w:lang w:val="en-US"/>
              </w:rPr>
              <w:t xml:space="preserve"> de </w:t>
            </w:r>
            <w:proofErr w:type="spellStart"/>
            <w:r w:rsidRPr="00774E3D">
              <w:rPr>
                <w:rFonts w:eastAsiaTheme="majorEastAsia"/>
                <w:sz w:val="16"/>
                <w:szCs w:val="16"/>
                <w:lang w:val="en-US"/>
              </w:rPr>
              <w:t>Gestión</w:t>
            </w:r>
            <w:proofErr w:type="spellEnd"/>
            <w:r w:rsidRPr="00774E3D">
              <w:rPr>
                <w:rFonts w:eastAsiaTheme="majorEastAsia"/>
                <w:sz w:val="16"/>
                <w:szCs w:val="16"/>
                <w:lang w:val="en-US"/>
              </w:rPr>
              <w:t xml:space="preserve"> de Identidad </w:t>
            </w:r>
            <w:proofErr w:type="spellStart"/>
            <w:r w:rsidRPr="00774E3D">
              <w:rPr>
                <w:rFonts w:eastAsiaTheme="majorEastAsia"/>
                <w:sz w:val="16"/>
                <w:szCs w:val="16"/>
                <w:lang w:val="en-US"/>
              </w:rPr>
              <w:t>basados</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en</w:t>
            </w:r>
            <w:proofErr w:type="spellEnd"/>
            <w:r w:rsidRPr="00774E3D">
              <w:rPr>
                <w:rFonts w:eastAsiaTheme="majorEastAsia"/>
                <w:sz w:val="16"/>
                <w:szCs w:val="16"/>
                <w:lang w:val="en-US"/>
              </w:rPr>
              <w:t xml:space="preserve"> Blockchain </w:t>
            </w:r>
            <w:proofErr w:type="spellStart"/>
            <w:r w:rsidRPr="00774E3D">
              <w:rPr>
                <w:rFonts w:eastAsiaTheme="majorEastAsia"/>
                <w:sz w:val="16"/>
                <w:szCs w:val="16"/>
                <w:lang w:val="en-US"/>
              </w:rPr>
              <w:t>en</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el</w:t>
            </w:r>
            <w:proofErr w:type="spellEnd"/>
            <w:r w:rsidRPr="00774E3D">
              <w:rPr>
                <w:rFonts w:eastAsiaTheme="majorEastAsia"/>
                <w:sz w:val="16"/>
                <w:szCs w:val="16"/>
                <w:lang w:val="en-US"/>
              </w:rPr>
              <w:t xml:space="preserve"> Internet de las </w:t>
            </w:r>
            <w:proofErr w:type="spellStart"/>
            <w:r w:rsidRPr="00774E3D">
              <w:rPr>
                <w:rFonts w:eastAsiaTheme="majorEastAsia"/>
                <w:sz w:val="16"/>
                <w:szCs w:val="16"/>
                <w:lang w:val="en-US"/>
              </w:rPr>
              <w:t>Cosas</w:t>
            </w:r>
            <w:proofErr w:type="spellEnd"/>
            <w:r w:rsidRPr="00774E3D">
              <w:rPr>
                <w:rFonts w:eastAsiaTheme="majorEastAsia"/>
                <w:sz w:val="16"/>
                <w:szCs w:val="16"/>
                <w:lang w:val="en-US"/>
              </w:rPr>
              <w:t xml:space="preserve"> para la </w:t>
            </w:r>
            <w:proofErr w:type="spellStart"/>
            <w:r w:rsidRPr="00774E3D">
              <w:rPr>
                <w:rFonts w:eastAsiaTheme="majorEastAsia"/>
                <w:sz w:val="16"/>
                <w:szCs w:val="16"/>
                <w:lang w:val="en-US"/>
              </w:rPr>
              <w:t>Salud</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HIoT</w:t>
            </w:r>
            <w:proofErr w:type="spellEnd"/>
            <w:r w:rsidRPr="00774E3D">
              <w:rPr>
                <w:rFonts w:eastAsiaTheme="majorEastAsia"/>
                <w:sz w:val="16"/>
                <w:szCs w:val="16"/>
                <w:lang w:val="en-US"/>
              </w:rPr>
              <w:t xml:space="preserve">) - una </w:t>
            </w:r>
            <w:proofErr w:type="spellStart"/>
            <w:r w:rsidRPr="00774E3D">
              <w:rPr>
                <w:rFonts w:eastAsiaTheme="majorEastAsia"/>
                <w:sz w:val="16"/>
                <w:szCs w:val="16"/>
                <w:lang w:val="en-US"/>
              </w:rPr>
              <w:t>revisión</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sistemática</w:t>
            </w:r>
            <w:proofErr w:type="spellEnd"/>
            <w:r w:rsidRPr="00774E3D">
              <w:rPr>
                <w:rFonts w:eastAsiaTheme="majorEastAsia"/>
                <w:sz w:val="16"/>
                <w:szCs w:val="16"/>
                <w:lang w:val="en-US"/>
              </w:rPr>
              <w:t>.</w:t>
            </w:r>
          </w:p>
        </w:tc>
        <w:tc>
          <w:tcPr>
            <w:tcW w:w="568" w:type="pct"/>
            <w:vAlign w:val="center"/>
          </w:tcPr>
          <w:p w14:paraId="24084875" w14:textId="06ED0C31" w:rsidR="00481347" w:rsidRPr="00774E3D" w:rsidRDefault="007532E3" w:rsidP="003D1049">
            <w:pPr>
              <w:spacing w:after="0" w:line="240" w:lineRule="auto"/>
              <w:jc w:val="center"/>
              <w:rPr>
                <w:rFonts w:eastAsiaTheme="majorEastAsia"/>
                <w:sz w:val="16"/>
                <w:szCs w:val="16"/>
                <w:lang w:val="en-US"/>
              </w:rPr>
            </w:pPr>
            <w:r w:rsidRPr="00774E3D">
              <w:rPr>
                <w:rFonts w:ascii="Arial" w:hAnsi="Arial" w:cs="Arial"/>
                <w:color w:val="131314"/>
                <w:spacing w:val="3"/>
                <w:sz w:val="16"/>
                <w:szCs w:val="16"/>
                <w:shd w:val="clear" w:color="auto" w:fill="FFFFFF"/>
              </w:rPr>
              <w:t>GDPR</w:t>
            </w:r>
          </w:p>
        </w:tc>
        <w:tc>
          <w:tcPr>
            <w:tcW w:w="435" w:type="pct"/>
            <w:vAlign w:val="center"/>
          </w:tcPr>
          <w:p w14:paraId="76B9D243" w14:textId="77777777" w:rsidR="007532E3" w:rsidRPr="00774E3D" w:rsidRDefault="007532E3" w:rsidP="007532E3">
            <w:pPr>
              <w:spacing w:after="0" w:line="240" w:lineRule="auto"/>
              <w:jc w:val="center"/>
              <w:rPr>
                <w:rFonts w:ascii="Times New Roman" w:eastAsia="Times New Roman" w:hAnsi="Times New Roman" w:cs="Times New Roman"/>
                <w:sz w:val="16"/>
                <w:szCs w:val="16"/>
                <w:lang w:val="en-US" w:eastAsia="es-EC"/>
              </w:rPr>
            </w:pPr>
            <w:r w:rsidRPr="00774E3D">
              <w:rPr>
                <w:rFonts w:ascii="Times New Roman" w:eastAsia="Times New Roman" w:hAnsi="Times New Roman" w:cs="Times New Roman"/>
                <w:sz w:val="16"/>
                <w:szCs w:val="16"/>
                <w:lang w:val="en-US" w:eastAsia="es-EC"/>
              </w:rPr>
              <w:t xml:space="preserve">Investigar los aspectos de seguridad de sistemas de gestión de identidad basados en </w:t>
            </w:r>
            <w:proofErr w:type="spellStart"/>
            <w:r w:rsidRPr="00774E3D">
              <w:rPr>
                <w:rFonts w:ascii="Times New Roman" w:eastAsia="Times New Roman" w:hAnsi="Times New Roman" w:cs="Times New Roman"/>
                <w:sz w:val="16"/>
                <w:szCs w:val="16"/>
                <w:lang w:val="en-US" w:eastAsia="es-EC"/>
              </w:rPr>
              <w:t>Blockchain</w:t>
            </w:r>
            <w:proofErr w:type="spellEnd"/>
            <w:r w:rsidRPr="00774E3D">
              <w:rPr>
                <w:rFonts w:ascii="Times New Roman" w:eastAsia="Times New Roman" w:hAnsi="Times New Roman" w:cs="Times New Roman"/>
                <w:sz w:val="16"/>
                <w:szCs w:val="16"/>
                <w:lang w:val="en-US" w:eastAsia="es-EC"/>
              </w:rPr>
              <w:t xml:space="preserve"> en aplicaciones de </w:t>
            </w:r>
            <w:proofErr w:type="spellStart"/>
            <w:r w:rsidRPr="00774E3D">
              <w:rPr>
                <w:rFonts w:ascii="Times New Roman" w:eastAsia="Times New Roman" w:hAnsi="Times New Roman" w:cs="Times New Roman"/>
                <w:sz w:val="16"/>
                <w:szCs w:val="16"/>
                <w:lang w:val="en-US" w:eastAsia="es-EC"/>
              </w:rPr>
              <w:t>HIoT</w:t>
            </w:r>
            <w:proofErr w:type="spellEnd"/>
            <w:r w:rsidRPr="00774E3D">
              <w:rPr>
                <w:rFonts w:ascii="Times New Roman" w:eastAsia="Times New Roman" w:hAnsi="Times New Roman" w:cs="Times New Roman"/>
                <w:sz w:val="16"/>
                <w:szCs w:val="16"/>
                <w:lang w:val="en-US" w:eastAsia="es-EC"/>
              </w:rPr>
              <w:t>.</w:t>
            </w:r>
          </w:p>
          <w:p w14:paraId="51C45B0F" w14:textId="77777777" w:rsidR="007532E3" w:rsidRPr="00774E3D" w:rsidRDefault="007532E3" w:rsidP="007532E3">
            <w:pPr>
              <w:spacing w:after="0" w:line="240" w:lineRule="auto"/>
              <w:rPr>
                <w:rFonts w:ascii="Times New Roman" w:eastAsia="Times New Roman" w:hAnsi="Times New Roman" w:cs="Times New Roman"/>
                <w:sz w:val="16"/>
                <w:szCs w:val="16"/>
                <w:lang w:val="en-US" w:eastAsia="es-EC"/>
              </w:rPr>
            </w:pPr>
          </w:p>
          <w:p w14:paraId="6CD08313" w14:textId="26C36457" w:rsidR="00481347" w:rsidRPr="00774E3D" w:rsidRDefault="00481347" w:rsidP="003D1049">
            <w:pPr>
              <w:spacing w:after="0" w:line="240" w:lineRule="auto"/>
              <w:jc w:val="center"/>
              <w:rPr>
                <w:rFonts w:ascii="Times New Roman" w:eastAsia="Times New Roman" w:hAnsi="Times New Roman" w:cs="Times New Roman"/>
                <w:sz w:val="16"/>
                <w:szCs w:val="16"/>
                <w:lang w:val="en-US" w:eastAsia="es-EC"/>
              </w:rPr>
            </w:pPr>
          </w:p>
        </w:tc>
        <w:tc>
          <w:tcPr>
            <w:tcW w:w="303" w:type="pct"/>
          </w:tcPr>
          <w:p w14:paraId="250ABDC2" w14:textId="77777777" w:rsidR="00774E3D" w:rsidRPr="00774E3D" w:rsidRDefault="00774E3D" w:rsidP="003D1049">
            <w:pPr>
              <w:spacing w:after="0" w:line="240" w:lineRule="auto"/>
              <w:jc w:val="center"/>
              <w:rPr>
                <w:rFonts w:eastAsiaTheme="majorEastAsia"/>
                <w:sz w:val="16"/>
                <w:szCs w:val="16"/>
                <w:lang w:val="en-US"/>
              </w:rPr>
            </w:pPr>
          </w:p>
          <w:p w14:paraId="3761A0F6" w14:textId="77777777" w:rsidR="00774E3D" w:rsidRPr="00774E3D" w:rsidRDefault="00774E3D" w:rsidP="003D1049">
            <w:pPr>
              <w:spacing w:after="0" w:line="240" w:lineRule="auto"/>
              <w:jc w:val="center"/>
              <w:rPr>
                <w:rFonts w:eastAsiaTheme="majorEastAsia"/>
                <w:sz w:val="16"/>
                <w:szCs w:val="16"/>
                <w:lang w:val="en-US"/>
              </w:rPr>
            </w:pPr>
          </w:p>
          <w:p w14:paraId="4C261D26" w14:textId="77777777" w:rsidR="00774E3D" w:rsidRPr="00774E3D" w:rsidRDefault="00774E3D" w:rsidP="003D1049">
            <w:pPr>
              <w:spacing w:after="0" w:line="240" w:lineRule="auto"/>
              <w:jc w:val="center"/>
              <w:rPr>
                <w:rFonts w:eastAsiaTheme="majorEastAsia"/>
                <w:sz w:val="16"/>
                <w:szCs w:val="16"/>
                <w:lang w:val="en-US"/>
              </w:rPr>
            </w:pPr>
          </w:p>
          <w:p w14:paraId="43D3B8DA" w14:textId="77777777" w:rsidR="00774E3D" w:rsidRPr="00774E3D" w:rsidRDefault="00774E3D" w:rsidP="003D1049">
            <w:pPr>
              <w:spacing w:after="0" w:line="240" w:lineRule="auto"/>
              <w:jc w:val="center"/>
              <w:rPr>
                <w:rFonts w:eastAsiaTheme="majorEastAsia"/>
                <w:sz w:val="16"/>
                <w:szCs w:val="16"/>
                <w:lang w:val="en-US"/>
              </w:rPr>
            </w:pPr>
          </w:p>
          <w:p w14:paraId="14E76E41" w14:textId="77777777" w:rsidR="00774E3D" w:rsidRPr="00774E3D" w:rsidRDefault="00774E3D" w:rsidP="003D1049">
            <w:pPr>
              <w:spacing w:after="0" w:line="240" w:lineRule="auto"/>
              <w:jc w:val="center"/>
              <w:rPr>
                <w:rFonts w:eastAsiaTheme="majorEastAsia"/>
                <w:sz w:val="16"/>
                <w:szCs w:val="16"/>
                <w:lang w:val="en-US"/>
              </w:rPr>
            </w:pPr>
          </w:p>
          <w:p w14:paraId="2069DDB3" w14:textId="77777777" w:rsidR="00774E3D" w:rsidRPr="00774E3D" w:rsidRDefault="00774E3D" w:rsidP="003D1049">
            <w:pPr>
              <w:spacing w:after="0" w:line="240" w:lineRule="auto"/>
              <w:jc w:val="center"/>
              <w:rPr>
                <w:rFonts w:eastAsiaTheme="majorEastAsia"/>
                <w:sz w:val="16"/>
                <w:szCs w:val="16"/>
                <w:lang w:val="en-US"/>
              </w:rPr>
            </w:pPr>
          </w:p>
          <w:p w14:paraId="58113238" w14:textId="77777777" w:rsidR="00774E3D" w:rsidRPr="00774E3D" w:rsidRDefault="00774E3D" w:rsidP="003D1049">
            <w:pPr>
              <w:spacing w:after="0" w:line="240" w:lineRule="auto"/>
              <w:jc w:val="center"/>
              <w:rPr>
                <w:rFonts w:eastAsiaTheme="majorEastAsia"/>
                <w:sz w:val="16"/>
                <w:szCs w:val="16"/>
                <w:lang w:val="en-US"/>
              </w:rPr>
            </w:pPr>
          </w:p>
          <w:p w14:paraId="1C75A543" w14:textId="186AE649" w:rsidR="00481347" w:rsidRPr="00774E3D" w:rsidRDefault="00C0542F" w:rsidP="003D1049">
            <w:pPr>
              <w:spacing w:after="0" w:line="240" w:lineRule="auto"/>
              <w:jc w:val="center"/>
              <w:rPr>
                <w:rFonts w:eastAsiaTheme="majorEastAsia"/>
                <w:sz w:val="16"/>
                <w:szCs w:val="16"/>
                <w:lang w:val="en-US"/>
              </w:rPr>
            </w:pPr>
            <w:proofErr w:type="spellStart"/>
            <w:r w:rsidRPr="00774E3D">
              <w:rPr>
                <w:rFonts w:eastAsiaTheme="majorEastAsia"/>
                <w:sz w:val="16"/>
                <w:szCs w:val="16"/>
                <w:lang w:val="en-US"/>
              </w:rPr>
              <w:t>salud</w:t>
            </w:r>
            <w:proofErr w:type="spellEnd"/>
          </w:p>
        </w:tc>
        <w:tc>
          <w:tcPr>
            <w:tcW w:w="320" w:type="pct"/>
          </w:tcPr>
          <w:p w14:paraId="40524EC3" w14:textId="77777777" w:rsidR="00774E3D" w:rsidRPr="00774E3D" w:rsidRDefault="00774E3D" w:rsidP="003D1049">
            <w:pPr>
              <w:spacing w:after="0" w:line="240" w:lineRule="auto"/>
              <w:jc w:val="center"/>
              <w:rPr>
                <w:rFonts w:eastAsiaTheme="majorEastAsia"/>
                <w:sz w:val="16"/>
                <w:szCs w:val="16"/>
                <w:lang w:val="en-US"/>
              </w:rPr>
            </w:pPr>
          </w:p>
          <w:p w14:paraId="2CBE3EFD" w14:textId="77777777" w:rsidR="00774E3D" w:rsidRPr="00774E3D" w:rsidRDefault="00774E3D" w:rsidP="003D1049">
            <w:pPr>
              <w:spacing w:after="0" w:line="240" w:lineRule="auto"/>
              <w:jc w:val="center"/>
              <w:rPr>
                <w:rFonts w:eastAsiaTheme="majorEastAsia"/>
                <w:sz w:val="16"/>
                <w:szCs w:val="16"/>
                <w:lang w:val="en-US"/>
              </w:rPr>
            </w:pPr>
          </w:p>
          <w:p w14:paraId="5CD95A9C" w14:textId="77777777" w:rsidR="00774E3D" w:rsidRPr="00774E3D" w:rsidRDefault="00774E3D" w:rsidP="003D1049">
            <w:pPr>
              <w:spacing w:after="0" w:line="240" w:lineRule="auto"/>
              <w:jc w:val="center"/>
              <w:rPr>
                <w:rFonts w:eastAsiaTheme="majorEastAsia"/>
                <w:sz w:val="16"/>
                <w:szCs w:val="16"/>
                <w:lang w:val="en-US"/>
              </w:rPr>
            </w:pPr>
          </w:p>
          <w:p w14:paraId="5EC80F30" w14:textId="77777777" w:rsidR="00774E3D" w:rsidRPr="00774E3D" w:rsidRDefault="00774E3D" w:rsidP="003D1049">
            <w:pPr>
              <w:spacing w:after="0" w:line="240" w:lineRule="auto"/>
              <w:jc w:val="center"/>
              <w:rPr>
                <w:rFonts w:eastAsiaTheme="majorEastAsia"/>
                <w:sz w:val="16"/>
                <w:szCs w:val="16"/>
                <w:lang w:val="en-US"/>
              </w:rPr>
            </w:pPr>
          </w:p>
          <w:p w14:paraId="3C27E472" w14:textId="77777777" w:rsidR="00774E3D" w:rsidRPr="00774E3D" w:rsidRDefault="00774E3D" w:rsidP="003D1049">
            <w:pPr>
              <w:spacing w:after="0" w:line="240" w:lineRule="auto"/>
              <w:jc w:val="center"/>
              <w:rPr>
                <w:rFonts w:eastAsiaTheme="majorEastAsia"/>
                <w:sz w:val="16"/>
                <w:szCs w:val="16"/>
                <w:lang w:val="en-US"/>
              </w:rPr>
            </w:pPr>
          </w:p>
          <w:p w14:paraId="3052EF15" w14:textId="77777777" w:rsidR="00774E3D" w:rsidRPr="00774E3D" w:rsidRDefault="00774E3D" w:rsidP="003D1049">
            <w:pPr>
              <w:spacing w:after="0" w:line="240" w:lineRule="auto"/>
              <w:jc w:val="center"/>
              <w:rPr>
                <w:rFonts w:eastAsiaTheme="majorEastAsia"/>
                <w:sz w:val="16"/>
                <w:szCs w:val="16"/>
                <w:lang w:val="en-US"/>
              </w:rPr>
            </w:pPr>
          </w:p>
          <w:p w14:paraId="48488615" w14:textId="77777777" w:rsidR="00774E3D" w:rsidRPr="00774E3D" w:rsidRDefault="00774E3D" w:rsidP="003D1049">
            <w:pPr>
              <w:spacing w:after="0" w:line="240" w:lineRule="auto"/>
              <w:jc w:val="center"/>
              <w:rPr>
                <w:rFonts w:eastAsiaTheme="majorEastAsia"/>
                <w:sz w:val="16"/>
                <w:szCs w:val="16"/>
                <w:lang w:val="en-US"/>
              </w:rPr>
            </w:pPr>
          </w:p>
          <w:p w14:paraId="230DD023" w14:textId="78AAB757" w:rsidR="00481347" w:rsidRPr="00774E3D" w:rsidRDefault="00C0542F" w:rsidP="003D1049">
            <w:pPr>
              <w:spacing w:after="0" w:line="240" w:lineRule="auto"/>
              <w:jc w:val="center"/>
              <w:rPr>
                <w:rFonts w:eastAsiaTheme="majorEastAsia"/>
                <w:sz w:val="16"/>
                <w:szCs w:val="16"/>
                <w:lang w:val="en-US"/>
              </w:rPr>
            </w:pPr>
            <w:r w:rsidRPr="00774E3D">
              <w:rPr>
                <w:rFonts w:eastAsiaTheme="majorEastAsia"/>
                <w:sz w:val="16"/>
                <w:szCs w:val="16"/>
                <w:lang w:val="en-US"/>
              </w:rPr>
              <w:t>IEEE</w:t>
            </w:r>
          </w:p>
        </w:tc>
        <w:tc>
          <w:tcPr>
            <w:tcW w:w="600" w:type="pct"/>
          </w:tcPr>
          <w:p w14:paraId="1121A391" w14:textId="77777777" w:rsidR="008149F4" w:rsidRDefault="008149F4" w:rsidP="003D1049">
            <w:pPr>
              <w:spacing w:after="0" w:line="240" w:lineRule="auto"/>
              <w:jc w:val="center"/>
              <w:rPr>
                <w:rFonts w:eastAsiaTheme="majorEastAsia"/>
                <w:sz w:val="16"/>
                <w:szCs w:val="16"/>
                <w:lang w:val="en-US"/>
              </w:rPr>
            </w:pPr>
          </w:p>
          <w:p w14:paraId="79EA8C5A" w14:textId="77777777" w:rsidR="008149F4" w:rsidRDefault="008149F4" w:rsidP="003D1049">
            <w:pPr>
              <w:spacing w:after="0" w:line="240" w:lineRule="auto"/>
              <w:jc w:val="center"/>
              <w:rPr>
                <w:rFonts w:eastAsiaTheme="majorEastAsia"/>
                <w:sz w:val="16"/>
                <w:szCs w:val="16"/>
                <w:lang w:val="en-US"/>
              </w:rPr>
            </w:pPr>
          </w:p>
          <w:p w14:paraId="387B0426" w14:textId="77777777" w:rsidR="008149F4" w:rsidRDefault="008149F4" w:rsidP="003D1049">
            <w:pPr>
              <w:spacing w:after="0" w:line="240" w:lineRule="auto"/>
              <w:jc w:val="center"/>
              <w:rPr>
                <w:rFonts w:eastAsiaTheme="majorEastAsia"/>
                <w:sz w:val="16"/>
                <w:szCs w:val="16"/>
                <w:lang w:val="en-US"/>
              </w:rPr>
            </w:pPr>
          </w:p>
          <w:p w14:paraId="555F2D85" w14:textId="77777777" w:rsidR="008149F4" w:rsidRDefault="008149F4" w:rsidP="003D1049">
            <w:pPr>
              <w:spacing w:after="0" w:line="240" w:lineRule="auto"/>
              <w:jc w:val="center"/>
              <w:rPr>
                <w:rFonts w:eastAsiaTheme="majorEastAsia"/>
                <w:sz w:val="16"/>
                <w:szCs w:val="16"/>
                <w:lang w:val="en-US"/>
              </w:rPr>
            </w:pPr>
          </w:p>
          <w:p w14:paraId="366D415D" w14:textId="77777777" w:rsidR="008149F4" w:rsidRDefault="008149F4" w:rsidP="003D1049">
            <w:pPr>
              <w:spacing w:after="0" w:line="240" w:lineRule="auto"/>
              <w:jc w:val="center"/>
              <w:rPr>
                <w:rFonts w:eastAsiaTheme="majorEastAsia"/>
                <w:sz w:val="16"/>
                <w:szCs w:val="16"/>
                <w:lang w:val="en-US"/>
              </w:rPr>
            </w:pPr>
          </w:p>
          <w:p w14:paraId="4F05561E" w14:textId="77777777" w:rsidR="008149F4" w:rsidRDefault="008149F4" w:rsidP="003D1049">
            <w:pPr>
              <w:spacing w:after="0" w:line="240" w:lineRule="auto"/>
              <w:jc w:val="center"/>
              <w:rPr>
                <w:rFonts w:eastAsiaTheme="majorEastAsia"/>
                <w:sz w:val="16"/>
                <w:szCs w:val="16"/>
                <w:lang w:val="en-US"/>
              </w:rPr>
            </w:pPr>
          </w:p>
          <w:p w14:paraId="2C28A052" w14:textId="77777777" w:rsidR="008149F4" w:rsidRDefault="008149F4" w:rsidP="003D1049">
            <w:pPr>
              <w:spacing w:after="0" w:line="240" w:lineRule="auto"/>
              <w:jc w:val="center"/>
              <w:rPr>
                <w:rFonts w:eastAsiaTheme="majorEastAsia"/>
                <w:sz w:val="16"/>
                <w:szCs w:val="16"/>
                <w:lang w:val="en-US"/>
              </w:rPr>
            </w:pPr>
          </w:p>
          <w:p w14:paraId="4D26EC7D" w14:textId="1AC5AA72" w:rsidR="00481347" w:rsidRPr="00774E3D" w:rsidRDefault="00C0542F" w:rsidP="003D1049">
            <w:pPr>
              <w:spacing w:after="0" w:line="240" w:lineRule="auto"/>
              <w:jc w:val="center"/>
              <w:rPr>
                <w:rFonts w:eastAsiaTheme="majorEastAsia"/>
                <w:sz w:val="16"/>
                <w:szCs w:val="16"/>
                <w:lang w:val="en-US"/>
              </w:rPr>
            </w:pPr>
            <w:r w:rsidRPr="00774E3D">
              <w:rPr>
                <w:rFonts w:eastAsiaTheme="majorEastAsia"/>
                <w:sz w:val="16"/>
                <w:szCs w:val="16"/>
                <w:lang w:val="en-US"/>
              </w:rPr>
              <w:t>1</w:t>
            </w:r>
          </w:p>
        </w:tc>
        <w:tc>
          <w:tcPr>
            <w:tcW w:w="662" w:type="pct"/>
          </w:tcPr>
          <w:p w14:paraId="36FA3A9F" w14:textId="77777777" w:rsidR="008149F4" w:rsidRDefault="008149F4" w:rsidP="003D1049">
            <w:pPr>
              <w:spacing w:after="0" w:line="240" w:lineRule="auto"/>
              <w:jc w:val="center"/>
              <w:rPr>
                <w:rFonts w:eastAsiaTheme="majorEastAsia"/>
                <w:sz w:val="16"/>
                <w:szCs w:val="16"/>
                <w:lang w:val="en-US"/>
              </w:rPr>
            </w:pPr>
          </w:p>
          <w:p w14:paraId="13800A60" w14:textId="77777777" w:rsidR="008149F4" w:rsidRDefault="008149F4" w:rsidP="003D1049">
            <w:pPr>
              <w:spacing w:after="0" w:line="240" w:lineRule="auto"/>
              <w:jc w:val="center"/>
              <w:rPr>
                <w:rFonts w:eastAsiaTheme="majorEastAsia"/>
                <w:sz w:val="16"/>
                <w:szCs w:val="16"/>
                <w:lang w:val="en-US"/>
              </w:rPr>
            </w:pPr>
          </w:p>
          <w:p w14:paraId="464484B0" w14:textId="77777777" w:rsidR="008149F4" w:rsidRDefault="008149F4" w:rsidP="003D1049">
            <w:pPr>
              <w:spacing w:after="0" w:line="240" w:lineRule="auto"/>
              <w:jc w:val="center"/>
              <w:rPr>
                <w:rFonts w:eastAsiaTheme="majorEastAsia"/>
                <w:sz w:val="16"/>
                <w:szCs w:val="16"/>
                <w:lang w:val="en-US"/>
              </w:rPr>
            </w:pPr>
          </w:p>
          <w:p w14:paraId="05C737FF" w14:textId="77777777" w:rsidR="008149F4" w:rsidRDefault="008149F4" w:rsidP="003D1049">
            <w:pPr>
              <w:spacing w:after="0" w:line="240" w:lineRule="auto"/>
              <w:jc w:val="center"/>
              <w:rPr>
                <w:rFonts w:eastAsiaTheme="majorEastAsia"/>
                <w:sz w:val="16"/>
                <w:szCs w:val="16"/>
                <w:lang w:val="en-US"/>
              </w:rPr>
            </w:pPr>
          </w:p>
          <w:p w14:paraId="33D81E1C" w14:textId="77777777" w:rsidR="008149F4" w:rsidRDefault="008149F4" w:rsidP="003D1049">
            <w:pPr>
              <w:spacing w:after="0" w:line="240" w:lineRule="auto"/>
              <w:jc w:val="center"/>
              <w:rPr>
                <w:rFonts w:eastAsiaTheme="majorEastAsia"/>
                <w:sz w:val="16"/>
                <w:szCs w:val="16"/>
                <w:lang w:val="en-US"/>
              </w:rPr>
            </w:pPr>
          </w:p>
          <w:p w14:paraId="1BD0DACB" w14:textId="77777777" w:rsidR="008149F4" w:rsidRDefault="008149F4" w:rsidP="003D1049">
            <w:pPr>
              <w:spacing w:after="0" w:line="240" w:lineRule="auto"/>
              <w:jc w:val="center"/>
              <w:rPr>
                <w:rFonts w:eastAsiaTheme="majorEastAsia"/>
                <w:sz w:val="16"/>
                <w:szCs w:val="16"/>
                <w:lang w:val="en-US"/>
              </w:rPr>
            </w:pPr>
          </w:p>
          <w:p w14:paraId="0E272ACE" w14:textId="77777777" w:rsidR="008149F4" w:rsidRDefault="008149F4" w:rsidP="003D1049">
            <w:pPr>
              <w:spacing w:after="0" w:line="240" w:lineRule="auto"/>
              <w:jc w:val="center"/>
              <w:rPr>
                <w:rFonts w:eastAsiaTheme="majorEastAsia"/>
                <w:sz w:val="16"/>
                <w:szCs w:val="16"/>
                <w:lang w:val="en-US"/>
              </w:rPr>
            </w:pPr>
          </w:p>
          <w:p w14:paraId="403BFF8F" w14:textId="36665066" w:rsidR="00481347" w:rsidRPr="00774E3D" w:rsidRDefault="00C0542F" w:rsidP="003D1049">
            <w:pPr>
              <w:spacing w:after="0" w:line="240" w:lineRule="auto"/>
              <w:jc w:val="center"/>
              <w:rPr>
                <w:rFonts w:eastAsiaTheme="majorEastAsia"/>
                <w:sz w:val="16"/>
                <w:szCs w:val="16"/>
                <w:lang w:val="en-US"/>
              </w:rPr>
            </w:pPr>
            <w:r w:rsidRPr="00774E3D">
              <w:rPr>
                <w:rFonts w:eastAsiaTheme="majorEastAsia"/>
                <w:sz w:val="16"/>
                <w:szCs w:val="16"/>
                <w:lang w:val="en-US"/>
              </w:rPr>
              <w:t>5</w:t>
            </w:r>
          </w:p>
        </w:tc>
      </w:tr>
      <w:tr w:rsidR="008149F4" w:rsidRPr="00774E3D" w14:paraId="541EEFAE" w14:textId="58C7F115" w:rsidTr="00F738EF">
        <w:trPr>
          <w:tblHeader/>
          <w:jc w:val="center"/>
        </w:trPr>
        <w:tc>
          <w:tcPr>
            <w:tcW w:w="734" w:type="pct"/>
            <w:vAlign w:val="center"/>
          </w:tcPr>
          <w:p w14:paraId="62AE04A5" w14:textId="485F6D38" w:rsidR="008149F4" w:rsidRPr="00774E3D" w:rsidRDefault="008149F4" w:rsidP="008149F4">
            <w:pPr>
              <w:spacing w:after="0" w:line="240" w:lineRule="auto"/>
              <w:rPr>
                <w:rFonts w:ascii="Times New Roman" w:eastAsia="Times New Roman" w:hAnsi="Times New Roman" w:cs="Times New Roman"/>
                <w:sz w:val="16"/>
                <w:szCs w:val="16"/>
                <w:lang w:eastAsia="es-EC"/>
              </w:rPr>
            </w:pPr>
            <w:r w:rsidRPr="00774E3D">
              <w:rPr>
                <w:rFonts w:ascii="Times New Roman" w:eastAsia="Times New Roman" w:hAnsi="Times New Roman" w:cs="Times New Roman"/>
                <w:sz w:val="16"/>
                <w:szCs w:val="16"/>
                <w:lang w:eastAsia="es-EC"/>
              </w:rPr>
              <w:t>Alfaidi2020Health</w:t>
            </w:r>
          </w:p>
        </w:tc>
        <w:tc>
          <w:tcPr>
            <w:tcW w:w="581" w:type="pct"/>
            <w:shd w:val="clear" w:color="auto" w:fill="FFFFFF"/>
            <w:vAlign w:val="center"/>
          </w:tcPr>
          <w:p w14:paraId="48F52B85" w14:textId="362DAC07"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Resumen</w:t>
            </w:r>
          </w:p>
        </w:tc>
        <w:tc>
          <w:tcPr>
            <w:tcW w:w="302" w:type="pct"/>
            <w:shd w:val="clear" w:color="auto" w:fill="FFFFFF"/>
            <w:vAlign w:val="center"/>
          </w:tcPr>
          <w:p w14:paraId="009377A5" w14:textId="112D5A85"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2020</w:t>
            </w:r>
          </w:p>
        </w:tc>
        <w:tc>
          <w:tcPr>
            <w:tcW w:w="495" w:type="pct"/>
            <w:shd w:val="clear" w:color="auto" w:fill="FFFFFF"/>
            <w:vAlign w:val="center"/>
          </w:tcPr>
          <w:p w14:paraId="34619EC1" w14:textId="13F648DB" w:rsidR="008149F4" w:rsidRPr="00774E3D" w:rsidRDefault="008149F4" w:rsidP="008149F4">
            <w:pPr>
              <w:spacing w:after="0" w:line="240" w:lineRule="auto"/>
              <w:jc w:val="center"/>
              <w:rPr>
                <w:rFonts w:eastAsiaTheme="majorEastAsia"/>
                <w:sz w:val="16"/>
                <w:szCs w:val="16"/>
                <w:lang w:val="en-US"/>
              </w:rPr>
            </w:pPr>
            <w:proofErr w:type="spellStart"/>
            <w:r w:rsidRPr="00774E3D">
              <w:rPr>
                <w:rFonts w:eastAsiaTheme="majorEastAsia"/>
                <w:sz w:val="16"/>
                <w:szCs w:val="16"/>
                <w:lang w:val="en-US"/>
              </w:rPr>
              <w:t>Blockchain</w:t>
            </w:r>
            <w:proofErr w:type="spellEnd"/>
            <w:r w:rsidRPr="00774E3D">
              <w:rPr>
                <w:rFonts w:eastAsiaTheme="majorEastAsia"/>
                <w:sz w:val="16"/>
                <w:szCs w:val="16"/>
                <w:lang w:val="en-US"/>
              </w:rPr>
              <w:t xml:space="preserve"> para el intercambio de datos de atención médica</w:t>
            </w:r>
          </w:p>
        </w:tc>
        <w:tc>
          <w:tcPr>
            <w:tcW w:w="568" w:type="pct"/>
            <w:shd w:val="clear" w:color="auto" w:fill="FFFFFF"/>
            <w:vAlign w:val="center"/>
          </w:tcPr>
          <w:p w14:paraId="2014133B" w14:textId="59EA6347" w:rsidR="008149F4" w:rsidRPr="00774E3D" w:rsidRDefault="008149F4" w:rsidP="008149F4">
            <w:pPr>
              <w:spacing w:after="0" w:line="240" w:lineRule="auto"/>
              <w:jc w:val="center"/>
              <w:rPr>
                <w:rFonts w:eastAsiaTheme="majorEastAsia"/>
                <w:sz w:val="16"/>
                <w:szCs w:val="16"/>
                <w:lang w:val="en-US"/>
              </w:rPr>
            </w:pPr>
            <w:r w:rsidRPr="00774E3D">
              <w:rPr>
                <w:rFonts w:ascii="Arial" w:hAnsi="Arial" w:cs="Arial"/>
                <w:color w:val="131314"/>
                <w:spacing w:val="3"/>
                <w:sz w:val="16"/>
                <w:szCs w:val="16"/>
                <w:shd w:val="clear" w:color="auto" w:fill="FFFFFF"/>
              </w:rPr>
              <w:t>GDPR</w:t>
            </w:r>
          </w:p>
        </w:tc>
        <w:tc>
          <w:tcPr>
            <w:tcW w:w="435" w:type="pct"/>
            <w:shd w:val="clear" w:color="auto" w:fill="FFFFFF"/>
            <w:vAlign w:val="center"/>
          </w:tcPr>
          <w:p w14:paraId="3D32777E" w14:textId="6A55B74C"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 xml:space="preserve">Analizar los desafíos de privacidad en el intercambio de datos de atención médica y proponer un marco basado en </w:t>
            </w:r>
            <w:proofErr w:type="spellStart"/>
            <w:r w:rsidRPr="00774E3D">
              <w:rPr>
                <w:rFonts w:eastAsiaTheme="majorEastAsia"/>
                <w:sz w:val="16"/>
                <w:szCs w:val="16"/>
                <w:lang w:val="en-US"/>
              </w:rPr>
              <w:t>blockchain</w:t>
            </w:r>
            <w:proofErr w:type="spellEnd"/>
            <w:r w:rsidRPr="00774E3D">
              <w:rPr>
                <w:rFonts w:eastAsiaTheme="majorEastAsia"/>
                <w:sz w:val="16"/>
                <w:szCs w:val="16"/>
                <w:lang w:val="en-US"/>
              </w:rPr>
              <w:t xml:space="preserve"> para un intercambio seguro y transparente de datos de atención médica.</w:t>
            </w:r>
          </w:p>
        </w:tc>
        <w:tc>
          <w:tcPr>
            <w:tcW w:w="303" w:type="pct"/>
            <w:shd w:val="clear" w:color="auto" w:fill="FFFFFF"/>
            <w:vAlign w:val="center"/>
          </w:tcPr>
          <w:p w14:paraId="20E01746" w14:textId="7565D239"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Salud</w:t>
            </w:r>
          </w:p>
        </w:tc>
        <w:tc>
          <w:tcPr>
            <w:tcW w:w="320" w:type="pct"/>
            <w:shd w:val="clear" w:color="auto" w:fill="FFFFFF"/>
          </w:tcPr>
          <w:p w14:paraId="469A1987" w14:textId="77777777" w:rsidR="008149F4" w:rsidRPr="00774E3D" w:rsidRDefault="008149F4" w:rsidP="008149F4">
            <w:pPr>
              <w:spacing w:after="0" w:line="240" w:lineRule="auto"/>
              <w:jc w:val="center"/>
              <w:rPr>
                <w:rFonts w:eastAsiaTheme="majorEastAsia"/>
                <w:sz w:val="16"/>
                <w:szCs w:val="16"/>
                <w:lang w:val="en-US"/>
              </w:rPr>
            </w:pPr>
          </w:p>
          <w:p w14:paraId="20D23C77" w14:textId="77777777" w:rsidR="008149F4" w:rsidRPr="00774E3D" w:rsidRDefault="008149F4" w:rsidP="008149F4">
            <w:pPr>
              <w:spacing w:after="0" w:line="240" w:lineRule="auto"/>
              <w:jc w:val="center"/>
              <w:rPr>
                <w:rFonts w:eastAsiaTheme="majorEastAsia"/>
                <w:sz w:val="16"/>
                <w:szCs w:val="16"/>
                <w:lang w:val="en-US"/>
              </w:rPr>
            </w:pPr>
          </w:p>
          <w:p w14:paraId="3C6674B3" w14:textId="77777777" w:rsidR="008149F4" w:rsidRPr="00774E3D" w:rsidRDefault="008149F4" w:rsidP="008149F4">
            <w:pPr>
              <w:spacing w:after="0" w:line="240" w:lineRule="auto"/>
              <w:jc w:val="center"/>
              <w:rPr>
                <w:rFonts w:eastAsiaTheme="majorEastAsia"/>
                <w:sz w:val="16"/>
                <w:szCs w:val="16"/>
                <w:lang w:val="en-US"/>
              </w:rPr>
            </w:pPr>
          </w:p>
          <w:p w14:paraId="4197DE34" w14:textId="77777777" w:rsidR="008149F4" w:rsidRPr="00774E3D" w:rsidRDefault="008149F4" w:rsidP="008149F4">
            <w:pPr>
              <w:spacing w:after="0" w:line="240" w:lineRule="auto"/>
              <w:jc w:val="center"/>
              <w:rPr>
                <w:rFonts w:eastAsiaTheme="majorEastAsia"/>
                <w:sz w:val="16"/>
                <w:szCs w:val="16"/>
                <w:lang w:val="en-US"/>
              </w:rPr>
            </w:pPr>
          </w:p>
          <w:p w14:paraId="7A344F4C" w14:textId="77777777" w:rsidR="008149F4" w:rsidRPr="00774E3D" w:rsidRDefault="008149F4" w:rsidP="008149F4">
            <w:pPr>
              <w:spacing w:after="0" w:line="240" w:lineRule="auto"/>
              <w:jc w:val="center"/>
              <w:rPr>
                <w:rFonts w:eastAsiaTheme="majorEastAsia"/>
                <w:sz w:val="16"/>
                <w:szCs w:val="16"/>
                <w:lang w:val="en-US"/>
              </w:rPr>
            </w:pPr>
          </w:p>
          <w:p w14:paraId="43D311B7" w14:textId="2E9049C4" w:rsidR="008149F4" w:rsidRDefault="008149F4" w:rsidP="008149F4">
            <w:pPr>
              <w:spacing w:after="0" w:line="240" w:lineRule="auto"/>
              <w:jc w:val="center"/>
              <w:rPr>
                <w:rFonts w:eastAsiaTheme="majorEastAsia"/>
                <w:sz w:val="16"/>
                <w:szCs w:val="16"/>
                <w:lang w:val="en-US"/>
              </w:rPr>
            </w:pPr>
          </w:p>
          <w:p w14:paraId="706AB99E" w14:textId="77777777" w:rsidR="008149F4" w:rsidRPr="00774E3D" w:rsidRDefault="008149F4" w:rsidP="008149F4">
            <w:pPr>
              <w:spacing w:after="0" w:line="240" w:lineRule="auto"/>
              <w:jc w:val="center"/>
              <w:rPr>
                <w:rFonts w:eastAsiaTheme="majorEastAsia"/>
                <w:sz w:val="16"/>
                <w:szCs w:val="16"/>
                <w:lang w:val="en-US"/>
              </w:rPr>
            </w:pPr>
          </w:p>
          <w:p w14:paraId="135B841B" w14:textId="77777777" w:rsidR="008149F4" w:rsidRPr="00774E3D" w:rsidRDefault="008149F4" w:rsidP="008149F4">
            <w:pPr>
              <w:spacing w:after="0" w:line="240" w:lineRule="auto"/>
              <w:jc w:val="center"/>
              <w:rPr>
                <w:rFonts w:eastAsiaTheme="majorEastAsia"/>
                <w:sz w:val="16"/>
                <w:szCs w:val="16"/>
                <w:lang w:val="en-US"/>
              </w:rPr>
            </w:pPr>
          </w:p>
          <w:p w14:paraId="0596A4D4" w14:textId="38E7C57E"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r w:rsidRPr="00774E3D">
              <w:rPr>
                <w:rFonts w:eastAsiaTheme="majorEastAsia"/>
                <w:sz w:val="16"/>
                <w:szCs w:val="16"/>
                <w:lang w:val="en-US"/>
              </w:rPr>
              <w:t>IEEE</w:t>
            </w:r>
          </w:p>
        </w:tc>
        <w:tc>
          <w:tcPr>
            <w:tcW w:w="600" w:type="pct"/>
            <w:shd w:val="clear" w:color="auto" w:fill="FFFFFF"/>
            <w:vAlign w:val="center"/>
          </w:tcPr>
          <w:p w14:paraId="0B280287" w14:textId="5E3EB8F6"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r w:rsidRPr="00774E3D">
              <w:rPr>
                <w:rStyle w:val="ng-star-inserted"/>
                <w:rFonts w:ascii="Arial" w:hAnsi="Arial" w:cs="Arial"/>
                <w:color w:val="131314"/>
                <w:spacing w:val="3"/>
                <w:sz w:val="16"/>
                <w:szCs w:val="16"/>
              </w:rPr>
              <w:t>4</w:t>
            </w:r>
          </w:p>
        </w:tc>
        <w:tc>
          <w:tcPr>
            <w:tcW w:w="662" w:type="pct"/>
          </w:tcPr>
          <w:p w14:paraId="65C4E95B" w14:textId="77777777" w:rsidR="008149F4" w:rsidRDefault="008149F4" w:rsidP="008149F4">
            <w:pPr>
              <w:spacing w:after="0" w:line="240" w:lineRule="auto"/>
              <w:jc w:val="center"/>
              <w:rPr>
                <w:rFonts w:ascii="Times New Roman" w:eastAsia="Times New Roman" w:hAnsi="Times New Roman" w:cs="Times New Roman"/>
                <w:sz w:val="16"/>
                <w:szCs w:val="16"/>
                <w:lang w:val="en-US" w:eastAsia="es-EC"/>
              </w:rPr>
            </w:pPr>
          </w:p>
          <w:p w14:paraId="03460A2B"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04089119"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0F9A6DEF"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43E3B1D6"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1B79016D"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6AAAF8D5"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22167191"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3BA5E2C8"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09788E32" w14:textId="65F9EFCA" w:rsidR="00381004" w:rsidRPr="00774E3D" w:rsidRDefault="00381004" w:rsidP="008149F4">
            <w:pPr>
              <w:spacing w:after="0" w:line="240" w:lineRule="auto"/>
              <w:jc w:val="center"/>
              <w:rPr>
                <w:rFonts w:ascii="Times New Roman" w:eastAsia="Times New Roman" w:hAnsi="Times New Roman" w:cs="Times New Roman"/>
                <w:sz w:val="16"/>
                <w:szCs w:val="16"/>
                <w:lang w:val="en-US" w:eastAsia="es-EC"/>
              </w:rPr>
            </w:pPr>
            <w:r>
              <w:rPr>
                <w:rFonts w:ascii="Times New Roman" w:eastAsia="Times New Roman" w:hAnsi="Times New Roman" w:cs="Times New Roman"/>
                <w:sz w:val="16"/>
                <w:szCs w:val="16"/>
                <w:lang w:val="en-US" w:eastAsia="es-EC"/>
              </w:rPr>
              <w:t>4</w:t>
            </w:r>
          </w:p>
        </w:tc>
      </w:tr>
      <w:tr w:rsidR="008149F4" w:rsidRPr="00774E3D" w14:paraId="2713A020" w14:textId="70F3C64A" w:rsidTr="0030716E">
        <w:trPr>
          <w:trHeight w:val="566"/>
          <w:tblHeader/>
          <w:jc w:val="center"/>
        </w:trPr>
        <w:tc>
          <w:tcPr>
            <w:tcW w:w="734" w:type="pct"/>
            <w:vAlign w:val="center"/>
          </w:tcPr>
          <w:p w14:paraId="41DDD2B5" w14:textId="0E3E9C8E" w:rsidR="008149F4" w:rsidRPr="00774E3D" w:rsidRDefault="008149F4" w:rsidP="008149F4">
            <w:pPr>
              <w:spacing w:after="0" w:line="240" w:lineRule="auto"/>
              <w:rPr>
                <w:rFonts w:ascii="Times New Roman" w:eastAsia="Times New Roman" w:hAnsi="Times New Roman" w:cs="Times New Roman"/>
                <w:sz w:val="16"/>
                <w:szCs w:val="16"/>
                <w:lang w:eastAsia="es-EC"/>
              </w:rPr>
            </w:pPr>
            <w:r w:rsidRPr="00774E3D">
              <w:rPr>
                <w:rFonts w:ascii="Times New Roman" w:eastAsia="Times New Roman" w:hAnsi="Times New Roman" w:cs="Times New Roman"/>
                <w:sz w:val="16"/>
                <w:szCs w:val="16"/>
                <w:lang w:eastAsia="es-EC"/>
              </w:rPr>
              <w:lastRenderedPageBreak/>
              <w:t>Alic2023Privacy</w:t>
            </w:r>
          </w:p>
        </w:tc>
        <w:tc>
          <w:tcPr>
            <w:tcW w:w="581" w:type="pct"/>
            <w:shd w:val="clear" w:color="auto" w:fill="FFFFFF"/>
            <w:vAlign w:val="center"/>
          </w:tcPr>
          <w:p w14:paraId="75E94430" w14:textId="56BAE336"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lo de Conferencia</w:t>
            </w:r>
          </w:p>
        </w:tc>
        <w:tc>
          <w:tcPr>
            <w:tcW w:w="302" w:type="pct"/>
            <w:shd w:val="clear" w:color="auto" w:fill="FFFFFF"/>
            <w:vAlign w:val="center"/>
          </w:tcPr>
          <w:p w14:paraId="10E9EEDC" w14:textId="5AAB7BF0"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2023</w:t>
            </w:r>
          </w:p>
        </w:tc>
        <w:tc>
          <w:tcPr>
            <w:tcW w:w="495" w:type="pct"/>
            <w:shd w:val="clear" w:color="auto" w:fill="FFFFFF"/>
            <w:vAlign w:val="center"/>
          </w:tcPr>
          <w:p w14:paraId="797D267D" w14:textId="7FBE808C" w:rsidR="008149F4" w:rsidRPr="00774E3D" w:rsidRDefault="008149F4" w:rsidP="008149F4">
            <w:pPr>
              <w:spacing w:after="0" w:line="240" w:lineRule="auto"/>
              <w:jc w:val="center"/>
              <w:rPr>
                <w:rFonts w:eastAsiaTheme="majorEastAsia"/>
                <w:sz w:val="16"/>
                <w:szCs w:val="16"/>
                <w:lang w:val="en-US"/>
              </w:rPr>
            </w:pPr>
            <w:proofErr w:type="spellStart"/>
            <w:r w:rsidRPr="00774E3D">
              <w:rPr>
                <w:rFonts w:eastAsiaTheme="majorEastAsia"/>
                <w:sz w:val="16"/>
                <w:szCs w:val="16"/>
                <w:lang w:val="en-US"/>
              </w:rPr>
              <w:t>Informatividad</w:t>
            </w:r>
            <w:proofErr w:type="spellEnd"/>
            <w:r w:rsidRPr="00774E3D">
              <w:rPr>
                <w:rFonts w:eastAsiaTheme="majorEastAsia"/>
                <w:sz w:val="16"/>
                <w:szCs w:val="16"/>
                <w:lang w:val="en-US"/>
              </w:rPr>
              <w:t xml:space="preserve"> del Aviso de Privacidad</w:t>
            </w:r>
          </w:p>
        </w:tc>
        <w:tc>
          <w:tcPr>
            <w:tcW w:w="568" w:type="pct"/>
            <w:shd w:val="clear" w:color="auto" w:fill="FFFFFF"/>
            <w:vAlign w:val="center"/>
          </w:tcPr>
          <w:p w14:paraId="513A8EEF" w14:textId="4A567D4F"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GDPR</w:t>
            </w:r>
          </w:p>
        </w:tc>
        <w:tc>
          <w:tcPr>
            <w:tcW w:w="435" w:type="pct"/>
            <w:shd w:val="clear" w:color="auto" w:fill="FFFFFF"/>
            <w:vAlign w:val="center"/>
          </w:tcPr>
          <w:p w14:paraId="4E8A34AD" w14:textId="731222AD"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Identificar una escala de referencia para documentos legales específicos, entre narrativa descriptiva y explicativa, utilizando la densidad léxica como métrica para evaluar cuánta información hay en las declaraciones de privacidad de dos importantes empresas de TI, Google y Microsoft, en cinco idiomas (croata, inglés, alemán, francés, italiano) y comparación dentro de secciones establecidas y genéricas del aviso de privacidad.</w:t>
            </w:r>
          </w:p>
        </w:tc>
        <w:tc>
          <w:tcPr>
            <w:tcW w:w="303" w:type="pct"/>
            <w:shd w:val="clear" w:color="auto" w:fill="FFFFFF"/>
            <w:vAlign w:val="center"/>
          </w:tcPr>
          <w:p w14:paraId="4DF99155" w14:textId="19C94508"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Sector TI</w:t>
            </w:r>
          </w:p>
        </w:tc>
        <w:tc>
          <w:tcPr>
            <w:tcW w:w="320" w:type="pct"/>
            <w:shd w:val="clear" w:color="auto" w:fill="FFFFFF"/>
            <w:vAlign w:val="center"/>
          </w:tcPr>
          <w:p w14:paraId="07BD4E9E" w14:textId="5969F2E3"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 xml:space="preserve">2023 41st IEEE International </w:t>
            </w:r>
            <w:proofErr w:type="spellStart"/>
            <w:r w:rsidRPr="00774E3D">
              <w:rPr>
                <w:rFonts w:eastAsiaTheme="majorEastAsia"/>
                <w:sz w:val="16"/>
                <w:szCs w:val="16"/>
                <w:lang w:val="en-US"/>
              </w:rPr>
              <w:t>Conference</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on</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Consumer</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Electronics</w:t>
            </w:r>
            <w:proofErr w:type="spellEnd"/>
            <w:r w:rsidRPr="00774E3D">
              <w:rPr>
                <w:rFonts w:eastAsiaTheme="majorEastAsia"/>
                <w:sz w:val="16"/>
                <w:szCs w:val="16"/>
                <w:lang w:val="en-US"/>
              </w:rPr>
              <w:t xml:space="preserve"> (ICCE)</w:t>
            </w:r>
          </w:p>
        </w:tc>
        <w:tc>
          <w:tcPr>
            <w:tcW w:w="600" w:type="pct"/>
            <w:shd w:val="clear" w:color="auto" w:fill="FFFFFF"/>
            <w:vAlign w:val="center"/>
          </w:tcPr>
          <w:p w14:paraId="2296D044" w14:textId="5097C408"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4</w:t>
            </w:r>
          </w:p>
        </w:tc>
        <w:tc>
          <w:tcPr>
            <w:tcW w:w="662" w:type="pct"/>
          </w:tcPr>
          <w:p w14:paraId="274073B3"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0C0626D6"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77303DB7"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2DBBACD7"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731F0918"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6AD8D7C2"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18EF8260"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6152DACD"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2F2A451F"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3DE34F99"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1E364CA5"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0ABAA75D"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3A3B989C"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74D72091"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09FF48CF"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7F2FB2B1"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35C6E76C"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2F6EA5A7"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1D6375F7"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6A6A734A"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530AF294" w14:textId="54DE2CD3"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r w:rsidRPr="00774E3D">
              <w:rPr>
                <w:rFonts w:ascii="Times New Roman" w:eastAsia="Times New Roman" w:hAnsi="Times New Roman" w:cs="Times New Roman"/>
                <w:sz w:val="16"/>
                <w:szCs w:val="16"/>
                <w:lang w:val="en-US" w:eastAsia="es-EC"/>
              </w:rPr>
              <w:t>3</w:t>
            </w:r>
          </w:p>
        </w:tc>
      </w:tr>
      <w:tr w:rsidR="008149F4" w:rsidRPr="00774E3D" w14:paraId="0CD37983" w14:textId="77777777" w:rsidTr="00CE79F6">
        <w:trPr>
          <w:trHeight w:val="566"/>
          <w:tblHeader/>
          <w:jc w:val="center"/>
        </w:trPr>
        <w:tc>
          <w:tcPr>
            <w:tcW w:w="734" w:type="pct"/>
            <w:shd w:val="clear" w:color="auto" w:fill="FFFFFF"/>
            <w:vAlign w:val="center"/>
          </w:tcPr>
          <w:p w14:paraId="22A88E38" w14:textId="02092ED1" w:rsidR="008149F4" w:rsidRPr="00774E3D" w:rsidRDefault="008149F4" w:rsidP="008149F4">
            <w:pPr>
              <w:spacing w:after="0" w:line="240" w:lineRule="auto"/>
              <w:rPr>
                <w:rFonts w:eastAsiaTheme="majorEastAsia"/>
                <w:sz w:val="16"/>
                <w:szCs w:val="16"/>
                <w:lang w:val="en-US"/>
              </w:rPr>
            </w:pPr>
            <w:r w:rsidRPr="00774E3D">
              <w:rPr>
                <w:rFonts w:eastAsiaTheme="majorEastAsia"/>
                <w:sz w:val="16"/>
                <w:szCs w:val="16"/>
                <w:lang w:val="en-US"/>
              </w:rPr>
              <w:t>Altendeitering</w:t>
            </w:r>
            <w:r w:rsidRPr="00774E3D">
              <w:rPr>
                <w:rFonts w:eastAsiaTheme="majorEastAsia"/>
                <w:sz w:val="16"/>
                <w:szCs w:val="16"/>
                <w:lang w:val="en-US"/>
              </w:rPr>
              <w:t>2022Data</w:t>
            </w:r>
          </w:p>
        </w:tc>
        <w:tc>
          <w:tcPr>
            <w:tcW w:w="581" w:type="pct"/>
            <w:shd w:val="clear" w:color="auto" w:fill="FFFFFF"/>
            <w:vAlign w:val="center"/>
          </w:tcPr>
          <w:p w14:paraId="3764BAA2" w14:textId="2536E189"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Artículo de Conferencia</w:t>
            </w:r>
          </w:p>
        </w:tc>
        <w:tc>
          <w:tcPr>
            <w:tcW w:w="302" w:type="pct"/>
            <w:shd w:val="clear" w:color="auto" w:fill="FFFFFF"/>
            <w:vAlign w:val="center"/>
          </w:tcPr>
          <w:p w14:paraId="2E58ACD9" w14:textId="45770EA6"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2022</w:t>
            </w:r>
          </w:p>
        </w:tc>
        <w:tc>
          <w:tcPr>
            <w:tcW w:w="495" w:type="pct"/>
            <w:shd w:val="clear" w:color="auto" w:fill="FFFFFF"/>
            <w:vAlign w:val="center"/>
          </w:tcPr>
          <w:p w14:paraId="1AEBCC10" w14:textId="0379D3E5"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Soberanía de Datos para Pipelines de IA</w:t>
            </w:r>
          </w:p>
        </w:tc>
        <w:tc>
          <w:tcPr>
            <w:tcW w:w="568" w:type="pct"/>
            <w:shd w:val="clear" w:color="auto" w:fill="FFFFFF"/>
            <w:vAlign w:val="center"/>
          </w:tcPr>
          <w:p w14:paraId="6300435F" w14:textId="73C2A6A5"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GDPR</w:t>
            </w:r>
          </w:p>
        </w:tc>
        <w:tc>
          <w:tcPr>
            <w:tcW w:w="435" w:type="pct"/>
            <w:shd w:val="clear" w:color="auto" w:fill="FFFFFF"/>
            <w:vAlign w:val="center"/>
          </w:tcPr>
          <w:p w14:paraId="1C25913E" w14:textId="0D7FF976"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 xml:space="preserve">Ampliar un pipeline de IA existente en </w:t>
            </w:r>
            <w:proofErr w:type="spellStart"/>
            <w:r w:rsidRPr="00774E3D">
              <w:rPr>
                <w:rFonts w:eastAsiaTheme="majorEastAsia"/>
                <w:sz w:val="16"/>
                <w:szCs w:val="16"/>
                <w:lang w:val="en-US"/>
              </w:rPr>
              <w:t>Mondragon</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Corporation</w:t>
            </w:r>
            <w:proofErr w:type="spellEnd"/>
            <w:r w:rsidRPr="00774E3D">
              <w:rPr>
                <w:rFonts w:eastAsiaTheme="majorEastAsia"/>
                <w:sz w:val="16"/>
                <w:szCs w:val="16"/>
                <w:lang w:val="en-US"/>
              </w:rPr>
              <w:t>, en el que se recopilan datos de sensores y posteriormente se envían a un proveedor de servicios de calidad de datos con un componente de soberanía de datos.</w:t>
            </w:r>
          </w:p>
        </w:tc>
        <w:tc>
          <w:tcPr>
            <w:tcW w:w="303" w:type="pct"/>
            <w:shd w:val="clear" w:color="auto" w:fill="FFFFFF"/>
            <w:vAlign w:val="center"/>
          </w:tcPr>
          <w:p w14:paraId="6841C96B" w14:textId="0191DE8A"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Industrial</w:t>
            </w:r>
          </w:p>
        </w:tc>
        <w:tc>
          <w:tcPr>
            <w:tcW w:w="320" w:type="pct"/>
            <w:shd w:val="clear" w:color="auto" w:fill="FFFFFF"/>
            <w:vAlign w:val="center"/>
          </w:tcPr>
          <w:p w14:paraId="3ED8FC2A" w14:textId="3E4EAA76" w:rsidR="008149F4" w:rsidRPr="00774E3D" w:rsidRDefault="00381004" w:rsidP="008149F4">
            <w:pPr>
              <w:spacing w:after="0" w:line="240" w:lineRule="auto"/>
              <w:jc w:val="center"/>
              <w:rPr>
                <w:rFonts w:eastAsiaTheme="majorEastAsia"/>
                <w:sz w:val="16"/>
                <w:szCs w:val="16"/>
                <w:lang w:val="en-US"/>
              </w:rPr>
            </w:pPr>
            <w:r>
              <w:rPr>
                <w:rFonts w:eastAsiaTheme="majorEastAsia"/>
                <w:sz w:val="16"/>
                <w:szCs w:val="16"/>
                <w:lang w:val="en-US"/>
              </w:rPr>
              <w:t>ACM</w:t>
            </w:r>
          </w:p>
        </w:tc>
        <w:tc>
          <w:tcPr>
            <w:tcW w:w="600" w:type="pct"/>
            <w:shd w:val="clear" w:color="auto" w:fill="FFFFFF"/>
            <w:vAlign w:val="center"/>
          </w:tcPr>
          <w:p w14:paraId="254EBF7C" w14:textId="7A624E78"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4</w:t>
            </w:r>
          </w:p>
        </w:tc>
        <w:tc>
          <w:tcPr>
            <w:tcW w:w="662" w:type="pct"/>
          </w:tcPr>
          <w:p w14:paraId="549D7D70" w14:textId="77777777" w:rsidR="008149F4" w:rsidRDefault="008149F4" w:rsidP="008149F4">
            <w:pPr>
              <w:spacing w:after="0" w:line="240" w:lineRule="auto"/>
              <w:jc w:val="center"/>
              <w:rPr>
                <w:rFonts w:eastAsiaTheme="majorEastAsia"/>
                <w:sz w:val="16"/>
                <w:szCs w:val="16"/>
                <w:lang w:val="en-US"/>
              </w:rPr>
            </w:pPr>
          </w:p>
          <w:p w14:paraId="570E5B9B" w14:textId="77777777" w:rsidR="00381004" w:rsidRDefault="00381004" w:rsidP="008149F4">
            <w:pPr>
              <w:spacing w:after="0" w:line="240" w:lineRule="auto"/>
              <w:jc w:val="center"/>
              <w:rPr>
                <w:rFonts w:eastAsiaTheme="majorEastAsia"/>
                <w:sz w:val="16"/>
                <w:szCs w:val="16"/>
                <w:lang w:val="en-US"/>
              </w:rPr>
            </w:pPr>
          </w:p>
          <w:p w14:paraId="2AC278AB" w14:textId="77777777" w:rsidR="00381004" w:rsidRDefault="00381004" w:rsidP="008149F4">
            <w:pPr>
              <w:spacing w:after="0" w:line="240" w:lineRule="auto"/>
              <w:jc w:val="center"/>
              <w:rPr>
                <w:rFonts w:eastAsiaTheme="majorEastAsia"/>
                <w:sz w:val="16"/>
                <w:szCs w:val="16"/>
                <w:lang w:val="en-US"/>
              </w:rPr>
            </w:pPr>
          </w:p>
          <w:p w14:paraId="5872FE2E" w14:textId="77777777" w:rsidR="00381004" w:rsidRDefault="00381004" w:rsidP="008149F4">
            <w:pPr>
              <w:spacing w:after="0" w:line="240" w:lineRule="auto"/>
              <w:jc w:val="center"/>
              <w:rPr>
                <w:rFonts w:eastAsiaTheme="majorEastAsia"/>
                <w:sz w:val="16"/>
                <w:szCs w:val="16"/>
                <w:lang w:val="en-US"/>
              </w:rPr>
            </w:pPr>
          </w:p>
          <w:p w14:paraId="3B511B57" w14:textId="77777777" w:rsidR="00381004" w:rsidRDefault="00381004" w:rsidP="008149F4">
            <w:pPr>
              <w:spacing w:after="0" w:line="240" w:lineRule="auto"/>
              <w:jc w:val="center"/>
              <w:rPr>
                <w:rFonts w:eastAsiaTheme="majorEastAsia"/>
                <w:sz w:val="16"/>
                <w:szCs w:val="16"/>
                <w:lang w:val="en-US"/>
              </w:rPr>
            </w:pPr>
          </w:p>
          <w:p w14:paraId="61DD87B7" w14:textId="77777777" w:rsidR="00381004" w:rsidRDefault="00381004" w:rsidP="008149F4">
            <w:pPr>
              <w:spacing w:after="0" w:line="240" w:lineRule="auto"/>
              <w:jc w:val="center"/>
              <w:rPr>
                <w:rFonts w:eastAsiaTheme="majorEastAsia"/>
                <w:sz w:val="16"/>
                <w:szCs w:val="16"/>
                <w:lang w:val="en-US"/>
              </w:rPr>
            </w:pPr>
          </w:p>
          <w:p w14:paraId="143EF458" w14:textId="77777777" w:rsidR="00381004" w:rsidRDefault="00381004" w:rsidP="008149F4">
            <w:pPr>
              <w:spacing w:after="0" w:line="240" w:lineRule="auto"/>
              <w:jc w:val="center"/>
              <w:rPr>
                <w:rFonts w:eastAsiaTheme="majorEastAsia"/>
                <w:sz w:val="16"/>
                <w:szCs w:val="16"/>
                <w:lang w:val="en-US"/>
              </w:rPr>
            </w:pPr>
          </w:p>
          <w:p w14:paraId="3ACB23EB" w14:textId="77777777" w:rsidR="00381004" w:rsidRDefault="00381004" w:rsidP="008149F4">
            <w:pPr>
              <w:spacing w:after="0" w:line="240" w:lineRule="auto"/>
              <w:jc w:val="center"/>
              <w:rPr>
                <w:rFonts w:eastAsiaTheme="majorEastAsia"/>
                <w:sz w:val="16"/>
                <w:szCs w:val="16"/>
                <w:lang w:val="en-US"/>
              </w:rPr>
            </w:pPr>
          </w:p>
          <w:p w14:paraId="5914C4EC" w14:textId="5304DDB4" w:rsidR="00381004" w:rsidRPr="00774E3D" w:rsidRDefault="00381004" w:rsidP="00381004">
            <w:pPr>
              <w:spacing w:after="0" w:line="240" w:lineRule="auto"/>
              <w:rPr>
                <w:rFonts w:eastAsiaTheme="majorEastAsia"/>
                <w:sz w:val="16"/>
                <w:szCs w:val="16"/>
                <w:lang w:val="en-US"/>
              </w:rPr>
            </w:pPr>
            <w:r>
              <w:rPr>
                <w:rFonts w:eastAsiaTheme="majorEastAsia"/>
                <w:sz w:val="16"/>
                <w:szCs w:val="16"/>
                <w:lang w:val="en-US"/>
              </w:rPr>
              <w:t xml:space="preserve">              5</w:t>
            </w:r>
          </w:p>
        </w:tc>
      </w:tr>
      <w:tr w:rsidR="008149F4" w:rsidRPr="00774E3D" w14:paraId="6ED402EB" w14:textId="77777777" w:rsidTr="00A83313">
        <w:trPr>
          <w:trHeight w:val="566"/>
          <w:tblHeader/>
          <w:jc w:val="center"/>
        </w:trPr>
        <w:tc>
          <w:tcPr>
            <w:tcW w:w="734" w:type="pct"/>
            <w:shd w:val="clear" w:color="auto" w:fill="FFFFFF"/>
            <w:vAlign w:val="center"/>
          </w:tcPr>
          <w:p w14:paraId="76115B91" w14:textId="2FDFA953" w:rsidR="008149F4" w:rsidRPr="00774E3D" w:rsidRDefault="008149F4" w:rsidP="008149F4">
            <w:pPr>
              <w:spacing w:after="0" w:line="240" w:lineRule="auto"/>
              <w:rPr>
                <w:rFonts w:eastAsiaTheme="majorEastAsia"/>
                <w:sz w:val="16"/>
                <w:szCs w:val="16"/>
                <w:lang w:val="en-US"/>
              </w:rPr>
            </w:pPr>
            <w:r w:rsidRPr="00774E3D">
              <w:rPr>
                <w:rFonts w:eastAsiaTheme="majorEastAsia"/>
                <w:sz w:val="16"/>
                <w:szCs w:val="16"/>
                <w:lang w:val="en-US"/>
              </w:rPr>
              <w:t>Alzahrani2022Framework</w:t>
            </w:r>
          </w:p>
        </w:tc>
        <w:tc>
          <w:tcPr>
            <w:tcW w:w="581" w:type="pct"/>
            <w:shd w:val="clear" w:color="auto" w:fill="FFFFFF"/>
            <w:vAlign w:val="center"/>
          </w:tcPr>
          <w:p w14:paraId="12F2C2EA" w14:textId="326FA9AC"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Artículo de Revista</w:t>
            </w:r>
          </w:p>
        </w:tc>
        <w:tc>
          <w:tcPr>
            <w:tcW w:w="302" w:type="pct"/>
            <w:shd w:val="clear" w:color="auto" w:fill="FFFFFF"/>
            <w:vAlign w:val="center"/>
          </w:tcPr>
          <w:p w14:paraId="062C3A97" w14:textId="00CD0122"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2022</w:t>
            </w:r>
          </w:p>
        </w:tc>
        <w:tc>
          <w:tcPr>
            <w:tcW w:w="495" w:type="pct"/>
            <w:shd w:val="clear" w:color="auto" w:fill="FFFFFF"/>
            <w:vAlign w:val="center"/>
          </w:tcPr>
          <w:p w14:paraId="69D07371" w14:textId="53B11A11"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 xml:space="preserve">Marco para Compartir Datos Basado en </w:t>
            </w:r>
            <w:proofErr w:type="spellStart"/>
            <w:r w:rsidRPr="00774E3D">
              <w:rPr>
                <w:rFonts w:eastAsiaTheme="majorEastAsia"/>
                <w:sz w:val="16"/>
                <w:szCs w:val="16"/>
                <w:lang w:val="en-US"/>
              </w:rPr>
              <w:t>Blockchain</w:t>
            </w:r>
            <w:proofErr w:type="spellEnd"/>
            <w:r w:rsidRPr="00774E3D">
              <w:rPr>
                <w:rFonts w:eastAsiaTheme="majorEastAsia"/>
                <w:sz w:val="16"/>
                <w:szCs w:val="16"/>
                <w:lang w:val="en-US"/>
              </w:rPr>
              <w:t xml:space="preserve"> en el Sector Sanitario</w:t>
            </w:r>
          </w:p>
        </w:tc>
        <w:tc>
          <w:tcPr>
            <w:tcW w:w="568" w:type="pct"/>
            <w:shd w:val="clear" w:color="auto" w:fill="FFFFFF"/>
            <w:vAlign w:val="center"/>
          </w:tcPr>
          <w:p w14:paraId="7CE9A5EA" w14:textId="4C41D82A"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GDPR</w:t>
            </w:r>
          </w:p>
        </w:tc>
        <w:tc>
          <w:tcPr>
            <w:tcW w:w="435" w:type="pct"/>
            <w:shd w:val="clear" w:color="auto" w:fill="FFFFFF"/>
            <w:vAlign w:val="center"/>
          </w:tcPr>
          <w:p w14:paraId="2A8F097B" w14:textId="150EAE55"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 xml:space="preserve">Proponer un marco para el intercambio de datos basado en </w:t>
            </w:r>
            <w:proofErr w:type="spellStart"/>
            <w:r w:rsidRPr="00774E3D">
              <w:rPr>
                <w:rFonts w:eastAsiaTheme="majorEastAsia"/>
                <w:sz w:val="16"/>
                <w:szCs w:val="16"/>
                <w:lang w:val="en-US"/>
              </w:rPr>
              <w:t>blockchain</w:t>
            </w:r>
            <w:proofErr w:type="spellEnd"/>
            <w:r w:rsidRPr="00774E3D">
              <w:rPr>
                <w:rFonts w:eastAsiaTheme="majorEastAsia"/>
                <w:sz w:val="16"/>
                <w:szCs w:val="16"/>
                <w:lang w:val="en-US"/>
              </w:rPr>
              <w:t xml:space="preserve"> en el sector de la salud, haciendo hincapié en los factores que apoyan el intercambio seguro y eficiente de datos.</w:t>
            </w:r>
          </w:p>
        </w:tc>
        <w:tc>
          <w:tcPr>
            <w:tcW w:w="303" w:type="pct"/>
            <w:shd w:val="clear" w:color="auto" w:fill="FFFFFF"/>
            <w:vAlign w:val="center"/>
          </w:tcPr>
          <w:p w14:paraId="4C6B76BE" w14:textId="6F42BC02"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Salud</w:t>
            </w:r>
          </w:p>
        </w:tc>
        <w:tc>
          <w:tcPr>
            <w:tcW w:w="320" w:type="pct"/>
            <w:shd w:val="clear" w:color="auto" w:fill="FFFFFF"/>
            <w:vAlign w:val="center"/>
          </w:tcPr>
          <w:p w14:paraId="51B746AA" w14:textId="17CBED2B" w:rsidR="008149F4" w:rsidRPr="00774E3D" w:rsidRDefault="00381004" w:rsidP="008149F4">
            <w:pPr>
              <w:spacing w:after="0" w:line="240" w:lineRule="auto"/>
              <w:jc w:val="center"/>
              <w:rPr>
                <w:rFonts w:eastAsiaTheme="majorEastAsia"/>
                <w:sz w:val="16"/>
                <w:szCs w:val="16"/>
                <w:lang w:val="en-US"/>
              </w:rPr>
            </w:pPr>
            <w:r w:rsidRPr="00381004">
              <w:rPr>
                <w:rFonts w:eastAsiaTheme="majorEastAsia"/>
                <w:sz w:val="16"/>
                <w:szCs w:val="16"/>
                <w:lang w:val="en-US"/>
              </w:rPr>
              <w:t>IEEE</w:t>
            </w:r>
          </w:p>
        </w:tc>
        <w:tc>
          <w:tcPr>
            <w:tcW w:w="600" w:type="pct"/>
            <w:shd w:val="clear" w:color="auto" w:fill="FFFFFF"/>
            <w:vAlign w:val="center"/>
          </w:tcPr>
          <w:p w14:paraId="7F1EDA52" w14:textId="485CE3CD"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5</w:t>
            </w:r>
          </w:p>
        </w:tc>
        <w:tc>
          <w:tcPr>
            <w:tcW w:w="662" w:type="pct"/>
          </w:tcPr>
          <w:p w14:paraId="0ECDA796" w14:textId="77777777" w:rsidR="008149F4" w:rsidRDefault="008149F4" w:rsidP="008149F4">
            <w:pPr>
              <w:spacing w:after="0" w:line="240" w:lineRule="auto"/>
              <w:jc w:val="center"/>
              <w:rPr>
                <w:rFonts w:ascii="Times New Roman" w:eastAsia="Times New Roman" w:hAnsi="Times New Roman" w:cs="Times New Roman"/>
                <w:sz w:val="16"/>
                <w:szCs w:val="16"/>
                <w:lang w:val="en-US" w:eastAsia="es-EC"/>
              </w:rPr>
            </w:pPr>
          </w:p>
          <w:p w14:paraId="3D72E7DE"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40B2221A"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1938DA4C"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76113D28"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3263B3E8"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465CFB21"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401DB148" w14:textId="77777777" w:rsidR="00381004" w:rsidRDefault="00381004" w:rsidP="008149F4">
            <w:pPr>
              <w:spacing w:after="0" w:line="240" w:lineRule="auto"/>
              <w:jc w:val="center"/>
              <w:rPr>
                <w:rFonts w:ascii="Times New Roman" w:eastAsia="Times New Roman" w:hAnsi="Times New Roman" w:cs="Times New Roman"/>
                <w:sz w:val="16"/>
                <w:szCs w:val="16"/>
                <w:lang w:val="en-US" w:eastAsia="es-EC"/>
              </w:rPr>
            </w:pPr>
          </w:p>
          <w:p w14:paraId="5DAA7193" w14:textId="4E26DF9D" w:rsidR="00381004" w:rsidRPr="00774E3D" w:rsidRDefault="00381004" w:rsidP="008149F4">
            <w:pPr>
              <w:spacing w:after="0" w:line="240" w:lineRule="auto"/>
              <w:jc w:val="center"/>
              <w:rPr>
                <w:rFonts w:ascii="Times New Roman" w:eastAsia="Times New Roman" w:hAnsi="Times New Roman" w:cs="Times New Roman"/>
                <w:sz w:val="16"/>
                <w:szCs w:val="16"/>
                <w:lang w:val="en-US" w:eastAsia="es-EC"/>
              </w:rPr>
            </w:pPr>
            <w:r>
              <w:rPr>
                <w:rFonts w:ascii="Times New Roman" w:eastAsia="Times New Roman" w:hAnsi="Times New Roman" w:cs="Times New Roman"/>
                <w:sz w:val="16"/>
                <w:szCs w:val="16"/>
                <w:lang w:val="en-US" w:eastAsia="es-EC"/>
              </w:rPr>
              <w:t>5</w:t>
            </w:r>
          </w:p>
        </w:tc>
      </w:tr>
      <w:tr w:rsidR="008149F4" w:rsidRPr="00774E3D" w14:paraId="2F2AD0F4" w14:textId="77777777" w:rsidTr="002478AA">
        <w:trPr>
          <w:trHeight w:val="566"/>
          <w:tblHeader/>
          <w:jc w:val="center"/>
        </w:trPr>
        <w:tc>
          <w:tcPr>
            <w:tcW w:w="734" w:type="pct"/>
            <w:shd w:val="clear" w:color="auto" w:fill="FFFFFF"/>
            <w:vAlign w:val="center"/>
          </w:tcPr>
          <w:p w14:paraId="419B57D5" w14:textId="6D50FCE5" w:rsidR="008149F4" w:rsidRPr="00774E3D" w:rsidRDefault="008149F4" w:rsidP="008149F4">
            <w:pPr>
              <w:spacing w:after="0" w:line="240" w:lineRule="auto"/>
              <w:rPr>
                <w:rFonts w:eastAsiaTheme="majorEastAsia"/>
                <w:sz w:val="16"/>
                <w:szCs w:val="16"/>
                <w:lang w:val="en-US"/>
              </w:rPr>
            </w:pPr>
            <w:r w:rsidRPr="00774E3D">
              <w:rPr>
                <w:rFonts w:eastAsiaTheme="majorEastAsia"/>
                <w:sz w:val="16"/>
                <w:szCs w:val="16"/>
                <w:lang w:val="en-US"/>
              </w:rPr>
              <w:lastRenderedPageBreak/>
              <w:t>Amankona2021Integrating</w:t>
            </w:r>
          </w:p>
        </w:tc>
        <w:tc>
          <w:tcPr>
            <w:tcW w:w="581" w:type="pct"/>
            <w:shd w:val="clear" w:color="auto" w:fill="FFFFFF"/>
            <w:vAlign w:val="center"/>
          </w:tcPr>
          <w:p w14:paraId="7F855AE5" w14:textId="5702CC29"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Artículo de Revista</w:t>
            </w:r>
          </w:p>
        </w:tc>
        <w:tc>
          <w:tcPr>
            <w:tcW w:w="302" w:type="pct"/>
            <w:shd w:val="clear" w:color="auto" w:fill="FFFFFF"/>
            <w:vAlign w:val="center"/>
          </w:tcPr>
          <w:p w14:paraId="39FCFF33" w14:textId="215F1B2F"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2021</w:t>
            </w:r>
          </w:p>
        </w:tc>
        <w:tc>
          <w:tcPr>
            <w:tcW w:w="495" w:type="pct"/>
            <w:shd w:val="clear" w:color="auto" w:fill="FFFFFF"/>
            <w:vAlign w:val="center"/>
          </w:tcPr>
          <w:p w14:paraId="39D712AE" w14:textId="58A2AF31"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Integración de la Privacidad por Diseño en la Sanidad Electrónica</w:t>
            </w:r>
          </w:p>
        </w:tc>
        <w:tc>
          <w:tcPr>
            <w:tcW w:w="568" w:type="pct"/>
            <w:shd w:val="clear" w:color="auto" w:fill="FFFFFF"/>
            <w:vAlign w:val="center"/>
          </w:tcPr>
          <w:p w14:paraId="0AF47E2C" w14:textId="2E459E52" w:rsidR="008149F4" w:rsidRPr="00774E3D" w:rsidRDefault="003D4270" w:rsidP="008149F4">
            <w:pPr>
              <w:spacing w:after="0" w:line="240" w:lineRule="auto"/>
              <w:jc w:val="center"/>
              <w:rPr>
                <w:rFonts w:eastAsiaTheme="majorEastAsia"/>
                <w:sz w:val="16"/>
                <w:szCs w:val="16"/>
                <w:lang w:val="en-US"/>
              </w:rPr>
            </w:pPr>
            <w:r>
              <w:rPr>
                <w:rFonts w:eastAsiaTheme="majorEastAsia"/>
                <w:sz w:val="16"/>
                <w:szCs w:val="16"/>
                <w:lang w:val="en-US"/>
              </w:rPr>
              <w:t>NO MENCIONA</w:t>
            </w:r>
          </w:p>
        </w:tc>
        <w:tc>
          <w:tcPr>
            <w:tcW w:w="435" w:type="pct"/>
            <w:shd w:val="clear" w:color="auto" w:fill="FFFFFF"/>
            <w:vAlign w:val="center"/>
          </w:tcPr>
          <w:p w14:paraId="6099131B" w14:textId="7427D1D3"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Revisar los retos a los que se enfrentan los países africanos a la hora de adoptar la sanidad electrónica, así como la necesidad de que estos países incorporen procedimientos de Privacidad por Diseño.</w:t>
            </w:r>
          </w:p>
        </w:tc>
        <w:tc>
          <w:tcPr>
            <w:tcW w:w="303" w:type="pct"/>
            <w:shd w:val="clear" w:color="auto" w:fill="FFFFFF"/>
            <w:vAlign w:val="center"/>
          </w:tcPr>
          <w:p w14:paraId="6B7EEAB1" w14:textId="36A9827D"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Salud</w:t>
            </w:r>
          </w:p>
        </w:tc>
        <w:tc>
          <w:tcPr>
            <w:tcW w:w="320" w:type="pct"/>
            <w:shd w:val="clear" w:color="auto" w:fill="FFFFFF"/>
            <w:vAlign w:val="center"/>
          </w:tcPr>
          <w:p w14:paraId="7EFE7A1D" w14:textId="2EFF58E7" w:rsidR="008149F4" w:rsidRPr="00774E3D" w:rsidRDefault="0068473F" w:rsidP="008149F4">
            <w:pPr>
              <w:spacing w:after="0" w:line="240" w:lineRule="auto"/>
              <w:jc w:val="center"/>
              <w:rPr>
                <w:rFonts w:eastAsiaTheme="majorEastAsia"/>
                <w:sz w:val="16"/>
                <w:szCs w:val="16"/>
                <w:lang w:val="en-US"/>
              </w:rPr>
            </w:pPr>
            <w:r w:rsidRPr="00381004">
              <w:rPr>
                <w:rFonts w:eastAsiaTheme="majorEastAsia"/>
                <w:sz w:val="16"/>
                <w:szCs w:val="16"/>
                <w:lang w:val="en-US"/>
              </w:rPr>
              <w:t>IEEE</w:t>
            </w:r>
          </w:p>
        </w:tc>
        <w:tc>
          <w:tcPr>
            <w:tcW w:w="600" w:type="pct"/>
            <w:shd w:val="clear" w:color="auto" w:fill="FFFFFF"/>
            <w:vAlign w:val="center"/>
          </w:tcPr>
          <w:p w14:paraId="039FA772" w14:textId="1FFFD28C"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4</w:t>
            </w:r>
          </w:p>
        </w:tc>
        <w:tc>
          <w:tcPr>
            <w:tcW w:w="662" w:type="pct"/>
          </w:tcPr>
          <w:p w14:paraId="49914521" w14:textId="77777777" w:rsidR="008149F4" w:rsidRDefault="008149F4" w:rsidP="008149F4">
            <w:pPr>
              <w:spacing w:after="0" w:line="240" w:lineRule="auto"/>
              <w:jc w:val="center"/>
              <w:rPr>
                <w:rFonts w:ascii="Times New Roman" w:eastAsia="Times New Roman" w:hAnsi="Times New Roman" w:cs="Times New Roman"/>
                <w:sz w:val="16"/>
                <w:szCs w:val="16"/>
                <w:lang w:val="en-US" w:eastAsia="es-EC"/>
              </w:rPr>
            </w:pPr>
          </w:p>
          <w:p w14:paraId="1069DDD9"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22426129"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08FA32EC"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2F04DCF2"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6AB757DB"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521813A5"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76515CA4"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248AAEBA"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1EE76C19" w14:textId="7E0BAB93" w:rsidR="003D4270" w:rsidRPr="00774E3D" w:rsidRDefault="003D4270" w:rsidP="003D4270">
            <w:pPr>
              <w:spacing w:after="0" w:line="240" w:lineRule="auto"/>
              <w:rPr>
                <w:rFonts w:ascii="Times New Roman" w:eastAsia="Times New Roman" w:hAnsi="Times New Roman" w:cs="Times New Roman"/>
                <w:sz w:val="16"/>
                <w:szCs w:val="16"/>
                <w:lang w:val="en-US" w:eastAsia="es-EC"/>
              </w:rPr>
            </w:pPr>
            <w:r>
              <w:rPr>
                <w:rFonts w:ascii="Times New Roman" w:eastAsia="Times New Roman" w:hAnsi="Times New Roman" w:cs="Times New Roman"/>
                <w:sz w:val="16"/>
                <w:szCs w:val="16"/>
                <w:lang w:val="en-US" w:eastAsia="es-EC"/>
              </w:rPr>
              <w:t xml:space="preserve">              2</w:t>
            </w:r>
          </w:p>
        </w:tc>
      </w:tr>
      <w:tr w:rsidR="008149F4" w:rsidRPr="00774E3D" w14:paraId="1D6A62BF" w14:textId="77777777" w:rsidTr="00CF0959">
        <w:trPr>
          <w:trHeight w:val="566"/>
          <w:tblHeader/>
          <w:jc w:val="center"/>
        </w:trPr>
        <w:tc>
          <w:tcPr>
            <w:tcW w:w="734" w:type="pct"/>
            <w:shd w:val="clear" w:color="auto" w:fill="FFFFFF"/>
            <w:vAlign w:val="center"/>
          </w:tcPr>
          <w:p w14:paraId="2B6347A5" w14:textId="430110C8" w:rsidR="008149F4" w:rsidRPr="00774E3D" w:rsidRDefault="008149F4" w:rsidP="008149F4">
            <w:pPr>
              <w:spacing w:after="0" w:line="240" w:lineRule="auto"/>
              <w:rPr>
                <w:rFonts w:eastAsiaTheme="majorEastAsia"/>
                <w:sz w:val="16"/>
                <w:szCs w:val="16"/>
                <w:lang w:val="en-US"/>
              </w:rPr>
            </w:pPr>
            <w:r w:rsidRPr="00774E3D">
              <w:rPr>
                <w:rFonts w:eastAsiaTheme="majorEastAsia"/>
                <w:sz w:val="16"/>
                <w:szCs w:val="16"/>
                <w:lang w:val="en-US"/>
              </w:rPr>
              <w:t>Arbabi2023Tracking</w:t>
            </w:r>
          </w:p>
        </w:tc>
        <w:tc>
          <w:tcPr>
            <w:tcW w:w="581" w:type="pct"/>
            <w:shd w:val="clear" w:color="auto" w:fill="FFFFFF"/>
            <w:vAlign w:val="center"/>
          </w:tcPr>
          <w:p w14:paraId="1AC061B5" w14:textId="1AEDAF16"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Artículo de Conferencia</w:t>
            </w:r>
          </w:p>
        </w:tc>
        <w:tc>
          <w:tcPr>
            <w:tcW w:w="302" w:type="pct"/>
            <w:shd w:val="clear" w:color="auto" w:fill="FFFFFF"/>
            <w:vAlign w:val="center"/>
          </w:tcPr>
          <w:p w14:paraId="61710B48" w14:textId="2B629E15"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2023</w:t>
            </w:r>
          </w:p>
        </w:tc>
        <w:tc>
          <w:tcPr>
            <w:tcW w:w="495" w:type="pct"/>
            <w:shd w:val="clear" w:color="auto" w:fill="FFFFFF"/>
            <w:vAlign w:val="center"/>
          </w:tcPr>
          <w:p w14:paraId="48CAC1A4" w14:textId="01576339"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Seguimiento de Decisiones sobre la Concesión de Acceso a Datos Sanitarios</w:t>
            </w:r>
          </w:p>
        </w:tc>
        <w:tc>
          <w:tcPr>
            <w:tcW w:w="568" w:type="pct"/>
            <w:shd w:val="clear" w:color="auto" w:fill="FFFFFF"/>
            <w:vAlign w:val="center"/>
          </w:tcPr>
          <w:p w14:paraId="25738D6B" w14:textId="10864226"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GDPR</w:t>
            </w:r>
          </w:p>
        </w:tc>
        <w:tc>
          <w:tcPr>
            <w:tcW w:w="435" w:type="pct"/>
            <w:shd w:val="clear" w:color="auto" w:fill="FFFFFF"/>
            <w:vAlign w:val="center"/>
          </w:tcPr>
          <w:p w14:paraId="5D04F75E" w14:textId="09A46761"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 xml:space="preserve">Abogar por un enfoque basado en </w:t>
            </w:r>
            <w:proofErr w:type="spellStart"/>
            <w:r w:rsidRPr="00774E3D">
              <w:rPr>
                <w:rFonts w:eastAsiaTheme="majorEastAsia"/>
                <w:sz w:val="16"/>
                <w:szCs w:val="16"/>
                <w:lang w:val="en-US"/>
              </w:rPr>
              <w:t>blockchain</w:t>
            </w:r>
            <w:proofErr w:type="spellEnd"/>
            <w:r w:rsidRPr="00774E3D">
              <w:rPr>
                <w:rFonts w:eastAsiaTheme="majorEastAsia"/>
                <w:sz w:val="16"/>
                <w:szCs w:val="16"/>
                <w:lang w:val="en-US"/>
              </w:rPr>
              <w:t xml:space="preserve"> para la gestión verificable del acceso a datos sanitarios sensibles para la investigación médica.</w:t>
            </w:r>
          </w:p>
        </w:tc>
        <w:tc>
          <w:tcPr>
            <w:tcW w:w="303" w:type="pct"/>
            <w:shd w:val="clear" w:color="auto" w:fill="FFFFFF"/>
            <w:vAlign w:val="center"/>
          </w:tcPr>
          <w:p w14:paraId="2292C584" w14:textId="031E9C5E"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Salud, investigación</w:t>
            </w:r>
          </w:p>
        </w:tc>
        <w:tc>
          <w:tcPr>
            <w:tcW w:w="320" w:type="pct"/>
            <w:shd w:val="clear" w:color="auto" w:fill="FFFFFF"/>
            <w:vAlign w:val="center"/>
          </w:tcPr>
          <w:p w14:paraId="73B00FCC" w14:textId="553E43CF"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 xml:space="preserve">IEEE </w:t>
            </w:r>
          </w:p>
        </w:tc>
        <w:tc>
          <w:tcPr>
            <w:tcW w:w="600" w:type="pct"/>
            <w:shd w:val="clear" w:color="auto" w:fill="FFFFFF"/>
            <w:vAlign w:val="center"/>
          </w:tcPr>
          <w:p w14:paraId="445B03D0" w14:textId="5C95AC1F"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r w:rsidRPr="00774E3D">
              <w:rPr>
                <w:rStyle w:val="ng-star-inserted"/>
                <w:rFonts w:ascii="Arial" w:hAnsi="Arial" w:cs="Arial"/>
                <w:color w:val="131314"/>
                <w:spacing w:val="3"/>
                <w:sz w:val="16"/>
                <w:szCs w:val="16"/>
              </w:rPr>
              <w:t>5</w:t>
            </w:r>
          </w:p>
        </w:tc>
        <w:tc>
          <w:tcPr>
            <w:tcW w:w="662" w:type="pct"/>
          </w:tcPr>
          <w:p w14:paraId="636E6164" w14:textId="77777777" w:rsidR="008149F4" w:rsidRDefault="008149F4" w:rsidP="008149F4">
            <w:pPr>
              <w:spacing w:after="0" w:line="240" w:lineRule="auto"/>
              <w:jc w:val="center"/>
              <w:rPr>
                <w:rFonts w:ascii="Times New Roman" w:eastAsia="Times New Roman" w:hAnsi="Times New Roman" w:cs="Times New Roman"/>
                <w:sz w:val="16"/>
                <w:szCs w:val="16"/>
                <w:lang w:val="en-US" w:eastAsia="es-EC"/>
              </w:rPr>
            </w:pPr>
          </w:p>
          <w:p w14:paraId="092351C8"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7DE41C0C"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43CA7DEE"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27D53455"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3585446D" w14:textId="77777777" w:rsidR="003D4270" w:rsidRDefault="003D4270" w:rsidP="008149F4">
            <w:pPr>
              <w:spacing w:after="0" w:line="240" w:lineRule="auto"/>
              <w:jc w:val="center"/>
              <w:rPr>
                <w:rFonts w:ascii="Times New Roman" w:eastAsia="Times New Roman" w:hAnsi="Times New Roman" w:cs="Times New Roman"/>
                <w:sz w:val="16"/>
                <w:szCs w:val="16"/>
                <w:lang w:val="en-US" w:eastAsia="es-EC"/>
              </w:rPr>
            </w:pPr>
          </w:p>
          <w:p w14:paraId="72AE2265" w14:textId="549EE828" w:rsidR="003D4270" w:rsidRPr="00774E3D" w:rsidRDefault="003D4270" w:rsidP="008149F4">
            <w:pPr>
              <w:spacing w:after="0" w:line="240" w:lineRule="auto"/>
              <w:jc w:val="center"/>
              <w:rPr>
                <w:rFonts w:ascii="Times New Roman" w:eastAsia="Times New Roman" w:hAnsi="Times New Roman" w:cs="Times New Roman"/>
                <w:sz w:val="16"/>
                <w:szCs w:val="16"/>
                <w:lang w:val="en-US" w:eastAsia="es-EC"/>
              </w:rPr>
            </w:pPr>
            <w:r>
              <w:rPr>
                <w:rFonts w:ascii="Times New Roman" w:eastAsia="Times New Roman" w:hAnsi="Times New Roman" w:cs="Times New Roman"/>
                <w:sz w:val="16"/>
                <w:szCs w:val="16"/>
                <w:lang w:val="en-US" w:eastAsia="es-EC"/>
              </w:rPr>
              <w:t>5</w:t>
            </w:r>
          </w:p>
        </w:tc>
      </w:tr>
      <w:tr w:rsidR="008149F4" w:rsidRPr="00774E3D" w14:paraId="2DCFEB55" w14:textId="77777777" w:rsidTr="00742F4A">
        <w:trPr>
          <w:trHeight w:val="566"/>
          <w:tblHeader/>
          <w:jc w:val="center"/>
        </w:trPr>
        <w:tc>
          <w:tcPr>
            <w:tcW w:w="734" w:type="pct"/>
            <w:shd w:val="clear" w:color="auto" w:fill="FFFFFF"/>
            <w:vAlign w:val="center"/>
          </w:tcPr>
          <w:p w14:paraId="0B3513EF" w14:textId="6730C0A9" w:rsidR="008149F4" w:rsidRPr="00774E3D" w:rsidRDefault="008149F4" w:rsidP="008149F4">
            <w:pPr>
              <w:spacing w:after="0" w:line="240" w:lineRule="auto"/>
              <w:rPr>
                <w:rFonts w:eastAsiaTheme="majorEastAsia"/>
                <w:sz w:val="16"/>
                <w:szCs w:val="16"/>
                <w:lang w:val="en-US"/>
              </w:rPr>
            </w:pPr>
            <w:r w:rsidRPr="00774E3D">
              <w:rPr>
                <w:rFonts w:eastAsiaTheme="majorEastAsia"/>
                <w:sz w:val="16"/>
                <w:szCs w:val="16"/>
                <w:lang w:val="en-US"/>
              </w:rPr>
              <w:t>Arsalan2022Energy</w:t>
            </w:r>
          </w:p>
        </w:tc>
        <w:tc>
          <w:tcPr>
            <w:tcW w:w="581" w:type="pct"/>
            <w:shd w:val="clear" w:color="auto" w:fill="FFFFFF"/>
            <w:vAlign w:val="center"/>
          </w:tcPr>
          <w:p w14:paraId="0E4A6935" w14:textId="545BEFA1"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Resumen</w:t>
            </w:r>
          </w:p>
        </w:tc>
        <w:tc>
          <w:tcPr>
            <w:tcW w:w="302" w:type="pct"/>
            <w:shd w:val="clear" w:color="auto" w:fill="FFFFFF"/>
            <w:vAlign w:val="center"/>
          </w:tcPr>
          <w:p w14:paraId="57B2BE44" w14:textId="6604E454"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2022</w:t>
            </w:r>
          </w:p>
        </w:tc>
        <w:tc>
          <w:tcPr>
            <w:tcW w:w="495" w:type="pct"/>
            <w:shd w:val="clear" w:color="auto" w:fill="FFFFFF"/>
            <w:vAlign w:val="center"/>
          </w:tcPr>
          <w:p w14:paraId="7F3A1064" w14:textId="64B8597C"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Uso de Redes Generativas Adversarias (GAN) para la Gestión de la Energía</w:t>
            </w:r>
          </w:p>
        </w:tc>
        <w:tc>
          <w:tcPr>
            <w:tcW w:w="568" w:type="pct"/>
            <w:shd w:val="clear" w:color="auto" w:fill="FFFFFF"/>
            <w:vAlign w:val="center"/>
          </w:tcPr>
          <w:p w14:paraId="7193B66D" w14:textId="47ECE36E" w:rsidR="008149F4" w:rsidRPr="00774E3D" w:rsidRDefault="0068473F" w:rsidP="008149F4">
            <w:pPr>
              <w:spacing w:after="0" w:line="240" w:lineRule="auto"/>
              <w:jc w:val="center"/>
              <w:rPr>
                <w:rFonts w:eastAsiaTheme="majorEastAsia"/>
                <w:sz w:val="16"/>
                <w:szCs w:val="16"/>
                <w:lang w:val="en-US"/>
              </w:rPr>
            </w:pPr>
            <w:r w:rsidRPr="0068473F">
              <w:rPr>
                <w:rFonts w:eastAsiaTheme="majorEastAsia"/>
                <w:sz w:val="16"/>
                <w:szCs w:val="16"/>
                <w:lang w:val="en-US"/>
              </w:rPr>
              <w:t>RGP</w:t>
            </w:r>
            <w:r>
              <w:rPr>
                <w:rFonts w:eastAsiaTheme="majorEastAsia"/>
                <w:sz w:val="16"/>
                <w:szCs w:val="16"/>
                <w:lang w:val="en-US"/>
              </w:rPr>
              <w:t>D</w:t>
            </w:r>
          </w:p>
        </w:tc>
        <w:tc>
          <w:tcPr>
            <w:tcW w:w="435" w:type="pct"/>
            <w:shd w:val="clear" w:color="auto" w:fill="FFFFFF"/>
            <w:vAlign w:val="center"/>
          </w:tcPr>
          <w:p w14:paraId="4ACA553B" w14:textId="0F4DC444"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Explorar el uso de las GAN para generar datos sintéticos de consumo de energía para mejorar la precisión de los modelos de predicción de la demanda energética.</w:t>
            </w:r>
          </w:p>
        </w:tc>
        <w:tc>
          <w:tcPr>
            <w:tcW w:w="303" w:type="pct"/>
            <w:shd w:val="clear" w:color="auto" w:fill="FFFFFF"/>
            <w:vAlign w:val="center"/>
          </w:tcPr>
          <w:p w14:paraId="4F3485FC" w14:textId="356F0C7E"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Energía</w:t>
            </w:r>
          </w:p>
        </w:tc>
        <w:tc>
          <w:tcPr>
            <w:tcW w:w="320" w:type="pct"/>
            <w:shd w:val="clear" w:color="auto" w:fill="FFFFFF"/>
            <w:vAlign w:val="center"/>
          </w:tcPr>
          <w:p w14:paraId="2D04EE50" w14:textId="2BDFA8CE" w:rsidR="008149F4" w:rsidRPr="00774E3D" w:rsidRDefault="0068473F" w:rsidP="008149F4">
            <w:pPr>
              <w:spacing w:after="0" w:line="240" w:lineRule="auto"/>
              <w:jc w:val="center"/>
              <w:rPr>
                <w:rFonts w:eastAsiaTheme="majorEastAsia"/>
                <w:sz w:val="16"/>
                <w:szCs w:val="16"/>
                <w:lang w:val="en-US"/>
              </w:rPr>
            </w:pPr>
            <w:r w:rsidRPr="00774E3D">
              <w:rPr>
                <w:rFonts w:eastAsiaTheme="majorEastAsia"/>
                <w:sz w:val="16"/>
                <w:szCs w:val="16"/>
                <w:lang w:val="en-US"/>
              </w:rPr>
              <w:t>IEEE</w:t>
            </w:r>
          </w:p>
        </w:tc>
        <w:tc>
          <w:tcPr>
            <w:tcW w:w="600" w:type="pct"/>
            <w:shd w:val="clear" w:color="auto" w:fill="FFFFFF"/>
            <w:vAlign w:val="center"/>
          </w:tcPr>
          <w:p w14:paraId="31373DC4" w14:textId="003F0290"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2</w:t>
            </w:r>
          </w:p>
        </w:tc>
        <w:tc>
          <w:tcPr>
            <w:tcW w:w="662" w:type="pct"/>
          </w:tcPr>
          <w:p w14:paraId="77066B8D"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0ACEA5AA"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4B08C614"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6947FAE6"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587B1C6B"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7E7E8E2C"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0DBEC4B3" w14:textId="77777777"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p>
          <w:p w14:paraId="2F4965B7" w14:textId="7E376960" w:rsidR="008149F4" w:rsidRPr="00774E3D" w:rsidRDefault="008149F4" w:rsidP="008149F4">
            <w:pPr>
              <w:spacing w:after="0" w:line="240" w:lineRule="auto"/>
              <w:jc w:val="center"/>
              <w:rPr>
                <w:rFonts w:ascii="Times New Roman" w:eastAsia="Times New Roman" w:hAnsi="Times New Roman" w:cs="Times New Roman"/>
                <w:sz w:val="16"/>
                <w:szCs w:val="16"/>
                <w:lang w:val="en-US" w:eastAsia="es-EC"/>
              </w:rPr>
            </w:pPr>
            <w:r w:rsidRPr="00774E3D">
              <w:rPr>
                <w:rFonts w:ascii="Times New Roman" w:eastAsia="Times New Roman" w:hAnsi="Times New Roman" w:cs="Times New Roman"/>
                <w:sz w:val="16"/>
                <w:szCs w:val="16"/>
                <w:lang w:val="en-US" w:eastAsia="es-EC"/>
              </w:rPr>
              <w:t>2</w:t>
            </w:r>
          </w:p>
        </w:tc>
      </w:tr>
      <w:tr w:rsidR="008149F4" w:rsidRPr="00774E3D" w14:paraId="31C8EECC" w14:textId="77777777" w:rsidTr="00FD512E">
        <w:trPr>
          <w:trHeight w:val="566"/>
          <w:tblHeader/>
          <w:jc w:val="center"/>
        </w:trPr>
        <w:tc>
          <w:tcPr>
            <w:tcW w:w="734" w:type="pct"/>
            <w:shd w:val="clear" w:color="auto" w:fill="FFFFFF"/>
            <w:vAlign w:val="center"/>
          </w:tcPr>
          <w:p w14:paraId="26F8B584" w14:textId="074A83C9" w:rsidR="008149F4" w:rsidRPr="00774E3D" w:rsidRDefault="008149F4" w:rsidP="008149F4">
            <w:pPr>
              <w:spacing w:after="0" w:line="240" w:lineRule="auto"/>
              <w:rPr>
                <w:rFonts w:eastAsiaTheme="majorEastAsia"/>
                <w:sz w:val="16"/>
                <w:szCs w:val="16"/>
                <w:lang w:val="en-US"/>
              </w:rPr>
            </w:pPr>
            <w:r w:rsidRPr="00774E3D">
              <w:rPr>
                <w:rFonts w:eastAsiaTheme="majorEastAsia"/>
                <w:sz w:val="16"/>
                <w:szCs w:val="16"/>
                <w:lang w:val="en-US"/>
              </w:rPr>
              <w:t>Ayed2022Protecting</w:t>
            </w:r>
          </w:p>
        </w:tc>
        <w:tc>
          <w:tcPr>
            <w:tcW w:w="581" w:type="pct"/>
            <w:shd w:val="clear" w:color="auto" w:fill="FFFFFF"/>
            <w:vAlign w:val="center"/>
          </w:tcPr>
          <w:p w14:paraId="2E585515" w14:textId="50AE5D82"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Artículo de Conferencia</w:t>
            </w:r>
          </w:p>
        </w:tc>
        <w:tc>
          <w:tcPr>
            <w:tcW w:w="302" w:type="pct"/>
            <w:shd w:val="clear" w:color="auto" w:fill="FFFFFF"/>
            <w:vAlign w:val="center"/>
          </w:tcPr>
          <w:p w14:paraId="0DC4CF17" w14:textId="4C461380"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2022</w:t>
            </w:r>
          </w:p>
        </w:tc>
        <w:tc>
          <w:tcPr>
            <w:tcW w:w="495" w:type="pct"/>
            <w:shd w:val="clear" w:color="auto" w:fill="FFFFFF"/>
            <w:vAlign w:val="center"/>
          </w:tcPr>
          <w:p w14:paraId="52494B45" w14:textId="3766F615"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Protección de Datos Sensibles en el Continuo de la Computación</w:t>
            </w:r>
          </w:p>
        </w:tc>
        <w:tc>
          <w:tcPr>
            <w:tcW w:w="568" w:type="pct"/>
            <w:shd w:val="clear" w:color="auto" w:fill="FFFFFF"/>
            <w:vAlign w:val="center"/>
          </w:tcPr>
          <w:p w14:paraId="60D96C75" w14:textId="03FB62A4"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GDPR</w:t>
            </w:r>
          </w:p>
        </w:tc>
        <w:tc>
          <w:tcPr>
            <w:tcW w:w="435" w:type="pct"/>
            <w:shd w:val="clear" w:color="auto" w:fill="FFFFFF"/>
            <w:vAlign w:val="center"/>
          </w:tcPr>
          <w:p w14:paraId="1022AEE8" w14:textId="2B0651F8" w:rsidR="008149F4" w:rsidRPr="00774E3D" w:rsidRDefault="008149F4" w:rsidP="008149F4">
            <w:pPr>
              <w:spacing w:after="0" w:line="240" w:lineRule="auto"/>
              <w:jc w:val="center"/>
              <w:rPr>
                <w:rFonts w:eastAsiaTheme="majorEastAsia"/>
                <w:sz w:val="16"/>
                <w:szCs w:val="16"/>
                <w:lang w:val="en-US"/>
              </w:rPr>
            </w:pPr>
            <w:proofErr w:type="spellStart"/>
            <w:r w:rsidRPr="00774E3D">
              <w:rPr>
                <w:rFonts w:eastAsiaTheme="majorEastAsia"/>
                <w:sz w:val="16"/>
                <w:szCs w:val="16"/>
                <w:lang w:val="en-US"/>
              </w:rPr>
              <w:t>Presentar</w:t>
            </w:r>
            <w:proofErr w:type="spellEnd"/>
            <w:r w:rsidRPr="00774E3D">
              <w:rPr>
                <w:rFonts w:eastAsiaTheme="majorEastAsia"/>
                <w:sz w:val="16"/>
                <w:szCs w:val="16"/>
                <w:lang w:val="en-US"/>
              </w:rPr>
              <w:t xml:space="preserve"> un </w:t>
            </w:r>
            <w:proofErr w:type="spellStart"/>
            <w:r w:rsidRPr="00774E3D">
              <w:rPr>
                <w:rFonts w:eastAsiaTheme="majorEastAsia"/>
                <w:sz w:val="16"/>
                <w:szCs w:val="16"/>
                <w:lang w:val="en-US"/>
              </w:rPr>
              <w:t>mecanismo</w:t>
            </w:r>
            <w:proofErr w:type="spellEnd"/>
            <w:r w:rsidRPr="00774E3D">
              <w:rPr>
                <w:rFonts w:eastAsiaTheme="majorEastAsia"/>
                <w:sz w:val="16"/>
                <w:szCs w:val="16"/>
                <w:lang w:val="en-US"/>
              </w:rPr>
              <w:t xml:space="preserve"> de </w:t>
            </w:r>
            <w:proofErr w:type="spellStart"/>
            <w:r w:rsidRPr="00774E3D">
              <w:rPr>
                <w:rFonts w:eastAsiaTheme="majorEastAsia"/>
                <w:sz w:val="16"/>
                <w:szCs w:val="16"/>
                <w:lang w:val="en-US"/>
              </w:rPr>
              <w:t>seguridad</w:t>
            </w:r>
            <w:proofErr w:type="spellEnd"/>
            <w:r w:rsidRPr="00774E3D">
              <w:rPr>
                <w:rFonts w:eastAsiaTheme="majorEastAsia"/>
                <w:sz w:val="16"/>
                <w:szCs w:val="16"/>
                <w:lang w:val="en-US"/>
              </w:rPr>
              <w:t xml:space="preserve"> para la </w:t>
            </w:r>
            <w:proofErr w:type="spellStart"/>
            <w:r w:rsidRPr="00774E3D">
              <w:rPr>
                <w:rFonts w:eastAsiaTheme="majorEastAsia"/>
                <w:sz w:val="16"/>
                <w:szCs w:val="16"/>
                <w:lang w:val="en-US"/>
              </w:rPr>
              <w:t>protección</w:t>
            </w:r>
            <w:proofErr w:type="spellEnd"/>
            <w:r w:rsidRPr="00774E3D">
              <w:rPr>
                <w:rFonts w:eastAsiaTheme="majorEastAsia"/>
                <w:sz w:val="16"/>
                <w:szCs w:val="16"/>
                <w:lang w:val="en-US"/>
              </w:rPr>
              <w:t xml:space="preserve"> de </w:t>
            </w:r>
            <w:proofErr w:type="spellStart"/>
            <w:r w:rsidRPr="00774E3D">
              <w:rPr>
                <w:rFonts w:eastAsiaTheme="majorEastAsia"/>
                <w:sz w:val="16"/>
                <w:szCs w:val="16"/>
                <w:lang w:val="en-US"/>
              </w:rPr>
              <w:t>datos</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confidenciales</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en</w:t>
            </w:r>
            <w:proofErr w:type="spellEnd"/>
            <w:r w:rsidRPr="00774E3D">
              <w:rPr>
                <w:rFonts w:eastAsiaTheme="majorEastAsia"/>
                <w:sz w:val="16"/>
                <w:szCs w:val="16"/>
                <w:lang w:val="en-US"/>
              </w:rPr>
              <w:t xml:space="preserve"> un </w:t>
            </w:r>
            <w:proofErr w:type="spellStart"/>
            <w:r w:rsidRPr="00774E3D">
              <w:rPr>
                <w:rFonts w:eastAsiaTheme="majorEastAsia"/>
                <w:sz w:val="16"/>
                <w:szCs w:val="16"/>
                <w:lang w:val="en-US"/>
              </w:rPr>
              <w:t>entorno</w:t>
            </w:r>
            <w:proofErr w:type="spellEnd"/>
            <w:r w:rsidRPr="00774E3D">
              <w:rPr>
                <w:rFonts w:eastAsiaTheme="majorEastAsia"/>
                <w:sz w:val="16"/>
                <w:szCs w:val="16"/>
                <w:lang w:val="en-US"/>
              </w:rPr>
              <w:t xml:space="preserve"> de </w:t>
            </w:r>
            <w:proofErr w:type="spellStart"/>
            <w:r w:rsidRPr="00774E3D">
              <w:rPr>
                <w:rFonts w:eastAsiaTheme="majorEastAsia"/>
                <w:sz w:val="16"/>
                <w:szCs w:val="16"/>
                <w:lang w:val="en-US"/>
              </w:rPr>
              <w:t>computación</w:t>
            </w:r>
            <w:proofErr w:type="spellEnd"/>
            <w:r w:rsidRPr="00774E3D">
              <w:rPr>
                <w:rFonts w:eastAsiaTheme="majorEastAsia"/>
                <w:sz w:val="16"/>
                <w:szCs w:val="16"/>
                <w:lang w:val="en-US"/>
              </w:rPr>
              <w:t xml:space="preserve"> </w:t>
            </w:r>
            <w:proofErr w:type="spellStart"/>
            <w:r w:rsidRPr="00774E3D">
              <w:rPr>
                <w:rFonts w:eastAsiaTheme="majorEastAsia"/>
                <w:sz w:val="16"/>
                <w:szCs w:val="16"/>
                <w:lang w:val="en-US"/>
              </w:rPr>
              <w:t>en</w:t>
            </w:r>
            <w:proofErr w:type="spellEnd"/>
            <w:r w:rsidRPr="00774E3D">
              <w:rPr>
                <w:rFonts w:eastAsiaTheme="majorEastAsia"/>
                <w:sz w:val="16"/>
                <w:szCs w:val="16"/>
                <w:lang w:val="en-US"/>
              </w:rPr>
              <w:t xml:space="preserve"> la </w:t>
            </w:r>
            <w:r w:rsidRPr="00774E3D">
              <w:rPr>
                <w:rFonts w:eastAsiaTheme="majorEastAsia"/>
                <w:sz w:val="16"/>
                <w:szCs w:val="16"/>
              </w:rPr>
              <w:t>nube</w:t>
            </w:r>
            <w:r w:rsidRPr="00774E3D">
              <w:rPr>
                <w:rFonts w:eastAsiaTheme="majorEastAsia"/>
                <w:sz w:val="16"/>
                <w:szCs w:val="16"/>
                <w:lang w:val="en-US"/>
              </w:rPr>
              <w:t>.</w:t>
            </w:r>
          </w:p>
        </w:tc>
        <w:tc>
          <w:tcPr>
            <w:tcW w:w="303" w:type="pct"/>
            <w:shd w:val="clear" w:color="auto" w:fill="FFFFFF"/>
            <w:vAlign w:val="center"/>
          </w:tcPr>
          <w:p w14:paraId="1D9CAB10" w14:textId="57B5128C"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Informática</w:t>
            </w:r>
          </w:p>
        </w:tc>
        <w:tc>
          <w:tcPr>
            <w:tcW w:w="320" w:type="pct"/>
            <w:shd w:val="clear" w:color="auto" w:fill="FFFFFF"/>
            <w:vAlign w:val="center"/>
          </w:tcPr>
          <w:p w14:paraId="1E5B41CE" w14:textId="49D78ECF" w:rsidR="008149F4" w:rsidRPr="00774E3D" w:rsidRDefault="0068473F" w:rsidP="008149F4">
            <w:pPr>
              <w:spacing w:after="0" w:line="240" w:lineRule="auto"/>
              <w:jc w:val="center"/>
              <w:rPr>
                <w:rFonts w:eastAsiaTheme="majorEastAsia"/>
                <w:sz w:val="16"/>
                <w:szCs w:val="16"/>
                <w:lang w:val="en-US"/>
              </w:rPr>
            </w:pPr>
            <w:r w:rsidRPr="00774E3D">
              <w:rPr>
                <w:rFonts w:eastAsiaTheme="majorEastAsia"/>
                <w:sz w:val="16"/>
                <w:szCs w:val="16"/>
                <w:lang w:val="en-US"/>
              </w:rPr>
              <w:t>IEEE</w:t>
            </w:r>
          </w:p>
        </w:tc>
        <w:tc>
          <w:tcPr>
            <w:tcW w:w="600" w:type="pct"/>
            <w:shd w:val="clear" w:color="auto" w:fill="FFFFFF"/>
            <w:vAlign w:val="center"/>
          </w:tcPr>
          <w:p w14:paraId="2DF85022" w14:textId="58956CEF"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4</w:t>
            </w:r>
          </w:p>
        </w:tc>
        <w:tc>
          <w:tcPr>
            <w:tcW w:w="662" w:type="pct"/>
          </w:tcPr>
          <w:p w14:paraId="5EACAE26" w14:textId="77777777" w:rsidR="008149F4" w:rsidRPr="00774E3D" w:rsidRDefault="008149F4" w:rsidP="008149F4">
            <w:pPr>
              <w:spacing w:after="0" w:line="240" w:lineRule="auto"/>
              <w:jc w:val="center"/>
              <w:rPr>
                <w:rFonts w:eastAsiaTheme="majorEastAsia"/>
                <w:sz w:val="16"/>
                <w:szCs w:val="16"/>
                <w:lang w:val="en-US"/>
              </w:rPr>
            </w:pPr>
          </w:p>
          <w:p w14:paraId="56663EEA" w14:textId="77777777" w:rsidR="008149F4" w:rsidRPr="00774E3D" w:rsidRDefault="008149F4" w:rsidP="008149F4">
            <w:pPr>
              <w:spacing w:after="0" w:line="240" w:lineRule="auto"/>
              <w:jc w:val="center"/>
              <w:rPr>
                <w:rFonts w:eastAsiaTheme="majorEastAsia"/>
                <w:sz w:val="16"/>
                <w:szCs w:val="16"/>
                <w:lang w:val="en-US"/>
              </w:rPr>
            </w:pPr>
          </w:p>
          <w:p w14:paraId="2BF96B08" w14:textId="77777777" w:rsidR="008149F4" w:rsidRPr="00774E3D" w:rsidRDefault="008149F4" w:rsidP="008149F4">
            <w:pPr>
              <w:spacing w:after="0" w:line="240" w:lineRule="auto"/>
              <w:jc w:val="center"/>
              <w:rPr>
                <w:rFonts w:eastAsiaTheme="majorEastAsia"/>
                <w:sz w:val="16"/>
                <w:szCs w:val="16"/>
                <w:lang w:val="en-US"/>
              </w:rPr>
            </w:pPr>
          </w:p>
          <w:p w14:paraId="036D00BF" w14:textId="77777777" w:rsidR="008149F4" w:rsidRPr="00774E3D" w:rsidRDefault="008149F4" w:rsidP="008149F4">
            <w:pPr>
              <w:spacing w:after="0" w:line="240" w:lineRule="auto"/>
              <w:jc w:val="center"/>
              <w:rPr>
                <w:rFonts w:eastAsiaTheme="majorEastAsia"/>
                <w:sz w:val="16"/>
                <w:szCs w:val="16"/>
                <w:lang w:val="en-US"/>
              </w:rPr>
            </w:pPr>
          </w:p>
          <w:p w14:paraId="440EA42C" w14:textId="77777777" w:rsidR="008149F4" w:rsidRPr="00774E3D" w:rsidRDefault="008149F4" w:rsidP="008149F4">
            <w:pPr>
              <w:spacing w:after="0" w:line="240" w:lineRule="auto"/>
              <w:jc w:val="center"/>
              <w:rPr>
                <w:rFonts w:eastAsiaTheme="majorEastAsia"/>
                <w:sz w:val="16"/>
                <w:szCs w:val="16"/>
                <w:lang w:val="en-US"/>
              </w:rPr>
            </w:pPr>
          </w:p>
          <w:p w14:paraId="2A26E917" w14:textId="1BCE69FA" w:rsidR="008149F4" w:rsidRPr="00774E3D" w:rsidRDefault="008149F4" w:rsidP="008149F4">
            <w:pPr>
              <w:spacing w:after="0" w:line="240" w:lineRule="auto"/>
              <w:jc w:val="center"/>
              <w:rPr>
                <w:rFonts w:eastAsiaTheme="majorEastAsia"/>
                <w:sz w:val="16"/>
                <w:szCs w:val="16"/>
                <w:lang w:val="en-US"/>
              </w:rPr>
            </w:pPr>
            <w:r w:rsidRPr="00774E3D">
              <w:rPr>
                <w:rFonts w:eastAsiaTheme="majorEastAsia"/>
                <w:sz w:val="16"/>
                <w:szCs w:val="16"/>
                <w:lang w:val="en-US"/>
              </w:rPr>
              <w:t>3</w:t>
            </w:r>
          </w:p>
        </w:tc>
      </w:tr>
      <w:tr w:rsidR="005F5683" w:rsidRPr="00774E3D" w14:paraId="5EB4E54C" w14:textId="77777777" w:rsidTr="002919A1">
        <w:trPr>
          <w:trHeight w:val="566"/>
          <w:tblHeader/>
          <w:jc w:val="center"/>
        </w:trPr>
        <w:tc>
          <w:tcPr>
            <w:tcW w:w="734" w:type="pct"/>
            <w:vAlign w:val="center"/>
          </w:tcPr>
          <w:p w14:paraId="116B1B6E" w14:textId="6FA8CF5A"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t>aker2019Privacy</w:t>
            </w:r>
          </w:p>
        </w:tc>
        <w:tc>
          <w:tcPr>
            <w:tcW w:w="581" w:type="pct"/>
            <w:vAlign w:val="center"/>
          </w:tcPr>
          <w:p w14:paraId="5507F359" w14:textId="3A278FAE"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Artículo de Revista</w:t>
            </w:r>
          </w:p>
        </w:tc>
        <w:tc>
          <w:tcPr>
            <w:tcW w:w="302" w:type="pct"/>
            <w:vAlign w:val="center"/>
          </w:tcPr>
          <w:p w14:paraId="2D0F7380" w14:textId="1ABFD3EA"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2019</w:t>
            </w:r>
          </w:p>
        </w:tc>
        <w:tc>
          <w:tcPr>
            <w:tcW w:w="495" w:type="pct"/>
            <w:vAlign w:val="center"/>
          </w:tcPr>
          <w:p w14:paraId="44CECAFE" w14:textId="4C317958"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Vinculación de registros de conjuntos de datos genómicos y clínicos preservando la privacidad.</w:t>
            </w:r>
          </w:p>
        </w:tc>
        <w:tc>
          <w:tcPr>
            <w:tcW w:w="568" w:type="pct"/>
            <w:vAlign w:val="center"/>
          </w:tcPr>
          <w:p w14:paraId="4C4E55C7" w14:textId="21090DCC"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GDPR, Ley de Protección de Información Personal de British Columbia, Canadá (y otras)</w:t>
            </w:r>
          </w:p>
        </w:tc>
        <w:tc>
          <w:tcPr>
            <w:tcW w:w="435" w:type="pct"/>
            <w:vAlign w:val="center"/>
          </w:tcPr>
          <w:p w14:paraId="743D9585" w14:textId="73630301"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Examinar requisitos ético-legales y las implicaciones del PPRL, y explorar métodos tecnológicos.</w:t>
            </w:r>
          </w:p>
        </w:tc>
        <w:tc>
          <w:tcPr>
            <w:tcW w:w="303" w:type="pct"/>
            <w:vAlign w:val="center"/>
          </w:tcPr>
          <w:p w14:paraId="799E1489" w14:textId="38772A89"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Investigación Biomédica y Práctica Clínica</w:t>
            </w:r>
          </w:p>
        </w:tc>
        <w:tc>
          <w:tcPr>
            <w:tcW w:w="320" w:type="pct"/>
            <w:vAlign w:val="center"/>
          </w:tcPr>
          <w:p w14:paraId="4086CA79" w14:textId="65DDBDBD"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IEEE.</w:t>
            </w:r>
          </w:p>
        </w:tc>
        <w:tc>
          <w:tcPr>
            <w:tcW w:w="600" w:type="pct"/>
            <w:vAlign w:val="center"/>
          </w:tcPr>
          <w:p w14:paraId="0E1263CB" w14:textId="0E3CC05E"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c>
          <w:tcPr>
            <w:tcW w:w="662" w:type="pct"/>
            <w:vAlign w:val="center"/>
          </w:tcPr>
          <w:p w14:paraId="728B226F" w14:textId="4BAC8DD2"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r>
      <w:tr w:rsidR="005F5683" w:rsidRPr="00774E3D" w14:paraId="0534C62A" w14:textId="77777777" w:rsidTr="002919A1">
        <w:trPr>
          <w:trHeight w:val="566"/>
          <w:tblHeader/>
          <w:jc w:val="center"/>
        </w:trPr>
        <w:tc>
          <w:tcPr>
            <w:tcW w:w="734" w:type="pct"/>
            <w:vAlign w:val="center"/>
          </w:tcPr>
          <w:p w14:paraId="5A36636E" w14:textId="35C9898E"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t>Balan2022PharmaLedger</w:t>
            </w:r>
          </w:p>
        </w:tc>
        <w:tc>
          <w:tcPr>
            <w:tcW w:w="581" w:type="pct"/>
            <w:vAlign w:val="center"/>
          </w:tcPr>
          <w:p w14:paraId="7391544A" w14:textId="0FAEE561"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Resumen Extendido</w:t>
            </w:r>
          </w:p>
        </w:tc>
        <w:tc>
          <w:tcPr>
            <w:tcW w:w="302" w:type="pct"/>
            <w:vAlign w:val="center"/>
          </w:tcPr>
          <w:p w14:paraId="295B9937" w14:textId="43A27715"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2022</w:t>
            </w:r>
          </w:p>
        </w:tc>
        <w:tc>
          <w:tcPr>
            <w:tcW w:w="495" w:type="pct"/>
            <w:vAlign w:val="center"/>
          </w:tcPr>
          <w:p w14:paraId="3A11900C" w14:textId="4ABF26FC"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 xml:space="preserve">Uso de </w:t>
            </w:r>
            <w:proofErr w:type="spellStart"/>
            <w:r w:rsidRPr="005F5683">
              <w:rPr>
                <w:rStyle w:val="ng-star-inserted"/>
                <w:sz w:val="16"/>
                <w:szCs w:val="16"/>
              </w:rPr>
              <w:t>blockchain</w:t>
            </w:r>
            <w:proofErr w:type="spellEnd"/>
            <w:r w:rsidRPr="005F5683">
              <w:rPr>
                <w:rStyle w:val="ng-star-inserted"/>
                <w:sz w:val="16"/>
                <w:szCs w:val="16"/>
              </w:rPr>
              <w:t xml:space="preserve"> en la industria farmacéutica para mejorar la gestión de la cadena de suministro y el intercambio de datos de salud.</w:t>
            </w:r>
          </w:p>
        </w:tc>
        <w:tc>
          <w:tcPr>
            <w:tcW w:w="568" w:type="pct"/>
            <w:vAlign w:val="center"/>
          </w:tcPr>
          <w:p w14:paraId="4ECFF79F" w14:textId="224780E4"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No se especifican, pero se menciona la colaboración con autoridades regulatorias.</w:t>
            </w:r>
          </w:p>
        </w:tc>
        <w:tc>
          <w:tcPr>
            <w:tcW w:w="435" w:type="pct"/>
            <w:vAlign w:val="center"/>
          </w:tcPr>
          <w:p w14:paraId="1B5B71BF" w14:textId="2C288186"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 xml:space="preserve">Describir los casos de uso del proyecto </w:t>
            </w:r>
            <w:proofErr w:type="spellStart"/>
            <w:r w:rsidRPr="005F5683">
              <w:rPr>
                <w:rStyle w:val="ng-star-inserted"/>
                <w:sz w:val="16"/>
                <w:szCs w:val="16"/>
              </w:rPr>
              <w:t>PharmaLedger</w:t>
            </w:r>
            <w:proofErr w:type="spellEnd"/>
            <w:r w:rsidRPr="005F5683">
              <w:rPr>
                <w:rStyle w:val="ng-star-inserted"/>
                <w:sz w:val="16"/>
                <w:szCs w:val="16"/>
              </w:rPr>
              <w:t xml:space="preserve">, que busca aprovechar </w:t>
            </w:r>
            <w:proofErr w:type="spellStart"/>
            <w:r w:rsidRPr="005F5683">
              <w:rPr>
                <w:rStyle w:val="ng-star-inserted"/>
                <w:sz w:val="16"/>
                <w:szCs w:val="16"/>
              </w:rPr>
              <w:t>blockchain</w:t>
            </w:r>
            <w:proofErr w:type="spellEnd"/>
            <w:r w:rsidRPr="005F5683">
              <w:rPr>
                <w:rStyle w:val="ng-star-inserted"/>
                <w:sz w:val="16"/>
                <w:szCs w:val="16"/>
              </w:rPr>
              <w:t xml:space="preserve"> en la industria farmacéutica.</w:t>
            </w:r>
          </w:p>
        </w:tc>
        <w:tc>
          <w:tcPr>
            <w:tcW w:w="303" w:type="pct"/>
            <w:vAlign w:val="center"/>
          </w:tcPr>
          <w:p w14:paraId="1E275DD7" w14:textId="28FDAB3A"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Industria Farmacéutica, Salud</w:t>
            </w:r>
          </w:p>
        </w:tc>
        <w:tc>
          <w:tcPr>
            <w:tcW w:w="320" w:type="pct"/>
            <w:vAlign w:val="center"/>
          </w:tcPr>
          <w:p w14:paraId="6747D672" w14:textId="6FDEAC06" w:rsidR="005F5683" w:rsidRPr="005F5683" w:rsidRDefault="008E1829" w:rsidP="005F5683">
            <w:pPr>
              <w:spacing w:after="0" w:line="240" w:lineRule="auto"/>
              <w:jc w:val="center"/>
              <w:rPr>
                <w:rFonts w:eastAsiaTheme="majorEastAsia"/>
                <w:sz w:val="16"/>
                <w:szCs w:val="16"/>
                <w:lang w:val="en-US"/>
              </w:rPr>
            </w:pPr>
            <w:r w:rsidRPr="005F5683">
              <w:rPr>
                <w:rStyle w:val="ng-star-inserted"/>
                <w:sz w:val="16"/>
                <w:szCs w:val="16"/>
              </w:rPr>
              <w:t>IEEE</w:t>
            </w:r>
          </w:p>
        </w:tc>
        <w:tc>
          <w:tcPr>
            <w:tcW w:w="600" w:type="pct"/>
            <w:vAlign w:val="center"/>
          </w:tcPr>
          <w:p w14:paraId="49FACF58" w14:textId="2D09426D"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4</w:t>
            </w:r>
          </w:p>
        </w:tc>
        <w:tc>
          <w:tcPr>
            <w:tcW w:w="662" w:type="pct"/>
            <w:vAlign w:val="center"/>
          </w:tcPr>
          <w:p w14:paraId="35F14D71" w14:textId="574615CE"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4</w:t>
            </w:r>
          </w:p>
        </w:tc>
      </w:tr>
      <w:tr w:rsidR="005F5683" w:rsidRPr="00774E3D" w14:paraId="24C7EE50" w14:textId="77777777" w:rsidTr="002919A1">
        <w:trPr>
          <w:trHeight w:val="566"/>
          <w:tblHeader/>
          <w:jc w:val="center"/>
        </w:trPr>
        <w:tc>
          <w:tcPr>
            <w:tcW w:w="734" w:type="pct"/>
            <w:vAlign w:val="center"/>
          </w:tcPr>
          <w:p w14:paraId="343DE064" w14:textId="36BF613E"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lastRenderedPageBreak/>
              <w:t>Barati2019Privacy</w:t>
            </w:r>
          </w:p>
        </w:tc>
        <w:tc>
          <w:tcPr>
            <w:tcW w:w="581" w:type="pct"/>
            <w:vAlign w:val="center"/>
          </w:tcPr>
          <w:p w14:paraId="44D61D5E" w14:textId="67026675"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Artículo de Conferencia</w:t>
            </w:r>
          </w:p>
        </w:tc>
        <w:tc>
          <w:tcPr>
            <w:tcW w:w="302" w:type="pct"/>
            <w:vAlign w:val="center"/>
          </w:tcPr>
          <w:p w14:paraId="65316C19" w14:textId="622175A9"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2019</w:t>
            </w:r>
          </w:p>
        </w:tc>
        <w:tc>
          <w:tcPr>
            <w:tcW w:w="495" w:type="pct"/>
            <w:vAlign w:val="center"/>
          </w:tcPr>
          <w:p w14:paraId="340CE9D4" w14:textId="38ABC876"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Arquitectura de nube que preserva la privacidad y el cumplimiento con el GDPR.</w:t>
            </w:r>
          </w:p>
        </w:tc>
        <w:tc>
          <w:tcPr>
            <w:tcW w:w="568" w:type="pct"/>
            <w:vAlign w:val="center"/>
          </w:tcPr>
          <w:p w14:paraId="6E732F52" w14:textId="31361835"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GDPR</w:t>
            </w:r>
          </w:p>
        </w:tc>
        <w:tc>
          <w:tcPr>
            <w:tcW w:w="435" w:type="pct"/>
            <w:vAlign w:val="center"/>
          </w:tcPr>
          <w:p w14:paraId="53EB5DAA" w14:textId="034B6BB8"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Proponer una arquitectura de nube que mejore la transparencia y permita el registro de la pista de auditoría de los proveedores, cumpliendo con el GDPR.</w:t>
            </w:r>
          </w:p>
        </w:tc>
        <w:tc>
          <w:tcPr>
            <w:tcW w:w="303" w:type="pct"/>
            <w:vAlign w:val="center"/>
          </w:tcPr>
          <w:p w14:paraId="07752CC9" w14:textId="7F7029BD"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Tecnología de la Nube, Protección de Datos</w:t>
            </w:r>
          </w:p>
        </w:tc>
        <w:tc>
          <w:tcPr>
            <w:tcW w:w="320" w:type="pct"/>
            <w:vAlign w:val="center"/>
          </w:tcPr>
          <w:p w14:paraId="3543CF52" w14:textId="1693CB0E" w:rsidR="005F5683" w:rsidRPr="005F5683" w:rsidRDefault="008E1829" w:rsidP="005F5683">
            <w:pPr>
              <w:spacing w:after="0" w:line="240" w:lineRule="auto"/>
              <w:jc w:val="center"/>
              <w:rPr>
                <w:rFonts w:eastAsiaTheme="majorEastAsia"/>
                <w:sz w:val="16"/>
                <w:szCs w:val="16"/>
                <w:lang w:val="en-US"/>
              </w:rPr>
            </w:pPr>
            <w:r w:rsidRPr="005F5683">
              <w:rPr>
                <w:rStyle w:val="ng-star-inserted"/>
                <w:sz w:val="16"/>
                <w:szCs w:val="16"/>
              </w:rPr>
              <w:t>IEEE</w:t>
            </w:r>
          </w:p>
        </w:tc>
        <w:tc>
          <w:tcPr>
            <w:tcW w:w="600" w:type="pct"/>
            <w:vAlign w:val="center"/>
          </w:tcPr>
          <w:p w14:paraId="05754E64" w14:textId="0CD7E2D0"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c>
          <w:tcPr>
            <w:tcW w:w="662" w:type="pct"/>
            <w:vAlign w:val="center"/>
          </w:tcPr>
          <w:p w14:paraId="004CFE64" w14:textId="5124FA76"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r>
      <w:tr w:rsidR="005F5683" w:rsidRPr="00774E3D" w14:paraId="6EC86E79" w14:textId="77777777" w:rsidTr="002919A1">
        <w:trPr>
          <w:trHeight w:val="566"/>
          <w:tblHeader/>
          <w:jc w:val="center"/>
        </w:trPr>
        <w:tc>
          <w:tcPr>
            <w:tcW w:w="734" w:type="pct"/>
            <w:vAlign w:val="center"/>
          </w:tcPr>
          <w:p w14:paraId="3214A583" w14:textId="12A963DA"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t>Barbaria2022Leveraging</w:t>
            </w:r>
          </w:p>
        </w:tc>
        <w:tc>
          <w:tcPr>
            <w:tcW w:w="581" w:type="pct"/>
            <w:vAlign w:val="center"/>
          </w:tcPr>
          <w:p w14:paraId="5D1E72B9" w14:textId="076853A7"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Artículo de Conferencia</w:t>
            </w:r>
          </w:p>
        </w:tc>
        <w:tc>
          <w:tcPr>
            <w:tcW w:w="302" w:type="pct"/>
            <w:vAlign w:val="center"/>
          </w:tcPr>
          <w:p w14:paraId="7423FEC4" w14:textId="485DDCA6"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2022</w:t>
            </w:r>
          </w:p>
        </w:tc>
        <w:tc>
          <w:tcPr>
            <w:tcW w:w="495" w:type="pct"/>
            <w:vAlign w:val="center"/>
          </w:tcPr>
          <w:p w14:paraId="23F1A40F" w14:textId="53E6A1DF"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 xml:space="preserve">Uso de </w:t>
            </w:r>
            <w:proofErr w:type="spellStart"/>
            <w:r w:rsidRPr="005F5683">
              <w:rPr>
                <w:rStyle w:val="ng-star-inserted"/>
                <w:sz w:val="16"/>
                <w:szCs w:val="16"/>
              </w:rPr>
              <w:t>blockchain</w:t>
            </w:r>
            <w:proofErr w:type="spellEnd"/>
            <w:r w:rsidRPr="005F5683">
              <w:rPr>
                <w:rStyle w:val="ng-star-inserted"/>
                <w:sz w:val="16"/>
                <w:szCs w:val="16"/>
              </w:rPr>
              <w:t xml:space="preserve"> para el intercambio de datos en el sector salud, con enfoque en la privacidad y el consentimiento del paciente.</w:t>
            </w:r>
          </w:p>
        </w:tc>
        <w:tc>
          <w:tcPr>
            <w:tcW w:w="568" w:type="pct"/>
            <w:vAlign w:val="center"/>
          </w:tcPr>
          <w:p w14:paraId="082F9ADC" w14:textId="51DCD27C"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GDPR</w:t>
            </w:r>
          </w:p>
        </w:tc>
        <w:tc>
          <w:tcPr>
            <w:tcW w:w="435" w:type="pct"/>
            <w:vAlign w:val="center"/>
          </w:tcPr>
          <w:p w14:paraId="2554A15F" w14:textId="1F83BD29"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 xml:space="preserve">Estudiar la usabilidad de </w:t>
            </w:r>
            <w:proofErr w:type="spellStart"/>
            <w:r w:rsidRPr="005F5683">
              <w:rPr>
                <w:rStyle w:val="ng-star-inserted"/>
                <w:sz w:val="16"/>
                <w:szCs w:val="16"/>
              </w:rPr>
              <w:t>blockchain</w:t>
            </w:r>
            <w:proofErr w:type="spellEnd"/>
            <w:r w:rsidRPr="005F5683">
              <w:rPr>
                <w:rStyle w:val="ng-star-inserted"/>
                <w:sz w:val="16"/>
                <w:szCs w:val="16"/>
              </w:rPr>
              <w:t xml:space="preserve"> en salud y desarrollar un enfoque de intercambio de datos basado en </w:t>
            </w:r>
            <w:proofErr w:type="spellStart"/>
            <w:r w:rsidRPr="005F5683">
              <w:rPr>
                <w:rStyle w:val="ng-star-inserted"/>
                <w:sz w:val="16"/>
                <w:szCs w:val="16"/>
              </w:rPr>
              <w:t>Hyperledger</w:t>
            </w:r>
            <w:proofErr w:type="spellEnd"/>
            <w:r w:rsidRPr="005F5683">
              <w:rPr>
                <w:rStyle w:val="ng-star-inserted"/>
                <w:sz w:val="16"/>
                <w:szCs w:val="16"/>
              </w:rPr>
              <w:t xml:space="preserve"> </w:t>
            </w:r>
            <w:proofErr w:type="spellStart"/>
            <w:r w:rsidRPr="005F5683">
              <w:rPr>
                <w:rStyle w:val="ng-star-inserted"/>
                <w:sz w:val="16"/>
                <w:szCs w:val="16"/>
              </w:rPr>
              <w:t>Blockchain</w:t>
            </w:r>
            <w:proofErr w:type="spellEnd"/>
            <w:r w:rsidRPr="005F5683">
              <w:rPr>
                <w:rStyle w:val="ng-star-inserted"/>
                <w:sz w:val="16"/>
                <w:szCs w:val="16"/>
              </w:rPr>
              <w:t>, con enfoque en la privacidad.</w:t>
            </w:r>
          </w:p>
        </w:tc>
        <w:tc>
          <w:tcPr>
            <w:tcW w:w="303" w:type="pct"/>
            <w:vAlign w:val="center"/>
          </w:tcPr>
          <w:p w14:paraId="3ABF7CDF" w14:textId="1BFC86C5"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Salud, Tecnología de la Información en Salud</w:t>
            </w:r>
          </w:p>
        </w:tc>
        <w:tc>
          <w:tcPr>
            <w:tcW w:w="320" w:type="pct"/>
            <w:vAlign w:val="center"/>
          </w:tcPr>
          <w:p w14:paraId="5F265C2A" w14:textId="2587A92C" w:rsidR="005F5683" w:rsidRPr="005F5683" w:rsidRDefault="008E1829" w:rsidP="005F5683">
            <w:pPr>
              <w:spacing w:after="0" w:line="240" w:lineRule="auto"/>
              <w:jc w:val="center"/>
              <w:rPr>
                <w:rFonts w:eastAsiaTheme="majorEastAsia"/>
                <w:sz w:val="16"/>
                <w:szCs w:val="16"/>
                <w:lang w:val="en-US"/>
              </w:rPr>
            </w:pPr>
            <w:r w:rsidRPr="005F5683">
              <w:rPr>
                <w:rStyle w:val="ng-star-inserted"/>
                <w:sz w:val="16"/>
                <w:szCs w:val="16"/>
              </w:rPr>
              <w:t>IEEE</w:t>
            </w:r>
          </w:p>
        </w:tc>
        <w:tc>
          <w:tcPr>
            <w:tcW w:w="600" w:type="pct"/>
            <w:vAlign w:val="center"/>
          </w:tcPr>
          <w:p w14:paraId="5DAA9956" w14:textId="1F480B98"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c>
          <w:tcPr>
            <w:tcW w:w="662" w:type="pct"/>
            <w:vAlign w:val="center"/>
          </w:tcPr>
          <w:p w14:paraId="74C96F86" w14:textId="29F1890E"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r>
      <w:tr w:rsidR="005F5683" w:rsidRPr="00774E3D" w14:paraId="31963748" w14:textId="77777777" w:rsidTr="002919A1">
        <w:trPr>
          <w:trHeight w:val="566"/>
          <w:tblHeader/>
          <w:jc w:val="center"/>
        </w:trPr>
        <w:tc>
          <w:tcPr>
            <w:tcW w:w="734" w:type="pct"/>
            <w:vAlign w:val="center"/>
          </w:tcPr>
          <w:p w14:paraId="7D1C6B4F" w14:textId="3223B8D3"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t>Bigini2022Decentralized</w:t>
            </w:r>
          </w:p>
        </w:tc>
        <w:tc>
          <w:tcPr>
            <w:tcW w:w="581" w:type="pct"/>
            <w:vAlign w:val="center"/>
          </w:tcPr>
          <w:p w14:paraId="464DC3B0" w14:textId="1F764F38"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Artículo de Conferencia</w:t>
            </w:r>
          </w:p>
        </w:tc>
        <w:tc>
          <w:tcPr>
            <w:tcW w:w="302" w:type="pct"/>
            <w:vAlign w:val="center"/>
          </w:tcPr>
          <w:p w14:paraId="305918DF" w14:textId="18C9E5A6"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2022</w:t>
            </w:r>
          </w:p>
        </w:tc>
        <w:tc>
          <w:tcPr>
            <w:tcW w:w="495" w:type="pct"/>
            <w:vAlign w:val="center"/>
          </w:tcPr>
          <w:p w14:paraId="651BE5FF" w14:textId="147BBDAA"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Arquitectura basada en DLT para la distribución de datos de salud descentralizada y la protección de datos.</w:t>
            </w:r>
          </w:p>
        </w:tc>
        <w:tc>
          <w:tcPr>
            <w:tcW w:w="568" w:type="pct"/>
            <w:vAlign w:val="center"/>
          </w:tcPr>
          <w:p w14:paraId="7A53504F" w14:textId="6A27EA9D"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GDPR</w:t>
            </w:r>
          </w:p>
        </w:tc>
        <w:tc>
          <w:tcPr>
            <w:tcW w:w="435" w:type="pct"/>
            <w:vAlign w:val="center"/>
          </w:tcPr>
          <w:p w14:paraId="693CDD62" w14:textId="18606A4B"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 xml:space="preserve">Proponer una arquitectura basada en DLT, Smart </w:t>
            </w:r>
            <w:proofErr w:type="spellStart"/>
            <w:r w:rsidRPr="005F5683">
              <w:rPr>
                <w:rStyle w:val="ng-star-inserted"/>
                <w:sz w:val="16"/>
                <w:szCs w:val="16"/>
              </w:rPr>
              <w:t>Contracts</w:t>
            </w:r>
            <w:proofErr w:type="spellEnd"/>
            <w:r w:rsidRPr="005F5683">
              <w:rPr>
                <w:rStyle w:val="ng-star-inserted"/>
                <w:sz w:val="16"/>
                <w:szCs w:val="16"/>
              </w:rPr>
              <w:t xml:space="preserve"> y DFS para la soberanía de datos, confidencialidad y control de acceso seguro.</w:t>
            </w:r>
          </w:p>
        </w:tc>
        <w:tc>
          <w:tcPr>
            <w:tcW w:w="303" w:type="pct"/>
            <w:vAlign w:val="center"/>
          </w:tcPr>
          <w:p w14:paraId="5F05EE03" w14:textId="45DA903E"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Salud, Tecnología de la Información en Salud</w:t>
            </w:r>
          </w:p>
        </w:tc>
        <w:tc>
          <w:tcPr>
            <w:tcW w:w="320" w:type="pct"/>
            <w:vAlign w:val="center"/>
          </w:tcPr>
          <w:p w14:paraId="0188DB23" w14:textId="05CC12D1" w:rsidR="005F5683" w:rsidRPr="005F5683" w:rsidRDefault="008E1829" w:rsidP="005F5683">
            <w:pPr>
              <w:spacing w:after="0" w:line="240" w:lineRule="auto"/>
              <w:jc w:val="center"/>
              <w:rPr>
                <w:rFonts w:eastAsiaTheme="majorEastAsia"/>
                <w:sz w:val="16"/>
                <w:szCs w:val="16"/>
                <w:lang w:val="en-US"/>
              </w:rPr>
            </w:pPr>
            <w:r w:rsidRPr="005F5683">
              <w:rPr>
                <w:rStyle w:val="ng-star-inserted"/>
                <w:sz w:val="16"/>
                <w:szCs w:val="16"/>
              </w:rPr>
              <w:t>IEEE</w:t>
            </w:r>
          </w:p>
        </w:tc>
        <w:tc>
          <w:tcPr>
            <w:tcW w:w="600" w:type="pct"/>
            <w:vAlign w:val="center"/>
          </w:tcPr>
          <w:p w14:paraId="7A4B6C5B" w14:textId="62712E0C"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c>
          <w:tcPr>
            <w:tcW w:w="662" w:type="pct"/>
            <w:vAlign w:val="center"/>
          </w:tcPr>
          <w:p w14:paraId="3A88EA6D" w14:textId="2B00712E"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r>
      <w:tr w:rsidR="005F5683" w:rsidRPr="00774E3D" w14:paraId="7E36D441" w14:textId="77777777" w:rsidTr="002919A1">
        <w:trPr>
          <w:trHeight w:val="566"/>
          <w:tblHeader/>
          <w:jc w:val="center"/>
        </w:trPr>
        <w:tc>
          <w:tcPr>
            <w:tcW w:w="734" w:type="pct"/>
            <w:vAlign w:val="center"/>
          </w:tcPr>
          <w:p w14:paraId="18E9B7FE" w14:textId="4B02BDFD"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t>Bittencourt2024Smart</w:t>
            </w:r>
          </w:p>
        </w:tc>
        <w:tc>
          <w:tcPr>
            <w:tcW w:w="581" w:type="pct"/>
            <w:vAlign w:val="center"/>
          </w:tcPr>
          <w:p w14:paraId="5944498A" w14:textId="433F694D"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Artículo de Revista</w:t>
            </w:r>
          </w:p>
        </w:tc>
        <w:tc>
          <w:tcPr>
            <w:tcW w:w="302" w:type="pct"/>
            <w:vAlign w:val="center"/>
          </w:tcPr>
          <w:p w14:paraId="2BC60ACD" w14:textId="72B7995E"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2024</w:t>
            </w:r>
          </w:p>
        </w:tc>
        <w:tc>
          <w:tcPr>
            <w:tcW w:w="495" w:type="pct"/>
            <w:vAlign w:val="center"/>
          </w:tcPr>
          <w:p w14:paraId="679921E1" w14:textId="0883A8A8"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Implicaciones éticas y sociales de las ciudades inteligentes, con enfoque en la igualdad digital, la privacidad y la gobernanza ética.</w:t>
            </w:r>
          </w:p>
        </w:tc>
        <w:tc>
          <w:tcPr>
            <w:tcW w:w="568" w:type="pct"/>
            <w:vAlign w:val="center"/>
          </w:tcPr>
          <w:p w14:paraId="78B5928C" w14:textId="3DE9F219"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No se especifican, pero se analiza la necesidad de regulaciones de privacidad.</w:t>
            </w:r>
          </w:p>
        </w:tc>
        <w:tc>
          <w:tcPr>
            <w:tcW w:w="435" w:type="pct"/>
            <w:vAlign w:val="center"/>
          </w:tcPr>
          <w:p w14:paraId="68C3EE95" w14:textId="52F98458"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Fomentar un cambio en la narrativa de las ciudades inteligentes, argumentando que el éxito radica en la inclusión, privacidad, confianza e integridad ética.</w:t>
            </w:r>
          </w:p>
        </w:tc>
        <w:tc>
          <w:tcPr>
            <w:tcW w:w="303" w:type="pct"/>
            <w:vAlign w:val="center"/>
          </w:tcPr>
          <w:p w14:paraId="3FA4AF5B" w14:textId="495706F3"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Ciudades Inteligentes, Tecnología Urbana, Ética</w:t>
            </w:r>
          </w:p>
        </w:tc>
        <w:tc>
          <w:tcPr>
            <w:tcW w:w="320" w:type="pct"/>
            <w:vAlign w:val="center"/>
          </w:tcPr>
          <w:p w14:paraId="2BE81F1C" w14:textId="42BB22BE"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 xml:space="preserve">IEEE </w:t>
            </w:r>
          </w:p>
        </w:tc>
        <w:tc>
          <w:tcPr>
            <w:tcW w:w="600" w:type="pct"/>
            <w:vAlign w:val="center"/>
          </w:tcPr>
          <w:p w14:paraId="02FE41FA" w14:textId="1A831E11"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4</w:t>
            </w:r>
          </w:p>
        </w:tc>
        <w:tc>
          <w:tcPr>
            <w:tcW w:w="662" w:type="pct"/>
            <w:vAlign w:val="center"/>
          </w:tcPr>
          <w:p w14:paraId="6F35CE43" w14:textId="33252162"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3</w:t>
            </w:r>
          </w:p>
        </w:tc>
      </w:tr>
      <w:tr w:rsidR="005F5683" w:rsidRPr="00774E3D" w14:paraId="6601ECD3" w14:textId="77777777" w:rsidTr="002919A1">
        <w:trPr>
          <w:trHeight w:val="566"/>
          <w:tblHeader/>
          <w:jc w:val="center"/>
        </w:trPr>
        <w:tc>
          <w:tcPr>
            <w:tcW w:w="734" w:type="pct"/>
            <w:vAlign w:val="center"/>
          </w:tcPr>
          <w:p w14:paraId="4023A98E" w14:textId="327E70B6"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t>Boban2021Impact</w:t>
            </w:r>
          </w:p>
        </w:tc>
        <w:tc>
          <w:tcPr>
            <w:tcW w:w="581" w:type="pct"/>
            <w:vAlign w:val="center"/>
          </w:tcPr>
          <w:p w14:paraId="332C9004" w14:textId="37B6D43A"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Artículo de Revista</w:t>
            </w:r>
          </w:p>
        </w:tc>
        <w:tc>
          <w:tcPr>
            <w:tcW w:w="302" w:type="pct"/>
            <w:vAlign w:val="center"/>
          </w:tcPr>
          <w:p w14:paraId="4F9DC4B7" w14:textId="7BF8944D"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2021</w:t>
            </w:r>
          </w:p>
        </w:tc>
        <w:tc>
          <w:tcPr>
            <w:tcW w:w="495" w:type="pct"/>
            <w:vAlign w:val="center"/>
          </w:tcPr>
          <w:p w14:paraId="72908375" w14:textId="0A5E4902"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Impacto de la pandemia de COVID-19 en la transformación digital de la administración pública en la Unión Europea, con enfoque en la eficiencia y la funcionalidad.</w:t>
            </w:r>
          </w:p>
        </w:tc>
        <w:tc>
          <w:tcPr>
            <w:tcW w:w="568" w:type="pct"/>
            <w:vAlign w:val="center"/>
          </w:tcPr>
          <w:p w14:paraId="2D101DAF" w14:textId="5E238F17"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 xml:space="preserve">GDPR, Libro Blanco sobre IA, Estrategias Europeas sobre Quantum y </w:t>
            </w:r>
            <w:proofErr w:type="spellStart"/>
            <w:r w:rsidRPr="005F5683">
              <w:rPr>
                <w:rStyle w:val="ng-star-inserted"/>
                <w:sz w:val="16"/>
                <w:szCs w:val="16"/>
              </w:rPr>
              <w:t>Blockchain</w:t>
            </w:r>
            <w:proofErr w:type="spellEnd"/>
            <w:r w:rsidRPr="005F5683">
              <w:rPr>
                <w:rStyle w:val="ng-star-inserted"/>
                <w:sz w:val="16"/>
                <w:szCs w:val="16"/>
              </w:rPr>
              <w:t xml:space="preserve"> (y otras)</w:t>
            </w:r>
          </w:p>
        </w:tc>
        <w:tc>
          <w:tcPr>
            <w:tcW w:w="435" w:type="pct"/>
            <w:vAlign w:val="center"/>
          </w:tcPr>
          <w:p w14:paraId="5E4F97EB" w14:textId="15355C7F"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Analizar cómo la pandemia ha afectado la transformación digital de la administración pública en la UE, destacando las mejores prácticas y desafíos.</w:t>
            </w:r>
          </w:p>
        </w:tc>
        <w:tc>
          <w:tcPr>
            <w:tcW w:w="303" w:type="pct"/>
            <w:vAlign w:val="center"/>
          </w:tcPr>
          <w:p w14:paraId="2E83E7F1" w14:textId="3B2A2045"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Administración Pública, Sociedad Digital</w:t>
            </w:r>
          </w:p>
        </w:tc>
        <w:tc>
          <w:tcPr>
            <w:tcW w:w="320" w:type="pct"/>
            <w:vAlign w:val="center"/>
          </w:tcPr>
          <w:p w14:paraId="1565CCAA" w14:textId="17EEE45B" w:rsidR="005F5683" w:rsidRPr="005F5683" w:rsidRDefault="008E1829" w:rsidP="005F5683">
            <w:pPr>
              <w:spacing w:after="0" w:line="240" w:lineRule="auto"/>
              <w:jc w:val="center"/>
              <w:rPr>
                <w:rFonts w:eastAsiaTheme="majorEastAsia"/>
                <w:sz w:val="16"/>
                <w:szCs w:val="16"/>
                <w:lang w:val="en-US"/>
              </w:rPr>
            </w:pPr>
            <w:r w:rsidRPr="005F5683">
              <w:rPr>
                <w:rStyle w:val="ng-star-inserted"/>
                <w:sz w:val="16"/>
                <w:szCs w:val="16"/>
              </w:rPr>
              <w:t>IEEE</w:t>
            </w:r>
          </w:p>
        </w:tc>
        <w:tc>
          <w:tcPr>
            <w:tcW w:w="600" w:type="pct"/>
            <w:vAlign w:val="center"/>
          </w:tcPr>
          <w:p w14:paraId="7D694D80" w14:textId="515B06DC"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3</w:t>
            </w:r>
          </w:p>
        </w:tc>
        <w:tc>
          <w:tcPr>
            <w:tcW w:w="662" w:type="pct"/>
            <w:vAlign w:val="center"/>
          </w:tcPr>
          <w:p w14:paraId="4BCF2D19" w14:textId="2C22F5CC"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w:t>
            </w:r>
          </w:p>
        </w:tc>
      </w:tr>
      <w:tr w:rsidR="005F5683" w:rsidRPr="00774E3D" w14:paraId="25FF854B" w14:textId="77777777" w:rsidTr="002919A1">
        <w:trPr>
          <w:trHeight w:val="566"/>
          <w:tblHeader/>
          <w:jc w:val="center"/>
        </w:trPr>
        <w:tc>
          <w:tcPr>
            <w:tcW w:w="734" w:type="pct"/>
            <w:vAlign w:val="center"/>
          </w:tcPr>
          <w:p w14:paraId="6F32DAD5" w14:textId="543C5EB6"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t>Bouderhem2022Regulation</w:t>
            </w:r>
          </w:p>
        </w:tc>
        <w:tc>
          <w:tcPr>
            <w:tcW w:w="581" w:type="pct"/>
            <w:vAlign w:val="center"/>
          </w:tcPr>
          <w:p w14:paraId="0D020588" w14:textId="2B0A5086"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Artículo de Revista</w:t>
            </w:r>
          </w:p>
        </w:tc>
        <w:tc>
          <w:tcPr>
            <w:tcW w:w="302" w:type="pct"/>
            <w:vAlign w:val="center"/>
          </w:tcPr>
          <w:p w14:paraId="219AF877" w14:textId="45BFE771"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2022</w:t>
            </w:r>
          </w:p>
        </w:tc>
        <w:tc>
          <w:tcPr>
            <w:tcW w:w="495" w:type="pct"/>
            <w:vAlign w:val="center"/>
          </w:tcPr>
          <w:p w14:paraId="513AC0B3" w14:textId="6E1EADD1"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Regulación internacional de la inteligencia artificial (IA) en el cuidado de la salud, con enfoque en la protección de datos y la privacidad.</w:t>
            </w:r>
          </w:p>
        </w:tc>
        <w:tc>
          <w:tcPr>
            <w:tcW w:w="568" w:type="pct"/>
            <w:vAlign w:val="center"/>
          </w:tcPr>
          <w:p w14:paraId="55FF7A34" w14:textId="29FF2DFA"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IHR de la OMS, GDPR, Propuesta de Ley de Inteligencia Artificial de la CE.</w:t>
            </w:r>
          </w:p>
        </w:tc>
        <w:tc>
          <w:tcPr>
            <w:tcW w:w="435" w:type="pct"/>
            <w:vAlign w:val="center"/>
          </w:tcPr>
          <w:p w14:paraId="44FFFB4D" w14:textId="3D939DD2"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Examinar el marco jurídico de la salud global en relación con la IA y argumentar la necesidad de un nuevo paradigma para la privacidad.</w:t>
            </w:r>
          </w:p>
        </w:tc>
        <w:tc>
          <w:tcPr>
            <w:tcW w:w="303" w:type="pct"/>
            <w:vAlign w:val="center"/>
          </w:tcPr>
          <w:p w14:paraId="2B588DB8" w14:textId="631A5E7F"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Salud Global, Derecho Internacional, IA</w:t>
            </w:r>
          </w:p>
        </w:tc>
        <w:tc>
          <w:tcPr>
            <w:tcW w:w="320" w:type="pct"/>
            <w:vAlign w:val="center"/>
          </w:tcPr>
          <w:p w14:paraId="7F419006" w14:textId="240C1797"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IEEE</w:t>
            </w:r>
          </w:p>
        </w:tc>
        <w:tc>
          <w:tcPr>
            <w:tcW w:w="600" w:type="pct"/>
            <w:vAlign w:val="center"/>
          </w:tcPr>
          <w:p w14:paraId="113F41A0" w14:textId="1FCD13DE"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c>
          <w:tcPr>
            <w:tcW w:w="662" w:type="pct"/>
            <w:vAlign w:val="center"/>
          </w:tcPr>
          <w:p w14:paraId="42C54BF3" w14:textId="197FE45F"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4</w:t>
            </w:r>
          </w:p>
        </w:tc>
      </w:tr>
      <w:tr w:rsidR="005F5683" w:rsidRPr="00774E3D" w14:paraId="4C90C1E1" w14:textId="77777777" w:rsidTr="00F65A52">
        <w:trPr>
          <w:trHeight w:val="566"/>
          <w:tblHeader/>
          <w:jc w:val="center"/>
        </w:trPr>
        <w:tc>
          <w:tcPr>
            <w:tcW w:w="734" w:type="pct"/>
            <w:vAlign w:val="center"/>
          </w:tcPr>
          <w:p w14:paraId="6EE67A32" w14:textId="5A68D73E"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lastRenderedPageBreak/>
              <w:t>Breuer2019Social</w:t>
            </w:r>
          </w:p>
        </w:tc>
        <w:tc>
          <w:tcPr>
            <w:tcW w:w="581" w:type="pct"/>
            <w:vAlign w:val="center"/>
          </w:tcPr>
          <w:p w14:paraId="1AEAD1DE" w14:textId="03165159"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Artículo de Conferencia</w:t>
            </w:r>
          </w:p>
        </w:tc>
        <w:tc>
          <w:tcPr>
            <w:tcW w:w="302" w:type="pct"/>
            <w:vAlign w:val="center"/>
          </w:tcPr>
          <w:p w14:paraId="3D81F54F" w14:textId="0A3B856C"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2019</w:t>
            </w:r>
          </w:p>
        </w:tc>
        <w:tc>
          <w:tcPr>
            <w:tcW w:w="495" w:type="pct"/>
            <w:vAlign w:val="center"/>
          </w:tcPr>
          <w:p w14:paraId="3DACB25D" w14:textId="287A3BA8"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Construcción social de la protección de datos personales en las ciudades inteligentes.</w:t>
            </w:r>
          </w:p>
        </w:tc>
        <w:tc>
          <w:tcPr>
            <w:tcW w:w="568" w:type="pct"/>
            <w:vAlign w:val="center"/>
          </w:tcPr>
          <w:p w14:paraId="25436B62" w14:textId="744F6812"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GDPR, e-</w:t>
            </w:r>
            <w:proofErr w:type="spellStart"/>
            <w:r w:rsidRPr="005F5683">
              <w:rPr>
                <w:rStyle w:val="ng-star-inserted"/>
                <w:sz w:val="16"/>
                <w:szCs w:val="16"/>
              </w:rPr>
              <w:t>Privacy</w:t>
            </w:r>
            <w:proofErr w:type="spellEnd"/>
            <w:r w:rsidRPr="005F5683">
              <w:rPr>
                <w:rStyle w:val="ng-star-inserted"/>
                <w:sz w:val="16"/>
                <w:szCs w:val="16"/>
              </w:rPr>
              <w:t xml:space="preserve"> Directive.</w:t>
            </w:r>
          </w:p>
        </w:tc>
        <w:tc>
          <w:tcPr>
            <w:tcW w:w="435" w:type="pct"/>
            <w:vAlign w:val="center"/>
          </w:tcPr>
          <w:p w14:paraId="267B6106" w14:textId="25587982"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Investigar el desarrollo de la protección de datos en ciudades inteligentes desde una perspectiva constructivista social.</w:t>
            </w:r>
          </w:p>
        </w:tc>
        <w:tc>
          <w:tcPr>
            <w:tcW w:w="303" w:type="pct"/>
            <w:vAlign w:val="center"/>
          </w:tcPr>
          <w:p w14:paraId="6645F586" w14:textId="4E3A2EF1"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Ciudades Inteligentes, Protección de Datos, Ética</w:t>
            </w:r>
          </w:p>
        </w:tc>
        <w:tc>
          <w:tcPr>
            <w:tcW w:w="320" w:type="pct"/>
          </w:tcPr>
          <w:p w14:paraId="61503B95" w14:textId="77777777" w:rsidR="005F5683" w:rsidRDefault="005F5683" w:rsidP="005F5683">
            <w:pPr>
              <w:spacing w:after="0" w:line="240" w:lineRule="auto"/>
              <w:jc w:val="center"/>
              <w:rPr>
                <w:rStyle w:val="ng-star-inserted"/>
                <w:sz w:val="16"/>
                <w:szCs w:val="16"/>
              </w:rPr>
            </w:pPr>
          </w:p>
          <w:p w14:paraId="5BF79C71" w14:textId="77777777" w:rsidR="005F5683" w:rsidRDefault="005F5683" w:rsidP="005F5683">
            <w:pPr>
              <w:spacing w:after="0" w:line="240" w:lineRule="auto"/>
              <w:jc w:val="center"/>
              <w:rPr>
                <w:rStyle w:val="ng-star-inserted"/>
              </w:rPr>
            </w:pPr>
          </w:p>
          <w:p w14:paraId="4849005F" w14:textId="77777777" w:rsidR="005F5683" w:rsidRDefault="005F5683" w:rsidP="005F5683">
            <w:pPr>
              <w:spacing w:after="0" w:line="240" w:lineRule="auto"/>
              <w:jc w:val="center"/>
              <w:rPr>
                <w:rStyle w:val="ng-star-inserted"/>
              </w:rPr>
            </w:pPr>
          </w:p>
          <w:p w14:paraId="24E9076C" w14:textId="453974F7" w:rsidR="005F5683" w:rsidRPr="005F5683" w:rsidRDefault="005F5683" w:rsidP="005F5683">
            <w:pPr>
              <w:spacing w:after="0" w:line="240" w:lineRule="auto"/>
              <w:jc w:val="center"/>
              <w:rPr>
                <w:rFonts w:eastAsiaTheme="majorEastAsia"/>
                <w:sz w:val="16"/>
                <w:szCs w:val="16"/>
                <w:lang w:val="en-US"/>
              </w:rPr>
            </w:pPr>
            <w:r w:rsidRPr="00CC17F6">
              <w:rPr>
                <w:rStyle w:val="ng-star-inserted"/>
                <w:sz w:val="16"/>
                <w:szCs w:val="16"/>
              </w:rPr>
              <w:t xml:space="preserve">IEEE </w:t>
            </w:r>
          </w:p>
        </w:tc>
        <w:tc>
          <w:tcPr>
            <w:tcW w:w="600" w:type="pct"/>
            <w:vAlign w:val="center"/>
          </w:tcPr>
          <w:p w14:paraId="1ACE89BC" w14:textId="726484CC"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c>
          <w:tcPr>
            <w:tcW w:w="662" w:type="pct"/>
            <w:vAlign w:val="center"/>
          </w:tcPr>
          <w:p w14:paraId="0086C06D" w14:textId="15478C89"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4</w:t>
            </w:r>
          </w:p>
        </w:tc>
      </w:tr>
      <w:tr w:rsidR="005F5683" w:rsidRPr="00774E3D" w14:paraId="58BD9103" w14:textId="77777777" w:rsidTr="00F65A52">
        <w:trPr>
          <w:trHeight w:val="566"/>
          <w:tblHeader/>
          <w:jc w:val="center"/>
        </w:trPr>
        <w:tc>
          <w:tcPr>
            <w:tcW w:w="734" w:type="pct"/>
            <w:vAlign w:val="center"/>
          </w:tcPr>
          <w:p w14:paraId="3F3FD261" w14:textId="74E71226" w:rsidR="005F5683" w:rsidRPr="005F5683" w:rsidRDefault="005F5683" w:rsidP="005F5683">
            <w:pPr>
              <w:spacing w:after="0" w:line="240" w:lineRule="auto"/>
              <w:rPr>
                <w:rFonts w:eastAsiaTheme="majorEastAsia"/>
                <w:sz w:val="16"/>
                <w:szCs w:val="16"/>
                <w:lang w:val="en-US"/>
              </w:rPr>
            </w:pPr>
            <w:r w:rsidRPr="005F5683">
              <w:rPr>
                <w:rStyle w:val="bold"/>
                <w:b/>
                <w:bCs/>
                <w:sz w:val="16"/>
                <w:szCs w:val="16"/>
              </w:rPr>
              <w:t>C2023Data</w:t>
            </w:r>
          </w:p>
        </w:tc>
        <w:tc>
          <w:tcPr>
            <w:tcW w:w="581" w:type="pct"/>
            <w:vAlign w:val="center"/>
          </w:tcPr>
          <w:p w14:paraId="0E76987A" w14:textId="5FB0265A"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Artículo de Conferencia</w:t>
            </w:r>
          </w:p>
        </w:tc>
        <w:tc>
          <w:tcPr>
            <w:tcW w:w="302" w:type="pct"/>
            <w:vAlign w:val="center"/>
          </w:tcPr>
          <w:p w14:paraId="76C42D80" w14:textId="03BC2FED"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2023</w:t>
            </w:r>
          </w:p>
        </w:tc>
        <w:tc>
          <w:tcPr>
            <w:tcW w:w="495" w:type="pct"/>
            <w:vAlign w:val="center"/>
          </w:tcPr>
          <w:p w14:paraId="5F1275A5" w14:textId="658759C8"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Protección de información sensible en el cuidado de la salud en redes de sensores inalámbricos (WSN) habilitadas por Internet de las Cosas (</w:t>
            </w:r>
            <w:proofErr w:type="spellStart"/>
            <w:r w:rsidRPr="005F5683">
              <w:rPr>
                <w:rStyle w:val="ng-star-inserted"/>
                <w:sz w:val="16"/>
                <w:szCs w:val="16"/>
              </w:rPr>
              <w:t>IoT</w:t>
            </w:r>
            <w:proofErr w:type="spellEnd"/>
            <w:r w:rsidRPr="005F5683">
              <w:rPr>
                <w:rStyle w:val="ng-star-inserted"/>
                <w:sz w:val="16"/>
                <w:szCs w:val="16"/>
              </w:rPr>
              <w:t>).</w:t>
            </w:r>
          </w:p>
        </w:tc>
        <w:tc>
          <w:tcPr>
            <w:tcW w:w="568" w:type="pct"/>
            <w:vAlign w:val="center"/>
          </w:tcPr>
          <w:p w14:paraId="62381561" w14:textId="148C40D3"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GDPR</w:t>
            </w:r>
          </w:p>
        </w:tc>
        <w:tc>
          <w:tcPr>
            <w:tcW w:w="435" w:type="pct"/>
            <w:vAlign w:val="center"/>
          </w:tcPr>
          <w:p w14:paraId="1C990D4C" w14:textId="639F9918"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 xml:space="preserve">Presentar un marco integral para la protección de información sensible en WSN habilitadas por </w:t>
            </w:r>
            <w:proofErr w:type="spellStart"/>
            <w:r w:rsidRPr="005F5683">
              <w:rPr>
                <w:rStyle w:val="ng-star-inserted"/>
                <w:sz w:val="16"/>
                <w:szCs w:val="16"/>
              </w:rPr>
              <w:t>IoT</w:t>
            </w:r>
            <w:proofErr w:type="spellEnd"/>
            <w:r w:rsidRPr="005F5683">
              <w:rPr>
                <w:rStyle w:val="ng-star-inserted"/>
                <w:sz w:val="16"/>
                <w:szCs w:val="16"/>
              </w:rPr>
              <w:t>, incluyendo protocolos seguros, encriptación y control de acceso.</w:t>
            </w:r>
          </w:p>
        </w:tc>
        <w:tc>
          <w:tcPr>
            <w:tcW w:w="303" w:type="pct"/>
            <w:vAlign w:val="center"/>
          </w:tcPr>
          <w:p w14:paraId="369FD508" w14:textId="7CC121A1"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 xml:space="preserve">Salud, </w:t>
            </w:r>
            <w:proofErr w:type="spellStart"/>
            <w:r w:rsidRPr="005F5683">
              <w:rPr>
                <w:rStyle w:val="ng-star-inserted"/>
                <w:sz w:val="16"/>
                <w:szCs w:val="16"/>
              </w:rPr>
              <w:t>IoT</w:t>
            </w:r>
            <w:proofErr w:type="spellEnd"/>
            <w:r w:rsidRPr="005F5683">
              <w:rPr>
                <w:rStyle w:val="ng-star-inserted"/>
                <w:sz w:val="16"/>
                <w:szCs w:val="16"/>
              </w:rPr>
              <w:t>, Seguridad de la Información</w:t>
            </w:r>
          </w:p>
        </w:tc>
        <w:tc>
          <w:tcPr>
            <w:tcW w:w="320" w:type="pct"/>
          </w:tcPr>
          <w:p w14:paraId="1ED6F442" w14:textId="77777777" w:rsidR="005F5683" w:rsidRDefault="005F5683" w:rsidP="005F5683">
            <w:pPr>
              <w:spacing w:after="0" w:line="240" w:lineRule="auto"/>
              <w:jc w:val="center"/>
              <w:rPr>
                <w:rStyle w:val="ng-star-inserted"/>
                <w:sz w:val="16"/>
                <w:szCs w:val="16"/>
              </w:rPr>
            </w:pPr>
          </w:p>
          <w:p w14:paraId="44C2DEFD" w14:textId="77777777" w:rsidR="005F5683" w:rsidRDefault="005F5683" w:rsidP="005F5683">
            <w:pPr>
              <w:spacing w:after="0" w:line="240" w:lineRule="auto"/>
              <w:jc w:val="center"/>
              <w:rPr>
                <w:rStyle w:val="ng-star-inserted"/>
              </w:rPr>
            </w:pPr>
          </w:p>
          <w:p w14:paraId="03C8CD09" w14:textId="77777777" w:rsidR="005F5683" w:rsidRDefault="005F5683" w:rsidP="005F5683">
            <w:pPr>
              <w:spacing w:after="0" w:line="240" w:lineRule="auto"/>
              <w:jc w:val="center"/>
              <w:rPr>
                <w:rStyle w:val="ng-star-inserted"/>
              </w:rPr>
            </w:pPr>
          </w:p>
          <w:p w14:paraId="313BAB79" w14:textId="77777777" w:rsidR="005F5683" w:rsidRDefault="005F5683" w:rsidP="005F5683">
            <w:pPr>
              <w:spacing w:after="0" w:line="240" w:lineRule="auto"/>
              <w:jc w:val="center"/>
              <w:rPr>
                <w:rStyle w:val="ng-star-inserted"/>
              </w:rPr>
            </w:pPr>
          </w:p>
          <w:p w14:paraId="593410DE" w14:textId="77777777" w:rsidR="005F5683" w:rsidRDefault="005F5683" w:rsidP="005F5683">
            <w:pPr>
              <w:spacing w:after="0" w:line="240" w:lineRule="auto"/>
              <w:jc w:val="center"/>
              <w:rPr>
                <w:rStyle w:val="ng-star-inserted"/>
              </w:rPr>
            </w:pPr>
          </w:p>
          <w:p w14:paraId="2CBC6521" w14:textId="592E1DA4" w:rsidR="005F5683" w:rsidRPr="005F5683" w:rsidRDefault="005F5683" w:rsidP="005F5683">
            <w:pPr>
              <w:spacing w:after="0" w:line="240" w:lineRule="auto"/>
              <w:jc w:val="center"/>
              <w:rPr>
                <w:rFonts w:eastAsiaTheme="majorEastAsia"/>
                <w:sz w:val="16"/>
                <w:szCs w:val="16"/>
                <w:lang w:val="en-US"/>
              </w:rPr>
            </w:pPr>
            <w:r w:rsidRPr="00CC17F6">
              <w:rPr>
                <w:rStyle w:val="ng-star-inserted"/>
                <w:sz w:val="16"/>
                <w:szCs w:val="16"/>
              </w:rPr>
              <w:t xml:space="preserve">IEEE </w:t>
            </w:r>
          </w:p>
        </w:tc>
        <w:tc>
          <w:tcPr>
            <w:tcW w:w="600" w:type="pct"/>
            <w:vAlign w:val="center"/>
          </w:tcPr>
          <w:p w14:paraId="528078EE" w14:textId="22610141"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c>
          <w:tcPr>
            <w:tcW w:w="662" w:type="pct"/>
            <w:vAlign w:val="center"/>
          </w:tcPr>
          <w:p w14:paraId="25AC296A" w14:textId="7E79DFB2" w:rsidR="005F5683" w:rsidRPr="005F5683" w:rsidRDefault="005F5683" w:rsidP="005F5683">
            <w:pPr>
              <w:spacing w:after="0" w:line="240" w:lineRule="auto"/>
              <w:jc w:val="center"/>
              <w:rPr>
                <w:rFonts w:eastAsiaTheme="majorEastAsia"/>
                <w:sz w:val="16"/>
                <w:szCs w:val="16"/>
                <w:lang w:val="en-US"/>
              </w:rPr>
            </w:pPr>
            <w:r w:rsidRPr="005F5683">
              <w:rPr>
                <w:rStyle w:val="ng-star-inserted"/>
                <w:sz w:val="16"/>
                <w:szCs w:val="16"/>
              </w:rPr>
              <w:t>5</w:t>
            </w:r>
          </w:p>
        </w:tc>
      </w:tr>
      <w:tr w:rsidR="004B1897" w:rsidRPr="00774E3D" w14:paraId="33C09788" w14:textId="77777777" w:rsidTr="00424956">
        <w:trPr>
          <w:trHeight w:val="566"/>
          <w:tblHeader/>
          <w:jc w:val="center"/>
        </w:trPr>
        <w:tc>
          <w:tcPr>
            <w:tcW w:w="734" w:type="pct"/>
            <w:shd w:val="clear" w:color="auto" w:fill="FFFFFF"/>
            <w:vAlign w:val="center"/>
          </w:tcPr>
          <w:p w14:paraId="12692AD9" w14:textId="2F64F8AE" w:rsidR="004B1897" w:rsidRPr="004B1897" w:rsidRDefault="004B1897" w:rsidP="004B1897">
            <w:pPr>
              <w:spacing w:after="0" w:line="240" w:lineRule="auto"/>
              <w:rPr>
                <w:rStyle w:val="ng-star-inserted"/>
                <w:sz w:val="16"/>
                <w:szCs w:val="16"/>
              </w:rPr>
            </w:pPr>
            <w:r w:rsidRPr="004B1897">
              <w:rPr>
                <w:rStyle w:val="ng-star-inserted"/>
                <w:sz w:val="16"/>
                <w:szCs w:val="16"/>
              </w:rPr>
              <w:t>Canedo2021Agile</w:t>
            </w:r>
          </w:p>
        </w:tc>
        <w:tc>
          <w:tcPr>
            <w:tcW w:w="581" w:type="pct"/>
            <w:shd w:val="clear" w:color="auto" w:fill="FFFFFF"/>
            <w:vAlign w:val="center"/>
          </w:tcPr>
          <w:p w14:paraId="679D841F" w14:textId="4FA4FCE2" w:rsidR="004B1897" w:rsidRPr="004B1897" w:rsidRDefault="004B1897" w:rsidP="004B1897">
            <w:pPr>
              <w:spacing w:after="0" w:line="240" w:lineRule="auto"/>
              <w:jc w:val="center"/>
              <w:rPr>
                <w:rStyle w:val="ng-star-inserted"/>
                <w:sz w:val="16"/>
                <w:szCs w:val="16"/>
              </w:rPr>
            </w:pPr>
            <w:r w:rsidRPr="004B1897">
              <w:rPr>
                <w:rStyle w:val="ng-star-inserted"/>
                <w:sz w:val="16"/>
                <w:szCs w:val="16"/>
              </w:rPr>
              <w:t>Artículo de Revista</w:t>
            </w:r>
          </w:p>
        </w:tc>
        <w:tc>
          <w:tcPr>
            <w:tcW w:w="302" w:type="pct"/>
            <w:shd w:val="clear" w:color="auto" w:fill="FFFFFF"/>
            <w:vAlign w:val="center"/>
          </w:tcPr>
          <w:p w14:paraId="20E2896E" w14:textId="0786437F" w:rsidR="004B1897" w:rsidRPr="004B1897" w:rsidRDefault="004B1897" w:rsidP="004B1897">
            <w:pPr>
              <w:spacing w:after="0" w:line="240" w:lineRule="auto"/>
              <w:jc w:val="center"/>
              <w:rPr>
                <w:rStyle w:val="ng-star-inserted"/>
                <w:sz w:val="16"/>
                <w:szCs w:val="16"/>
              </w:rPr>
            </w:pPr>
            <w:r w:rsidRPr="004B1897">
              <w:rPr>
                <w:rStyle w:val="ng-star-inserted"/>
                <w:sz w:val="16"/>
                <w:szCs w:val="16"/>
              </w:rPr>
              <w:t>2021</w:t>
            </w:r>
          </w:p>
        </w:tc>
        <w:tc>
          <w:tcPr>
            <w:tcW w:w="495" w:type="pct"/>
            <w:shd w:val="clear" w:color="auto" w:fill="FFFFFF"/>
            <w:vAlign w:val="center"/>
          </w:tcPr>
          <w:p w14:paraId="2DBF1794" w14:textId="44D80700" w:rsidR="004B1897" w:rsidRPr="004B1897" w:rsidRDefault="004B1897" w:rsidP="004B1897">
            <w:pPr>
              <w:spacing w:after="0" w:line="240" w:lineRule="auto"/>
              <w:jc w:val="center"/>
              <w:rPr>
                <w:rStyle w:val="ng-star-inserted"/>
                <w:sz w:val="16"/>
                <w:szCs w:val="16"/>
              </w:rPr>
            </w:pPr>
            <w:r w:rsidRPr="004B1897">
              <w:rPr>
                <w:rStyle w:val="ng-star-inserted"/>
                <w:sz w:val="16"/>
                <w:szCs w:val="16"/>
              </w:rPr>
              <w:t>Percepción de los equipos ágiles sobre la elicitación de requisitos de privacidad en el contexto de la Ley General de Protección de Datos de Brasil.</w:t>
            </w:r>
          </w:p>
        </w:tc>
        <w:tc>
          <w:tcPr>
            <w:tcW w:w="568" w:type="pct"/>
            <w:shd w:val="clear" w:color="auto" w:fill="FFFFFF"/>
            <w:vAlign w:val="center"/>
          </w:tcPr>
          <w:p w14:paraId="16F861B5" w14:textId="2E9156C1" w:rsidR="004B1897" w:rsidRPr="004B1897" w:rsidRDefault="004B1897" w:rsidP="004B1897">
            <w:pPr>
              <w:spacing w:after="0" w:line="240" w:lineRule="auto"/>
              <w:jc w:val="center"/>
              <w:rPr>
                <w:rStyle w:val="ng-star-inserted"/>
                <w:sz w:val="16"/>
                <w:szCs w:val="16"/>
              </w:rPr>
            </w:pPr>
            <w:r w:rsidRPr="004B1897">
              <w:rPr>
                <w:rStyle w:val="ng-star-inserted"/>
                <w:sz w:val="16"/>
                <w:szCs w:val="16"/>
              </w:rPr>
              <w:t>LGPD (</w:t>
            </w:r>
            <w:proofErr w:type="spellStart"/>
            <w:r w:rsidRPr="004B1897">
              <w:rPr>
                <w:rStyle w:val="ng-star-inserted"/>
                <w:sz w:val="16"/>
                <w:szCs w:val="16"/>
              </w:rPr>
              <w:t>Brazilian</w:t>
            </w:r>
            <w:proofErr w:type="spellEnd"/>
            <w:r w:rsidRPr="004B1897">
              <w:rPr>
                <w:rStyle w:val="ng-star-inserted"/>
                <w:sz w:val="16"/>
                <w:szCs w:val="16"/>
              </w:rPr>
              <w:t xml:space="preserve"> General Data </w:t>
            </w:r>
            <w:proofErr w:type="spellStart"/>
            <w:r w:rsidRPr="004B1897">
              <w:rPr>
                <w:rStyle w:val="ng-star-inserted"/>
                <w:sz w:val="16"/>
                <w:szCs w:val="16"/>
              </w:rPr>
              <w:t>Protection</w:t>
            </w:r>
            <w:proofErr w:type="spellEnd"/>
            <w:r w:rsidRPr="004B1897">
              <w:rPr>
                <w:rStyle w:val="ng-star-inserted"/>
                <w:sz w:val="16"/>
                <w:szCs w:val="16"/>
              </w:rPr>
              <w:t xml:space="preserve"> </w:t>
            </w:r>
            <w:proofErr w:type="spellStart"/>
            <w:r w:rsidRPr="004B1897">
              <w:rPr>
                <w:rStyle w:val="ng-star-inserted"/>
                <w:sz w:val="16"/>
                <w:szCs w:val="16"/>
              </w:rPr>
              <w:t>Law</w:t>
            </w:r>
            <w:proofErr w:type="spellEnd"/>
            <w:r w:rsidRPr="004B1897">
              <w:rPr>
                <w:rStyle w:val="ng-star-inserted"/>
                <w:sz w:val="16"/>
                <w:szCs w:val="16"/>
              </w:rPr>
              <w:t xml:space="preserve">), GDPR (General Data </w:t>
            </w:r>
            <w:proofErr w:type="spellStart"/>
            <w:r w:rsidRPr="004B1897">
              <w:rPr>
                <w:rStyle w:val="ng-star-inserted"/>
                <w:sz w:val="16"/>
                <w:szCs w:val="16"/>
              </w:rPr>
              <w:t>Protection</w:t>
            </w:r>
            <w:proofErr w:type="spellEnd"/>
            <w:r w:rsidRPr="004B1897">
              <w:rPr>
                <w:rStyle w:val="ng-star-inserted"/>
                <w:sz w:val="16"/>
                <w:szCs w:val="16"/>
              </w:rPr>
              <w:t xml:space="preserve"> </w:t>
            </w:r>
            <w:proofErr w:type="spellStart"/>
            <w:r w:rsidRPr="004B1897">
              <w:rPr>
                <w:rStyle w:val="ng-star-inserted"/>
                <w:sz w:val="16"/>
                <w:szCs w:val="16"/>
              </w:rPr>
              <w:t>Regulation</w:t>
            </w:r>
            <w:proofErr w:type="spellEnd"/>
            <w:r w:rsidRPr="004B1897">
              <w:rPr>
                <w:rStyle w:val="ng-star-inserted"/>
                <w:sz w:val="16"/>
                <w:szCs w:val="16"/>
              </w:rPr>
              <w:t>)</w:t>
            </w:r>
          </w:p>
        </w:tc>
        <w:tc>
          <w:tcPr>
            <w:tcW w:w="435" w:type="pct"/>
            <w:shd w:val="clear" w:color="auto" w:fill="FFFFFF"/>
            <w:vAlign w:val="center"/>
          </w:tcPr>
          <w:p w14:paraId="51C92788" w14:textId="18B9F618" w:rsidR="004B1897" w:rsidRPr="004B1897" w:rsidRDefault="004B1897" w:rsidP="004B1897">
            <w:pPr>
              <w:spacing w:after="0" w:line="240" w:lineRule="auto"/>
              <w:jc w:val="center"/>
              <w:rPr>
                <w:rStyle w:val="ng-star-inserted"/>
                <w:sz w:val="16"/>
                <w:szCs w:val="16"/>
              </w:rPr>
            </w:pPr>
            <w:r w:rsidRPr="004B1897">
              <w:rPr>
                <w:rStyle w:val="ng-star-inserted"/>
                <w:sz w:val="16"/>
                <w:szCs w:val="16"/>
              </w:rPr>
              <w:t>Investigar la percepción de los equipos ágiles sobre el impacto de la LGPD en sus actividades, y analizar las técnicas de elicitación de requisitos de privacidad propuestas en la literatura.</w:t>
            </w:r>
          </w:p>
        </w:tc>
        <w:tc>
          <w:tcPr>
            <w:tcW w:w="303" w:type="pct"/>
            <w:shd w:val="clear" w:color="auto" w:fill="FFFFFF"/>
            <w:vAlign w:val="center"/>
          </w:tcPr>
          <w:p w14:paraId="2CFE70E3" w14:textId="3122B13D" w:rsidR="004B1897" w:rsidRPr="004B1897" w:rsidRDefault="004B1897" w:rsidP="004B1897">
            <w:pPr>
              <w:spacing w:after="0" w:line="240" w:lineRule="auto"/>
              <w:jc w:val="center"/>
              <w:rPr>
                <w:rStyle w:val="ng-star-inserted"/>
                <w:sz w:val="16"/>
                <w:szCs w:val="16"/>
              </w:rPr>
            </w:pPr>
            <w:r w:rsidRPr="004B1897">
              <w:rPr>
                <w:rStyle w:val="ng-star-inserted"/>
                <w:sz w:val="16"/>
                <w:szCs w:val="16"/>
              </w:rPr>
              <w:t>Desarrollo de Software, Sector Público (Administración Pública Federal)</w:t>
            </w:r>
          </w:p>
        </w:tc>
        <w:tc>
          <w:tcPr>
            <w:tcW w:w="320" w:type="pct"/>
            <w:shd w:val="clear" w:color="auto" w:fill="FFFFFF"/>
            <w:vAlign w:val="center"/>
          </w:tcPr>
          <w:p w14:paraId="033A3A8A" w14:textId="77777777" w:rsidR="0023741D" w:rsidRDefault="0023741D" w:rsidP="0023741D">
            <w:pPr>
              <w:spacing w:after="0" w:line="240" w:lineRule="auto"/>
              <w:jc w:val="center"/>
              <w:rPr>
                <w:rStyle w:val="ng-star-inserted"/>
              </w:rPr>
            </w:pPr>
          </w:p>
          <w:p w14:paraId="383D7E32" w14:textId="336279CF" w:rsidR="004B1897" w:rsidRPr="004B1897" w:rsidRDefault="0023741D" w:rsidP="0023741D">
            <w:pPr>
              <w:spacing w:after="0" w:line="240" w:lineRule="auto"/>
              <w:jc w:val="center"/>
              <w:rPr>
                <w:rStyle w:val="ng-star-inserted"/>
                <w:sz w:val="16"/>
                <w:szCs w:val="16"/>
              </w:rPr>
            </w:pPr>
            <w:r w:rsidRPr="00CC17F6">
              <w:rPr>
                <w:rStyle w:val="ng-star-inserted"/>
                <w:sz w:val="16"/>
                <w:szCs w:val="16"/>
              </w:rPr>
              <w:t>IEEE</w:t>
            </w:r>
          </w:p>
        </w:tc>
        <w:tc>
          <w:tcPr>
            <w:tcW w:w="600" w:type="pct"/>
            <w:shd w:val="clear" w:color="auto" w:fill="FFFFFF"/>
            <w:vAlign w:val="center"/>
          </w:tcPr>
          <w:p w14:paraId="2A1F13D1" w14:textId="74DBF9DA"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c>
          <w:tcPr>
            <w:tcW w:w="662" w:type="pct"/>
            <w:shd w:val="clear" w:color="auto" w:fill="FFFFFF"/>
            <w:vAlign w:val="center"/>
          </w:tcPr>
          <w:p w14:paraId="0547EFA1" w14:textId="360D11A3"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r>
      <w:tr w:rsidR="004B1897" w:rsidRPr="00774E3D" w14:paraId="0E63DFAC" w14:textId="77777777" w:rsidTr="00424956">
        <w:trPr>
          <w:trHeight w:val="566"/>
          <w:tblHeader/>
          <w:jc w:val="center"/>
        </w:trPr>
        <w:tc>
          <w:tcPr>
            <w:tcW w:w="734" w:type="pct"/>
            <w:shd w:val="clear" w:color="auto" w:fill="FFFFFF"/>
            <w:vAlign w:val="center"/>
          </w:tcPr>
          <w:p w14:paraId="1C17D07E" w14:textId="2E6A745B" w:rsidR="004B1897" w:rsidRPr="004B1897" w:rsidRDefault="004B1897" w:rsidP="004B1897">
            <w:pPr>
              <w:spacing w:after="0" w:line="240" w:lineRule="auto"/>
              <w:rPr>
                <w:rStyle w:val="ng-star-inserted"/>
                <w:sz w:val="16"/>
                <w:szCs w:val="16"/>
              </w:rPr>
            </w:pPr>
            <w:r w:rsidRPr="004B1897">
              <w:rPr>
                <w:rStyle w:val="ng-star-inserted"/>
                <w:sz w:val="16"/>
                <w:szCs w:val="16"/>
              </w:rPr>
              <w:t>Caruccio2020GDPR</w:t>
            </w:r>
          </w:p>
        </w:tc>
        <w:tc>
          <w:tcPr>
            <w:tcW w:w="581" w:type="pct"/>
            <w:shd w:val="clear" w:color="auto" w:fill="FFFFFF"/>
            <w:vAlign w:val="center"/>
          </w:tcPr>
          <w:p w14:paraId="58A63A74" w14:textId="44FE8E3E" w:rsidR="004B1897" w:rsidRPr="004B1897" w:rsidRDefault="004B1897" w:rsidP="004B1897">
            <w:pPr>
              <w:spacing w:after="0" w:line="240" w:lineRule="auto"/>
              <w:jc w:val="center"/>
              <w:rPr>
                <w:rStyle w:val="ng-star-inserted"/>
                <w:sz w:val="16"/>
                <w:szCs w:val="16"/>
              </w:rPr>
            </w:pPr>
            <w:r w:rsidRPr="004B1897">
              <w:rPr>
                <w:rStyle w:val="ng-star-inserted"/>
                <w:sz w:val="16"/>
                <w:szCs w:val="16"/>
              </w:rPr>
              <w:t>Artículo de Revista</w:t>
            </w:r>
          </w:p>
        </w:tc>
        <w:tc>
          <w:tcPr>
            <w:tcW w:w="302" w:type="pct"/>
            <w:shd w:val="clear" w:color="auto" w:fill="FFFFFF"/>
            <w:vAlign w:val="center"/>
          </w:tcPr>
          <w:p w14:paraId="7C1D5552" w14:textId="74A3A96D" w:rsidR="004B1897" w:rsidRPr="004B1897" w:rsidRDefault="004B1897" w:rsidP="004B1897">
            <w:pPr>
              <w:spacing w:after="0" w:line="240" w:lineRule="auto"/>
              <w:jc w:val="center"/>
              <w:rPr>
                <w:rStyle w:val="ng-star-inserted"/>
                <w:sz w:val="16"/>
                <w:szCs w:val="16"/>
              </w:rPr>
            </w:pPr>
            <w:r w:rsidRPr="004B1897">
              <w:rPr>
                <w:rStyle w:val="ng-star-inserted"/>
                <w:sz w:val="16"/>
                <w:szCs w:val="16"/>
              </w:rPr>
              <w:t>2020</w:t>
            </w:r>
          </w:p>
        </w:tc>
        <w:tc>
          <w:tcPr>
            <w:tcW w:w="495" w:type="pct"/>
            <w:shd w:val="clear" w:color="auto" w:fill="FFFFFF"/>
            <w:vAlign w:val="center"/>
          </w:tcPr>
          <w:p w14:paraId="0C5F1B2F" w14:textId="45A7B0AF" w:rsidR="004B1897" w:rsidRPr="004B1897" w:rsidRDefault="004B1897" w:rsidP="004B1897">
            <w:pPr>
              <w:spacing w:after="0" w:line="240" w:lineRule="auto"/>
              <w:jc w:val="center"/>
              <w:rPr>
                <w:rStyle w:val="ng-star-inserted"/>
                <w:sz w:val="16"/>
                <w:szCs w:val="16"/>
              </w:rPr>
            </w:pPr>
            <w:r w:rsidRPr="004B1897">
              <w:rPr>
                <w:rStyle w:val="ng-star-inserted"/>
                <w:sz w:val="16"/>
                <w:szCs w:val="16"/>
              </w:rPr>
              <w:t>Metodología para la preservación de la confidencialidad de la información en el procesamiento de Big Data, en cumplimiento con el Reglamento General de Protección de Datos (GDPR).</w:t>
            </w:r>
          </w:p>
        </w:tc>
        <w:tc>
          <w:tcPr>
            <w:tcW w:w="568" w:type="pct"/>
            <w:shd w:val="clear" w:color="auto" w:fill="FFFFFF"/>
            <w:vAlign w:val="center"/>
          </w:tcPr>
          <w:p w14:paraId="37A29F3C" w14:textId="4D320D9A"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GDPR (General Data </w:t>
            </w:r>
            <w:proofErr w:type="spellStart"/>
            <w:r w:rsidRPr="004B1897">
              <w:rPr>
                <w:rStyle w:val="ng-star-inserted"/>
                <w:sz w:val="16"/>
                <w:szCs w:val="16"/>
              </w:rPr>
              <w:t>Protection</w:t>
            </w:r>
            <w:proofErr w:type="spellEnd"/>
            <w:r w:rsidRPr="004B1897">
              <w:rPr>
                <w:rStyle w:val="ng-star-inserted"/>
                <w:sz w:val="16"/>
                <w:szCs w:val="16"/>
              </w:rPr>
              <w:t xml:space="preserve"> </w:t>
            </w:r>
            <w:proofErr w:type="spellStart"/>
            <w:r w:rsidRPr="004B1897">
              <w:rPr>
                <w:rStyle w:val="ng-star-inserted"/>
                <w:sz w:val="16"/>
                <w:szCs w:val="16"/>
              </w:rPr>
              <w:t>Regulation</w:t>
            </w:r>
            <w:proofErr w:type="spellEnd"/>
            <w:r w:rsidRPr="004B1897">
              <w:rPr>
                <w:rStyle w:val="ng-star-inserted"/>
                <w:sz w:val="16"/>
                <w:szCs w:val="16"/>
              </w:rPr>
              <w:t>)</w:t>
            </w:r>
          </w:p>
        </w:tc>
        <w:tc>
          <w:tcPr>
            <w:tcW w:w="435" w:type="pct"/>
            <w:shd w:val="clear" w:color="auto" w:fill="FFFFFF"/>
            <w:vAlign w:val="center"/>
          </w:tcPr>
          <w:p w14:paraId="74C38D5F" w14:textId="1440B998" w:rsidR="004B1897" w:rsidRPr="004B1897" w:rsidRDefault="004B1897" w:rsidP="004B1897">
            <w:pPr>
              <w:spacing w:after="0" w:line="240" w:lineRule="auto"/>
              <w:jc w:val="center"/>
              <w:rPr>
                <w:rStyle w:val="ng-star-inserted"/>
                <w:sz w:val="16"/>
                <w:szCs w:val="16"/>
              </w:rPr>
            </w:pPr>
            <w:r w:rsidRPr="004B1897">
              <w:rPr>
                <w:rStyle w:val="ng-star-inserted"/>
                <w:sz w:val="16"/>
                <w:szCs w:val="16"/>
              </w:rPr>
              <w:t>Proponer una metodología que utiliza dependencias funcionales relajadas (</w:t>
            </w:r>
            <w:proofErr w:type="spellStart"/>
            <w:r w:rsidRPr="004B1897">
              <w:rPr>
                <w:rStyle w:val="ng-star-inserted"/>
                <w:sz w:val="16"/>
                <w:szCs w:val="16"/>
              </w:rPr>
              <w:t>RFDs</w:t>
            </w:r>
            <w:proofErr w:type="spellEnd"/>
            <w:r w:rsidRPr="004B1897">
              <w:rPr>
                <w:rStyle w:val="ng-star-inserted"/>
                <w:sz w:val="16"/>
                <w:szCs w:val="16"/>
              </w:rPr>
              <w:t>) para identificar y encriptar parcialmente datos sensibles, aumentando la confidencialidad y el uso de datos en cumplimiento con GDPR.</w:t>
            </w:r>
          </w:p>
        </w:tc>
        <w:tc>
          <w:tcPr>
            <w:tcW w:w="303" w:type="pct"/>
            <w:shd w:val="clear" w:color="auto" w:fill="FFFFFF"/>
            <w:vAlign w:val="center"/>
          </w:tcPr>
          <w:p w14:paraId="0D1367C8" w14:textId="121CBE3C" w:rsidR="004B1897" w:rsidRPr="004B1897" w:rsidRDefault="004B1897" w:rsidP="004B1897">
            <w:pPr>
              <w:spacing w:after="0" w:line="240" w:lineRule="auto"/>
              <w:jc w:val="center"/>
              <w:rPr>
                <w:rStyle w:val="ng-star-inserted"/>
                <w:sz w:val="16"/>
                <w:szCs w:val="16"/>
              </w:rPr>
            </w:pPr>
            <w:r w:rsidRPr="004B1897">
              <w:rPr>
                <w:rStyle w:val="ng-star-inserted"/>
                <w:sz w:val="16"/>
                <w:szCs w:val="16"/>
              </w:rPr>
              <w:t>Big Data, Seguridad de la Información</w:t>
            </w:r>
          </w:p>
        </w:tc>
        <w:tc>
          <w:tcPr>
            <w:tcW w:w="320" w:type="pct"/>
            <w:shd w:val="clear" w:color="auto" w:fill="FFFFFF"/>
            <w:vAlign w:val="center"/>
          </w:tcPr>
          <w:p w14:paraId="3C811748" w14:textId="379E7DC8" w:rsidR="004B1897" w:rsidRPr="004B1897" w:rsidRDefault="004B1897" w:rsidP="004B1897">
            <w:pPr>
              <w:spacing w:after="0" w:line="240" w:lineRule="auto"/>
              <w:jc w:val="center"/>
              <w:rPr>
                <w:rStyle w:val="ng-star-inserted"/>
                <w:sz w:val="16"/>
                <w:szCs w:val="16"/>
              </w:rPr>
            </w:pPr>
            <w:r w:rsidRPr="004B1897">
              <w:rPr>
                <w:rStyle w:val="ng-star-inserted"/>
                <w:sz w:val="16"/>
                <w:szCs w:val="16"/>
              </w:rPr>
              <w:t>IEEE</w:t>
            </w:r>
          </w:p>
        </w:tc>
        <w:tc>
          <w:tcPr>
            <w:tcW w:w="600" w:type="pct"/>
            <w:shd w:val="clear" w:color="auto" w:fill="FFFFFF"/>
            <w:vAlign w:val="center"/>
          </w:tcPr>
          <w:p w14:paraId="3F6704C4" w14:textId="5D3B286B" w:rsidR="004B1897" w:rsidRPr="004B1897" w:rsidRDefault="004B1897" w:rsidP="004B1897">
            <w:pPr>
              <w:spacing w:after="0" w:line="240" w:lineRule="auto"/>
              <w:jc w:val="center"/>
              <w:rPr>
                <w:rStyle w:val="ng-star-inserted"/>
                <w:sz w:val="16"/>
                <w:szCs w:val="16"/>
              </w:rPr>
            </w:pPr>
            <w:r w:rsidRPr="004B1897">
              <w:rPr>
                <w:rStyle w:val="ng-star-inserted"/>
                <w:sz w:val="16"/>
                <w:szCs w:val="16"/>
              </w:rPr>
              <w:t>4</w:t>
            </w:r>
          </w:p>
        </w:tc>
        <w:tc>
          <w:tcPr>
            <w:tcW w:w="662" w:type="pct"/>
            <w:shd w:val="clear" w:color="auto" w:fill="FFFFFF"/>
            <w:vAlign w:val="center"/>
          </w:tcPr>
          <w:p w14:paraId="6E2EA459" w14:textId="418A817D" w:rsidR="004B1897" w:rsidRPr="004B1897" w:rsidRDefault="004B1897" w:rsidP="004B1897">
            <w:pPr>
              <w:spacing w:after="0" w:line="240" w:lineRule="auto"/>
              <w:jc w:val="center"/>
              <w:rPr>
                <w:rStyle w:val="ng-star-inserted"/>
                <w:sz w:val="16"/>
                <w:szCs w:val="16"/>
              </w:rPr>
            </w:pPr>
            <w:r w:rsidRPr="004B1897">
              <w:rPr>
                <w:rStyle w:val="ng-star-inserted"/>
                <w:sz w:val="16"/>
                <w:szCs w:val="16"/>
              </w:rPr>
              <w:t>4</w:t>
            </w:r>
          </w:p>
        </w:tc>
      </w:tr>
      <w:tr w:rsidR="004B1897" w:rsidRPr="00774E3D" w14:paraId="19274FF0" w14:textId="77777777" w:rsidTr="00424956">
        <w:trPr>
          <w:trHeight w:val="566"/>
          <w:tblHeader/>
          <w:jc w:val="center"/>
        </w:trPr>
        <w:tc>
          <w:tcPr>
            <w:tcW w:w="734" w:type="pct"/>
            <w:shd w:val="clear" w:color="auto" w:fill="FFFFFF"/>
            <w:vAlign w:val="center"/>
          </w:tcPr>
          <w:p w14:paraId="1DD4B72A" w14:textId="79967279" w:rsidR="004B1897" w:rsidRPr="004B1897" w:rsidRDefault="004B1897" w:rsidP="004B1897">
            <w:pPr>
              <w:spacing w:after="0" w:line="240" w:lineRule="auto"/>
              <w:rPr>
                <w:rStyle w:val="ng-star-inserted"/>
                <w:sz w:val="16"/>
                <w:szCs w:val="16"/>
              </w:rPr>
            </w:pPr>
            <w:r w:rsidRPr="004B1897">
              <w:rPr>
                <w:rStyle w:val="ng-star-inserted"/>
                <w:sz w:val="16"/>
                <w:szCs w:val="16"/>
              </w:rPr>
              <w:t>Chomutare2021Healthcare</w:t>
            </w:r>
          </w:p>
        </w:tc>
        <w:tc>
          <w:tcPr>
            <w:tcW w:w="581" w:type="pct"/>
            <w:shd w:val="clear" w:color="auto" w:fill="FFFFFF"/>
            <w:vAlign w:val="center"/>
          </w:tcPr>
          <w:p w14:paraId="04837684" w14:textId="1BB27289" w:rsidR="004B1897" w:rsidRPr="004B1897" w:rsidRDefault="004B1897" w:rsidP="004B1897">
            <w:pPr>
              <w:spacing w:after="0" w:line="240" w:lineRule="auto"/>
              <w:jc w:val="center"/>
              <w:rPr>
                <w:rStyle w:val="ng-star-inserted"/>
                <w:sz w:val="16"/>
                <w:szCs w:val="16"/>
              </w:rPr>
            </w:pPr>
            <w:r w:rsidRPr="004B1897">
              <w:rPr>
                <w:rStyle w:val="ng-star-inserted"/>
                <w:sz w:val="16"/>
                <w:szCs w:val="16"/>
              </w:rPr>
              <w:t>Artículo de Revista</w:t>
            </w:r>
          </w:p>
        </w:tc>
        <w:tc>
          <w:tcPr>
            <w:tcW w:w="302" w:type="pct"/>
            <w:shd w:val="clear" w:color="auto" w:fill="FFFFFF"/>
            <w:vAlign w:val="center"/>
          </w:tcPr>
          <w:p w14:paraId="42665888" w14:textId="27E0BEDF" w:rsidR="004B1897" w:rsidRPr="004B1897" w:rsidRDefault="004B1897" w:rsidP="004B1897">
            <w:pPr>
              <w:spacing w:after="0" w:line="240" w:lineRule="auto"/>
              <w:jc w:val="center"/>
              <w:rPr>
                <w:rStyle w:val="ng-star-inserted"/>
                <w:sz w:val="16"/>
                <w:szCs w:val="16"/>
              </w:rPr>
            </w:pPr>
            <w:r w:rsidRPr="004B1897">
              <w:rPr>
                <w:rStyle w:val="ng-star-inserted"/>
                <w:sz w:val="16"/>
                <w:szCs w:val="16"/>
              </w:rPr>
              <w:t>2021</w:t>
            </w:r>
          </w:p>
        </w:tc>
        <w:tc>
          <w:tcPr>
            <w:tcW w:w="495" w:type="pct"/>
            <w:shd w:val="clear" w:color="auto" w:fill="FFFFFF"/>
            <w:vAlign w:val="center"/>
          </w:tcPr>
          <w:p w14:paraId="6B5F242F" w14:textId="74074754" w:rsidR="004B1897" w:rsidRPr="004B1897" w:rsidRDefault="004B1897" w:rsidP="004B1897">
            <w:pPr>
              <w:spacing w:after="0" w:line="240" w:lineRule="auto"/>
              <w:jc w:val="center"/>
              <w:rPr>
                <w:rStyle w:val="ng-star-inserted"/>
                <w:sz w:val="16"/>
                <w:szCs w:val="16"/>
              </w:rPr>
            </w:pPr>
            <w:r w:rsidRPr="004B1897">
              <w:rPr>
                <w:rStyle w:val="ng-star-inserted"/>
                <w:sz w:val="16"/>
                <w:szCs w:val="16"/>
              </w:rPr>
              <w:t>Análisis cualitativo de las perspectivas de los médicos sobre los requisitos de privacidad y seguridad de los datos de salud en la nube, en el contexto del GDPR y la norma ISO 18308:2011.</w:t>
            </w:r>
          </w:p>
        </w:tc>
        <w:tc>
          <w:tcPr>
            <w:tcW w:w="568" w:type="pct"/>
            <w:shd w:val="clear" w:color="auto" w:fill="FFFFFF"/>
            <w:vAlign w:val="center"/>
          </w:tcPr>
          <w:p w14:paraId="3BFC038E" w14:textId="564844F2"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GDPR (General Data </w:t>
            </w:r>
            <w:proofErr w:type="spellStart"/>
            <w:r w:rsidRPr="004B1897">
              <w:rPr>
                <w:rStyle w:val="ng-star-inserted"/>
                <w:sz w:val="16"/>
                <w:szCs w:val="16"/>
              </w:rPr>
              <w:t>Protection</w:t>
            </w:r>
            <w:proofErr w:type="spellEnd"/>
            <w:r w:rsidRPr="004B1897">
              <w:rPr>
                <w:rStyle w:val="ng-star-inserted"/>
                <w:sz w:val="16"/>
                <w:szCs w:val="16"/>
              </w:rPr>
              <w:t xml:space="preserve"> </w:t>
            </w:r>
            <w:proofErr w:type="spellStart"/>
            <w:r w:rsidRPr="004B1897">
              <w:rPr>
                <w:rStyle w:val="ng-star-inserted"/>
                <w:sz w:val="16"/>
                <w:szCs w:val="16"/>
              </w:rPr>
              <w:t>Regulation</w:t>
            </w:r>
            <w:proofErr w:type="spellEnd"/>
            <w:r w:rsidRPr="004B1897">
              <w:rPr>
                <w:rStyle w:val="ng-star-inserted"/>
                <w:sz w:val="16"/>
                <w:szCs w:val="16"/>
              </w:rPr>
              <w:t>), ISO 18308:2011 (</w:t>
            </w:r>
            <w:proofErr w:type="spellStart"/>
            <w:r w:rsidRPr="004B1897">
              <w:rPr>
                <w:rStyle w:val="ng-star-inserted"/>
                <w:sz w:val="16"/>
                <w:szCs w:val="16"/>
              </w:rPr>
              <w:t>Health</w:t>
            </w:r>
            <w:proofErr w:type="spellEnd"/>
            <w:r w:rsidRPr="004B1897">
              <w:rPr>
                <w:rStyle w:val="ng-star-inserted"/>
                <w:sz w:val="16"/>
                <w:szCs w:val="16"/>
              </w:rPr>
              <w:t xml:space="preserve"> </w:t>
            </w:r>
            <w:proofErr w:type="spellStart"/>
            <w:r w:rsidRPr="004B1897">
              <w:rPr>
                <w:rStyle w:val="ng-star-inserted"/>
                <w:sz w:val="16"/>
                <w:szCs w:val="16"/>
              </w:rPr>
              <w:t>informatics</w:t>
            </w:r>
            <w:proofErr w:type="spellEnd"/>
            <w:r w:rsidRPr="004B1897">
              <w:rPr>
                <w:rStyle w:val="ng-star-inserted"/>
                <w:sz w:val="16"/>
                <w:szCs w:val="16"/>
              </w:rPr>
              <w:t xml:space="preserve"> — </w:t>
            </w:r>
            <w:proofErr w:type="spellStart"/>
            <w:r w:rsidRPr="004B1897">
              <w:rPr>
                <w:rStyle w:val="ng-star-inserted"/>
                <w:sz w:val="16"/>
                <w:szCs w:val="16"/>
              </w:rPr>
              <w:t>Requirements</w:t>
            </w:r>
            <w:proofErr w:type="spellEnd"/>
            <w:r w:rsidRPr="004B1897">
              <w:rPr>
                <w:rStyle w:val="ng-star-inserted"/>
                <w:sz w:val="16"/>
                <w:szCs w:val="16"/>
              </w:rPr>
              <w:t xml:space="preserve"> </w:t>
            </w:r>
            <w:proofErr w:type="spellStart"/>
            <w:r w:rsidRPr="004B1897">
              <w:rPr>
                <w:rStyle w:val="ng-star-inserted"/>
                <w:sz w:val="16"/>
                <w:szCs w:val="16"/>
              </w:rPr>
              <w:t>for</w:t>
            </w:r>
            <w:proofErr w:type="spellEnd"/>
            <w:r w:rsidRPr="004B1897">
              <w:rPr>
                <w:rStyle w:val="ng-star-inserted"/>
                <w:sz w:val="16"/>
                <w:szCs w:val="16"/>
              </w:rPr>
              <w:t xml:space="preserve"> </w:t>
            </w:r>
            <w:proofErr w:type="spellStart"/>
            <w:r w:rsidRPr="004B1897">
              <w:rPr>
                <w:rStyle w:val="ng-star-inserted"/>
                <w:sz w:val="16"/>
                <w:szCs w:val="16"/>
              </w:rPr>
              <w:t>an</w:t>
            </w:r>
            <w:proofErr w:type="spellEnd"/>
            <w:r w:rsidRPr="004B1897">
              <w:rPr>
                <w:rStyle w:val="ng-star-inserted"/>
                <w:sz w:val="16"/>
                <w:szCs w:val="16"/>
              </w:rPr>
              <w:t xml:space="preserve"> </w:t>
            </w:r>
            <w:proofErr w:type="spellStart"/>
            <w:r w:rsidRPr="004B1897">
              <w:rPr>
                <w:rStyle w:val="ng-star-inserted"/>
                <w:sz w:val="16"/>
                <w:szCs w:val="16"/>
              </w:rPr>
              <w:t>electronic</w:t>
            </w:r>
            <w:proofErr w:type="spellEnd"/>
            <w:r w:rsidRPr="004B1897">
              <w:rPr>
                <w:rStyle w:val="ng-star-inserted"/>
                <w:sz w:val="16"/>
                <w:szCs w:val="16"/>
              </w:rPr>
              <w:t xml:space="preserve"> </w:t>
            </w:r>
            <w:proofErr w:type="spellStart"/>
            <w:r w:rsidRPr="004B1897">
              <w:rPr>
                <w:rStyle w:val="ng-star-inserted"/>
                <w:sz w:val="16"/>
                <w:szCs w:val="16"/>
              </w:rPr>
              <w:t>health</w:t>
            </w:r>
            <w:proofErr w:type="spellEnd"/>
            <w:r w:rsidRPr="004B1897">
              <w:rPr>
                <w:rStyle w:val="ng-star-inserted"/>
                <w:sz w:val="16"/>
                <w:szCs w:val="16"/>
              </w:rPr>
              <w:t xml:space="preserve"> </w:t>
            </w:r>
            <w:proofErr w:type="spellStart"/>
            <w:r w:rsidRPr="004B1897">
              <w:rPr>
                <w:rStyle w:val="ng-star-inserted"/>
                <w:sz w:val="16"/>
                <w:szCs w:val="16"/>
              </w:rPr>
              <w:t>record</w:t>
            </w:r>
            <w:proofErr w:type="spellEnd"/>
            <w:r w:rsidRPr="004B1897">
              <w:rPr>
                <w:rStyle w:val="ng-star-inserted"/>
                <w:sz w:val="16"/>
                <w:szCs w:val="16"/>
              </w:rPr>
              <w:t xml:space="preserve"> </w:t>
            </w:r>
            <w:proofErr w:type="spellStart"/>
            <w:r w:rsidRPr="004B1897">
              <w:rPr>
                <w:rStyle w:val="ng-star-inserted"/>
                <w:sz w:val="16"/>
                <w:szCs w:val="16"/>
              </w:rPr>
              <w:t>architecture</w:t>
            </w:r>
            <w:proofErr w:type="spellEnd"/>
            <w:r w:rsidRPr="004B1897">
              <w:rPr>
                <w:rStyle w:val="ng-star-inserted"/>
                <w:sz w:val="16"/>
                <w:szCs w:val="16"/>
              </w:rPr>
              <w:t>)</w:t>
            </w:r>
          </w:p>
        </w:tc>
        <w:tc>
          <w:tcPr>
            <w:tcW w:w="435" w:type="pct"/>
            <w:shd w:val="clear" w:color="auto" w:fill="FFFFFF"/>
            <w:vAlign w:val="center"/>
          </w:tcPr>
          <w:p w14:paraId="4E212864" w14:textId="2D89D341" w:rsidR="004B1897" w:rsidRPr="004B1897" w:rsidRDefault="004B1897" w:rsidP="004B1897">
            <w:pPr>
              <w:spacing w:after="0" w:line="240" w:lineRule="auto"/>
              <w:jc w:val="center"/>
              <w:rPr>
                <w:rStyle w:val="ng-star-inserted"/>
                <w:sz w:val="16"/>
                <w:szCs w:val="16"/>
              </w:rPr>
            </w:pPr>
            <w:r w:rsidRPr="004B1897">
              <w:rPr>
                <w:rStyle w:val="ng-star-inserted"/>
                <w:sz w:val="16"/>
                <w:szCs w:val="16"/>
              </w:rPr>
              <w:t>Examinar la consistencia de las perspectivas de los usuarios sobre los requisitos para la salud electrónica en la nube con las mejores prácticas y los requisitos regulatorios, en el contexto del proyecto europeo ASCLEPIOS.</w:t>
            </w:r>
          </w:p>
        </w:tc>
        <w:tc>
          <w:tcPr>
            <w:tcW w:w="303" w:type="pct"/>
            <w:shd w:val="clear" w:color="auto" w:fill="FFFFFF"/>
            <w:vAlign w:val="center"/>
          </w:tcPr>
          <w:p w14:paraId="69175AF1" w14:textId="1B7A2833" w:rsidR="004B1897" w:rsidRPr="004B1897" w:rsidRDefault="004B1897" w:rsidP="004B1897">
            <w:pPr>
              <w:spacing w:after="0" w:line="240" w:lineRule="auto"/>
              <w:jc w:val="center"/>
              <w:rPr>
                <w:rStyle w:val="ng-star-inserted"/>
                <w:sz w:val="16"/>
                <w:szCs w:val="16"/>
              </w:rPr>
            </w:pPr>
            <w:r w:rsidRPr="004B1897">
              <w:rPr>
                <w:rStyle w:val="ng-star-inserted"/>
                <w:sz w:val="16"/>
                <w:szCs w:val="16"/>
              </w:rPr>
              <w:t>Salud, Seguridad de la Información, Ingeniería de Requisitos</w:t>
            </w:r>
          </w:p>
        </w:tc>
        <w:tc>
          <w:tcPr>
            <w:tcW w:w="320" w:type="pct"/>
            <w:shd w:val="clear" w:color="auto" w:fill="FFFFFF"/>
            <w:vAlign w:val="center"/>
          </w:tcPr>
          <w:p w14:paraId="4008CEDB" w14:textId="42AB1837" w:rsidR="004B1897" w:rsidRPr="004B1897" w:rsidRDefault="00972D09" w:rsidP="004B1897">
            <w:pPr>
              <w:spacing w:after="0" w:line="240" w:lineRule="auto"/>
              <w:jc w:val="center"/>
              <w:rPr>
                <w:rStyle w:val="ng-star-inserted"/>
                <w:sz w:val="16"/>
                <w:szCs w:val="16"/>
              </w:rPr>
            </w:pPr>
            <w:r w:rsidRPr="004B1897">
              <w:rPr>
                <w:rStyle w:val="ng-star-inserted"/>
                <w:sz w:val="16"/>
                <w:szCs w:val="16"/>
              </w:rPr>
              <w:t>IEEE</w:t>
            </w:r>
          </w:p>
        </w:tc>
        <w:tc>
          <w:tcPr>
            <w:tcW w:w="600" w:type="pct"/>
            <w:shd w:val="clear" w:color="auto" w:fill="FFFFFF"/>
            <w:vAlign w:val="center"/>
          </w:tcPr>
          <w:p w14:paraId="2CF47257" w14:textId="15C6606E"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c>
          <w:tcPr>
            <w:tcW w:w="662" w:type="pct"/>
            <w:shd w:val="clear" w:color="auto" w:fill="FFFFFF"/>
            <w:vAlign w:val="center"/>
          </w:tcPr>
          <w:p w14:paraId="38D331B9" w14:textId="766E07A4"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r>
      <w:tr w:rsidR="004B1897" w:rsidRPr="00774E3D" w14:paraId="1D46A4CC" w14:textId="77777777" w:rsidTr="00424956">
        <w:trPr>
          <w:trHeight w:val="566"/>
          <w:tblHeader/>
          <w:jc w:val="center"/>
        </w:trPr>
        <w:tc>
          <w:tcPr>
            <w:tcW w:w="734" w:type="pct"/>
            <w:shd w:val="clear" w:color="auto" w:fill="FFFFFF"/>
            <w:vAlign w:val="center"/>
          </w:tcPr>
          <w:p w14:paraId="63E4E4AF" w14:textId="76281ACE" w:rsidR="004B1897" w:rsidRPr="004B1897" w:rsidRDefault="004B1897" w:rsidP="004B1897">
            <w:pPr>
              <w:spacing w:after="0" w:line="240" w:lineRule="auto"/>
              <w:rPr>
                <w:rStyle w:val="ng-star-inserted"/>
                <w:sz w:val="16"/>
                <w:szCs w:val="16"/>
              </w:rPr>
            </w:pPr>
            <w:r w:rsidRPr="004B1897">
              <w:rPr>
                <w:rStyle w:val="ng-star-inserted"/>
                <w:sz w:val="16"/>
                <w:szCs w:val="16"/>
              </w:rPr>
              <w:lastRenderedPageBreak/>
              <w:t>D2024Comprehensive</w:t>
            </w:r>
          </w:p>
        </w:tc>
        <w:tc>
          <w:tcPr>
            <w:tcW w:w="581" w:type="pct"/>
            <w:shd w:val="clear" w:color="auto" w:fill="FFFFFF"/>
            <w:vAlign w:val="center"/>
          </w:tcPr>
          <w:p w14:paraId="5F260037" w14:textId="7B995754" w:rsidR="004B1897" w:rsidRPr="004B1897" w:rsidRDefault="004B1897" w:rsidP="004B1897">
            <w:pPr>
              <w:spacing w:after="0" w:line="240" w:lineRule="auto"/>
              <w:jc w:val="center"/>
              <w:rPr>
                <w:rStyle w:val="ng-star-inserted"/>
                <w:sz w:val="16"/>
                <w:szCs w:val="16"/>
              </w:rPr>
            </w:pPr>
            <w:r w:rsidRPr="004B1897">
              <w:rPr>
                <w:rStyle w:val="ng-star-inserted"/>
                <w:sz w:val="16"/>
                <w:szCs w:val="16"/>
              </w:rPr>
              <w:t>Resumen</w:t>
            </w:r>
          </w:p>
        </w:tc>
        <w:tc>
          <w:tcPr>
            <w:tcW w:w="302" w:type="pct"/>
            <w:shd w:val="clear" w:color="auto" w:fill="FFFFFF"/>
            <w:vAlign w:val="center"/>
          </w:tcPr>
          <w:p w14:paraId="4FE3145F" w14:textId="44B83384" w:rsidR="004B1897" w:rsidRPr="004B1897" w:rsidRDefault="004B1897" w:rsidP="004B1897">
            <w:pPr>
              <w:spacing w:after="0" w:line="240" w:lineRule="auto"/>
              <w:jc w:val="center"/>
              <w:rPr>
                <w:rStyle w:val="ng-star-inserted"/>
                <w:sz w:val="16"/>
                <w:szCs w:val="16"/>
              </w:rPr>
            </w:pPr>
            <w:r w:rsidRPr="004B1897">
              <w:rPr>
                <w:rStyle w:val="ng-star-inserted"/>
                <w:sz w:val="16"/>
                <w:szCs w:val="16"/>
              </w:rPr>
              <w:t>2024</w:t>
            </w:r>
          </w:p>
        </w:tc>
        <w:tc>
          <w:tcPr>
            <w:tcW w:w="495" w:type="pct"/>
            <w:shd w:val="clear" w:color="auto" w:fill="FFFFFF"/>
            <w:vAlign w:val="center"/>
          </w:tcPr>
          <w:p w14:paraId="55916AE9" w14:textId="699D2E7C" w:rsidR="004B1897" w:rsidRPr="004B1897" w:rsidRDefault="004B1897" w:rsidP="004B1897">
            <w:pPr>
              <w:spacing w:after="0" w:line="240" w:lineRule="auto"/>
              <w:jc w:val="center"/>
              <w:rPr>
                <w:rStyle w:val="ng-star-inserted"/>
                <w:sz w:val="16"/>
                <w:szCs w:val="16"/>
              </w:rPr>
            </w:pPr>
            <w:r w:rsidRPr="004B1897">
              <w:rPr>
                <w:rStyle w:val="ng-star-inserted"/>
                <w:sz w:val="16"/>
                <w:szCs w:val="16"/>
              </w:rPr>
              <w:t>Revisión de los desafíos y oportunidades para el intercambio seguro de registros electrónicos de salud (EHR), incluyendo la preservación de la privacidad, la seguridad de datos y la interoperabilidad.</w:t>
            </w:r>
          </w:p>
        </w:tc>
        <w:tc>
          <w:tcPr>
            <w:tcW w:w="568" w:type="pct"/>
            <w:shd w:val="clear" w:color="auto" w:fill="FFFFFF"/>
            <w:vAlign w:val="center"/>
          </w:tcPr>
          <w:p w14:paraId="46BF43C9" w14:textId="4E0D3B97" w:rsidR="004B1897" w:rsidRPr="004B1897" w:rsidRDefault="004B1897" w:rsidP="004B1897">
            <w:pPr>
              <w:spacing w:after="0" w:line="240" w:lineRule="auto"/>
              <w:jc w:val="center"/>
              <w:rPr>
                <w:rStyle w:val="ng-star-inserted"/>
                <w:sz w:val="16"/>
                <w:szCs w:val="16"/>
              </w:rPr>
            </w:pPr>
            <w:r w:rsidRPr="004B1897">
              <w:rPr>
                <w:rStyle w:val="ng-star-inserted"/>
                <w:sz w:val="16"/>
                <w:szCs w:val="16"/>
              </w:rPr>
              <w:t>No especifica.</w:t>
            </w:r>
          </w:p>
        </w:tc>
        <w:tc>
          <w:tcPr>
            <w:tcW w:w="435" w:type="pct"/>
            <w:shd w:val="clear" w:color="auto" w:fill="FFFFFF"/>
            <w:vAlign w:val="center"/>
          </w:tcPr>
          <w:p w14:paraId="32985960" w14:textId="6CB3E2F3" w:rsidR="004B1897" w:rsidRPr="004B1897" w:rsidRDefault="004B1897" w:rsidP="004B1897">
            <w:pPr>
              <w:spacing w:after="0" w:line="240" w:lineRule="auto"/>
              <w:jc w:val="center"/>
              <w:rPr>
                <w:rStyle w:val="ng-star-inserted"/>
                <w:sz w:val="16"/>
                <w:szCs w:val="16"/>
              </w:rPr>
            </w:pPr>
            <w:r w:rsidRPr="004B1897">
              <w:rPr>
                <w:rStyle w:val="ng-star-inserted"/>
                <w:sz w:val="16"/>
                <w:szCs w:val="16"/>
              </w:rPr>
              <w:t>Proporcionar una revisión exhaustiva de los desafíos y oportunidades relacionados con el intercambio seguro de EHR, incluyendo la preservación de la privacidad, la seguridad de datos y la interoperabilidad.</w:t>
            </w:r>
          </w:p>
        </w:tc>
        <w:tc>
          <w:tcPr>
            <w:tcW w:w="303" w:type="pct"/>
            <w:shd w:val="clear" w:color="auto" w:fill="FFFFFF"/>
            <w:vAlign w:val="center"/>
          </w:tcPr>
          <w:p w14:paraId="19A98C2C" w14:textId="4C166EFA" w:rsidR="004B1897" w:rsidRPr="004B1897" w:rsidRDefault="004B1897" w:rsidP="004B1897">
            <w:pPr>
              <w:spacing w:after="0" w:line="240" w:lineRule="auto"/>
              <w:jc w:val="center"/>
              <w:rPr>
                <w:rStyle w:val="ng-star-inserted"/>
                <w:sz w:val="16"/>
                <w:szCs w:val="16"/>
              </w:rPr>
            </w:pPr>
            <w:r w:rsidRPr="004B1897">
              <w:rPr>
                <w:rStyle w:val="ng-star-inserted"/>
                <w:sz w:val="16"/>
                <w:szCs w:val="16"/>
              </w:rPr>
              <w:t>Salud, Seguridad de la Información, Interoperabilidad de Sistemas de Salud</w:t>
            </w:r>
          </w:p>
        </w:tc>
        <w:tc>
          <w:tcPr>
            <w:tcW w:w="320" w:type="pct"/>
            <w:shd w:val="clear" w:color="auto" w:fill="FFFFFF"/>
            <w:vAlign w:val="center"/>
          </w:tcPr>
          <w:p w14:paraId="187334BA" w14:textId="019509AC" w:rsidR="004B1897" w:rsidRPr="004B1897" w:rsidRDefault="00972D09" w:rsidP="004B1897">
            <w:pPr>
              <w:spacing w:after="0" w:line="240" w:lineRule="auto"/>
              <w:jc w:val="center"/>
              <w:rPr>
                <w:rStyle w:val="ng-star-inserted"/>
                <w:sz w:val="16"/>
                <w:szCs w:val="16"/>
              </w:rPr>
            </w:pPr>
            <w:r w:rsidRPr="004B1897">
              <w:rPr>
                <w:rStyle w:val="ng-star-inserted"/>
                <w:sz w:val="16"/>
                <w:szCs w:val="16"/>
              </w:rPr>
              <w:t>IEEE</w:t>
            </w:r>
          </w:p>
        </w:tc>
        <w:tc>
          <w:tcPr>
            <w:tcW w:w="600" w:type="pct"/>
            <w:shd w:val="clear" w:color="auto" w:fill="FFFFFF"/>
            <w:vAlign w:val="center"/>
          </w:tcPr>
          <w:p w14:paraId="16BA74A7" w14:textId="5125A9D4" w:rsidR="004B1897" w:rsidRPr="004B1897" w:rsidRDefault="004B1897" w:rsidP="004B1897">
            <w:pPr>
              <w:spacing w:after="0" w:line="240" w:lineRule="auto"/>
              <w:jc w:val="center"/>
              <w:rPr>
                <w:rStyle w:val="ng-star-inserted"/>
                <w:sz w:val="16"/>
                <w:szCs w:val="16"/>
              </w:rPr>
            </w:pPr>
            <w:r w:rsidRPr="004B1897">
              <w:rPr>
                <w:rStyle w:val="ng-star-inserted"/>
                <w:sz w:val="16"/>
                <w:szCs w:val="16"/>
              </w:rPr>
              <w:t>3</w:t>
            </w:r>
          </w:p>
        </w:tc>
        <w:tc>
          <w:tcPr>
            <w:tcW w:w="662" w:type="pct"/>
            <w:shd w:val="clear" w:color="auto" w:fill="FFFFFF"/>
            <w:vAlign w:val="center"/>
          </w:tcPr>
          <w:p w14:paraId="0A19DD2C" w14:textId="2CF0FFCF" w:rsidR="004B1897" w:rsidRPr="004B1897" w:rsidRDefault="004B1897" w:rsidP="004B1897">
            <w:pPr>
              <w:spacing w:after="0" w:line="240" w:lineRule="auto"/>
              <w:jc w:val="center"/>
              <w:rPr>
                <w:rStyle w:val="ng-star-inserted"/>
                <w:sz w:val="16"/>
                <w:szCs w:val="16"/>
              </w:rPr>
            </w:pPr>
            <w:r w:rsidRPr="004B1897">
              <w:rPr>
                <w:rStyle w:val="ng-star-inserted"/>
                <w:sz w:val="16"/>
                <w:szCs w:val="16"/>
              </w:rPr>
              <w:t>3</w:t>
            </w:r>
          </w:p>
        </w:tc>
      </w:tr>
      <w:tr w:rsidR="004B1897" w:rsidRPr="00774E3D" w14:paraId="69AAEA0A" w14:textId="77777777" w:rsidTr="00424956">
        <w:trPr>
          <w:trHeight w:val="566"/>
          <w:tblHeader/>
          <w:jc w:val="center"/>
        </w:trPr>
        <w:tc>
          <w:tcPr>
            <w:tcW w:w="734" w:type="pct"/>
            <w:shd w:val="clear" w:color="auto" w:fill="FFFFFF"/>
            <w:vAlign w:val="center"/>
          </w:tcPr>
          <w:p w14:paraId="61256991" w14:textId="34928137" w:rsidR="004B1897" w:rsidRPr="004B1897" w:rsidRDefault="004B1897" w:rsidP="004B1897">
            <w:pPr>
              <w:spacing w:after="0" w:line="240" w:lineRule="auto"/>
              <w:rPr>
                <w:rStyle w:val="ng-star-inserted"/>
                <w:sz w:val="16"/>
                <w:szCs w:val="16"/>
              </w:rPr>
            </w:pPr>
            <w:r w:rsidRPr="004B1897">
              <w:rPr>
                <w:rStyle w:val="ng-star-inserted"/>
                <w:sz w:val="16"/>
                <w:szCs w:val="16"/>
              </w:rPr>
              <w:t>Demir2022BigBiological</w:t>
            </w:r>
          </w:p>
        </w:tc>
        <w:tc>
          <w:tcPr>
            <w:tcW w:w="581" w:type="pct"/>
            <w:shd w:val="clear" w:color="auto" w:fill="FFFFFF"/>
            <w:vAlign w:val="center"/>
          </w:tcPr>
          <w:p w14:paraId="734FDB88" w14:textId="7373ECB9" w:rsidR="004B1897" w:rsidRPr="004B1897" w:rsidRDefault="004B1897" w:rsidP="004B1897">
            <w:pPr>
              <w:spacing w:after="0" w:line="240" w:lineRule="auto"/>
              <w:jc w:val="center"/>
              <w:rPr>
                <w:rStyle w:val="ng-star-inserted"/>
                <w:sz w:val="16"/>
                <w:szCs w:val="16"/>
              </w:rPr>
            </w:pPr>
            <w:r w:rsidRPr="004B1897">
              <w:rPr>
                <w:rStyle w:val="ng-star-inserted"/>
                <w:sz w:val="16"/>
                <w:szCs w:val="16"/>
              </w:rPr>
              <w:t>Artículo de Revista</w:t>
            </w:r>
          </w:p>
        </w:tc>
        <w:tc>
          <w:tcPr>
            <w:tcW w:w="302" w:type="pct"/>
            <w:shd w:val="clear" w:color="auto" w:fill="FFFFFF"/>
            <w:vAlign w:val="center"/>
          </w:tcPr>
          <w:p w14:paraId="59A5D3E9" w14:textId="414D7BEE" w:rsidR="004B1897" w:rsidRPr="004B1897" w:rsidRDefault="004B1897" w:rsidP="004B1897">
            <w:pPr>
              <w:spacing w:after="0" w:line="240" w:lineRule="auto"/>
              <w:jc w:val="center"/>
              <w:rPr>
                <w:rStyle w:val="ng-star-inserted"/>
                <w:sz w:val="16"/>
                <w:szCs w:val="16"/>
              </w:rPr>
            </w:pPr>
            <w:r w:rsidRPr="004B1897">
              <w:rPr>
                <w:rStyle w:val="ng-star-inserted"/>
                <w:sz w:val="16"/>
                <w:szCs w:val="16"/>
              </w:rPr>
              <w:t>2022</w:t>
            </w:r>
          </w:p>
        </w:tc>
        <w:tc>
          <w:tcPr>
            <w:tcW w:w="495" w:type="pct"/>
            <w:shd w:val="clear" w:color="auto" w:fill="FFFFFF"/>
            <w:vAlign w:val="center"/>
          </w:tcPr>
          <w:p w14:paraId="49BF73E0" w14:textId="549823B7"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Necesidad de una reorientación del marco de gobernanza de los </w:t>
            </w:r>
            <w:proofErr w:type="spellStart"/>
            <w:r w:rsidRPr="004B1897">
              <w:rPr>
                <w:rStyle w:val="ng-star-inserted"/>
                <w:sz w:val="16"/>
                <w:szCs w:val="16"/>
              </w:rPr>
              <w:t>biodatos</w:t>
            </w:r>
            <w:proofErr w:type="spellEnd"/>
            <w:r w:rsidRPr="004B1897">
              <w:rPr>
                <w:rStyle w:val="ng-star-inserted"/>
                <w:sz w:val="16"/>
                <w:szCs w:val="16"/>
              </w:rPr>
              <w:t xml:space="preserve"> humanos, considerando los desafíos éticos y legales del uso de la IA y el </w:t>
            </w:r>
            <w:proofErr w:type="spellStart"/>
            <w:r w:rsidRPr="004B1897">
              <w:rPr>
                <w:rStyle w:val="ng-star-inserted"/>
                <w:sz w:val="16"/>
                <w:szCs w:val="16"/>
              </w:rPr>
              <w:t>big</w:t>
            </w:r>
            <w:proofErr w:type="spellEnd"/>
            <w:r w:rsidRPr="004B1897">
              <w:rPr>
                <w:rStyle w:val="ng-star-inserted"/>
                <w:sz w:val="16"/>
                <w:szCs w:val="16"/>
              </w:rPr>
              <w:t xml:space="preserve"> data en la atención médica.</w:t>
            </w:r>
          </w:p>
        </w:tc>
        <w:tc>
          <w:tcPr>
            <w:tcW w:w="568" w:type="pct"/>
            <w:shd w:val="clear" w:color="auto" w:fill="FFFFFF"/>
            <w:vAlign w:val="center"/>
          </w:tcPr>
          <w:p w14:paraId="50CD373C" w14:textId="6B9EFD8B" w:rsidR="004B1897" w:rsidRPr="004B1897" w:rsidRDefault="004B1897" w:rsidP="004B1897">
            <w:pPr>
              <w:spacing w:after="0" w:line="240" w:lineRule="auto"/>
              <w:jc w:val="center"/>
              <w:rPr>
                <w:rStyle w:val="ng-star-inserted"/>
                <w:sz w:val="16"/>
                <w:szCs w:val="16"/>
              </w:rPr>
            </w:pPr>
            <w:r w:rsidRPr="004B1897">
              <w:rPr>
                <w:rStyle w:val="ng-star-inserted"/>
                <w:sz w:val="16"/>
                <w:szCs w:val="16"/>
              </w:rPr>
              <w:t>Directrices de la Casa Blanca para la regulación de las aplicaciones de IA, Directrices éticas para una IA confiable de la Comisión Europea.</w:t>
            </w:r>
          </w:p>
        </w:tc>
        <w:tc>
          <w:tcPr>
            <w:tcW w:w="435" w:type="pct"/>
            <w:shd w:val="clear" w:color="auto" w:fill="FFFFFF"/>
            <w:vAlign w:val="center"/>
          </w:tcPr>
          <w:p w14:paraId="6BCCD0FC" w14:textId="4D71A413"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Abordar la necesidad de una reorientación en el campo de la gobernanza de los </w:t>
            </w:r>
            <w:proofErr w:type="spellStart"/>
            <w:r w:rsidRPr="004B1897">
              <w:rPr>
                <w:rStyle w:val="ng-star-inserted"/>
                <w:sz w:val="16"/>
                <w:szCs w:val="16"/>
              </w:rPr>
              <w:t>biodatos</w:t>
            </w:r>
            <w:proofErr w:type="spellEnd"/>
            <w:r w:rsidRPr="004B1897">
              <w:rPr>
                <w:rStyle w:val="ng-star-inserted"/>
                <w:sz w:val="16"/>
                <w:szCs w:val="16"/>
              </w:rPr>
              <w:t xml:space="preserve"> humanos, explorando los desafíos y las posibles soluciones para equilibrar la protección de los valores sociales y la promoción de la innovación.</w:t>
            </w:r>
          </w:p>
        </w:tc>
        <w:tc>
          <w:tcPr>
            <w:tcW w:w="303" w:type="pct"/>
            <w:shd w:val="clear" w:color="auto" w:fill="FFFFFF"/>
            <w:vAlign w:val="center"/>
          </w:tcPr>
          <w:p w14:paraId="2B7A4BBC" w14:textId="1BB03A02" w:rsidR="004B1897" w:rsidRPr="004B1897" w:rsidRDefault="004B1897" w:rsidP="004B1897">
            <w:pPr>
              <w:spacing w:after="0" w:line="240" w:lineRule="auto"/>
              <w:jc w:val="center"/>
              <w:rPr>
                <w:rStyle w:val="ng-star-inserted"/>
                <w:sz w:val="16"/>
                <w:szCs w:val="16"/>
              </w:rPr>
            </w:pPr>
            <w:r w:rsidRPr="004B1897">
              <w:rPr>
                <w:rStyle w:val="ng-star-inserted"/>
                <w:sz w:val="16"/>
                <w:szCs w:val="16"/>
              </w:rPr>
              <w:t>Gobernanza de Datos, Bioética, Investigación Biomédica</w:t>
            </w:r>
          </w:p>
        </w:tc>
        <w:tc>
          <w:tcPr>
            <w:tcW w:w="320" w:type="pct"/>
            <w:shd w:val="clear" w:color="auto" w:fill="FFFFFF"/>
            <w:vAlign w:val="center"/>
          </w:tcPr>
          <w:p w14:paraId="0DB82C43" w14:textId="4DA0CC26"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IEEE </w:t>
            </w:r>
          </w:p>
        </w:tc>
        <w:tc>
          <w:tcPr>
            <w:tcW w:w="600" w:type="pct"/>
            <w:shd w:val="clear" w:color="auto" w:fill="FFFFFF"/>
            <w:vAlign w:val="center"/>
          </w:tcPr>
          <w:p w14:paraId="6D86CC52" w14:textId="7A760CA3"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c>
          <w:tcPr>
            <w:tcW w:w="662" w:type="pct"/>
            <w:shd w:val="clear" w:color="auto" w:fill="FFFFFF"/>
            <w:vAlign w:val="center"/>
          </w:tcPr>
          <w:p w14:paraId="675958A7" w14:textId="1DCFCAD8"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r>
      <w:tr w:rsidR="004B1897" w:rsidRPr="00774E3D" w14:paraId="5CC08223" w14:textId="77777777" w:rsidTr="00424956">
        <w:trPr>
          <w:trHeight w:val="566"/>
          <w:tblHeader/>
          <w:jc w:val="center"/>
        </w:trPr>
        <w:tc>
          <w:tcPr>
            <w:tcW w:w="734" w:type="pct"/>
            <w:shd w:val="clear" w:color="auto" w:fill="FFFFFF"/>
            <w:vAlign w:val="center"/>
          </w:tcPr>
          <w:p w14:paraId="79B53888" w14:textId="47A57D3C" w:rsidR="004B1897" w:rsidRPr="004B1897" w:rsidRDefault="004B1897" w:rsidP="004B1897">
            <w:pPr>
              <w:spacing w:after="0" w:line="240" w:lineRule="auto"/>
              <w:rPr>
                <w:rStyle w:val="ng-star-inserted"/>
                <w:sz w:val="16"/>
                <w:szCs w:val="16"/>
              </w:rPr>
            </w:pPr>
            <w:r w:rsidRPr="004B1897">
              <w:rPr>
                <w:rStyle w:val="ng-star-inserted"/>
                <w:sz w:val="16"/>
                <w:szCs w:val="16"/>
              </w:rPr>
              <w:t>Demir2023Human</w:t>
            </w:r>
          </w:p>
        </w:tc>
        <w:tc>
          <w:tcPr>
            <w:tcW w:w="581" w:type="pct"/>
            <w:shd w:val="clear" w:color="auto" w:fill="FFFFFF"/>
            <w:vAlign w:val="center"/>
          </w:tcPr>
          <w:p w14:paraId="3846B81C" w14:textId="32C24C8D" w:rsidR="004B1897" w:rsidRPr="004B1897" w:rsidRDefault="004B1897" w:rsidP="004B1897">
            <w:pPr>
              <w:spacing w:after="0" w:line="240" w:lineRule="auto"/>
              <w:jc w:val="center"/>
              <w:rPr>
                <w:rStyle w:val="ng-star-inserted"/>
                <w:sz w:val="16"/>
                <w:szCs w:val="16"/>
              </w:rPr>
            </w:pPr>
            <w:r w:rsidRPr="004B1897">
              <w:rPr>
                <w:rStyle w:val="ng-star-inserted"/>
                <w:sz w:val="16"/>
                <w:szCs w:val="16"/>
              </w:rPr>
              <w:t>Artículo de Revista</w:t>
            </w:r>
          </w:p>
        </w:tc>
        <w:tc>
          <w:tcPr>
            <w:tcW w:w="302" w:type="pct"/>
            <w:shd w:val="clear" w:color="auto" w:fill="FFFFFF"/>
            <w:vAlign w:val="center"/>
          </w:tcPr>
          <w:p w14:paraId="0C11EA02" w14:textId="62FF8A52" w:rsidR="004B1897" w:rsidRPr="004B1897" w:rsidRDefault="004B1897" w:rsidP="004B1897">
            <w:pPr>
              <w:spacing w:after="0" w:line="240" w:lineRule="auto"/>
              <w:jc w:val="center"/>
              <w:rPr>
                <w:rStyle w:val="ng-star-inserted"/>
                <w:sz w:val="16"/>
                <w:szCs w:val="16"/>
              </w:rPr>
            </w:pPr>
            <w:r w:rsidRPr="004B1897">
              <w:rPr>
                <w:rStyle w:val="ng-star-inserted"/>
                <w:sz w:val="16"/>
                <w:szCs w:val="16"/>
              </w:rPr>
              <w:t>2023</w:t>
            </w:r>
          </w:p>
        </w:tc>
        <w:tc>
          <w:tcPr>
            <w:tcW w:w="495" w:type="pct"/>
            <w:shd w:val="clear" w:color="auto" w:fill="FFFFFF"/>
            <w:vAlign w:val="center"/>
          </w:tcPr>
          <w:p w14:paraId="264B0E6B" w14:textId="006A6879"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Análisis de la Evaluación de Impacto en la Protección de Datos (DPIA) como herramienta para abordar la tensión entre innovación y protección en la gobernanza de los </w:t>
            </w:r>
            <w:proofErr w:type="spellStart"/>
            <w:r w:rsidRPr="004B1897">
              <w:rPr>
                <w:rStyle w:val="ng-star-inserted"/>
                <w:sz w:val="16"/>
                <w:szCs w:val="16"/>
              </w:rPr>
              <w:t>biodatos</w:t>
            </w:r>
            <w:proofErr w:type="spellEnd"/>
            <w:r w:rsidRPr="004B1897">
              <w:rPr>
                <w:rStyle w:val="ng-star-inserted"/>
                <w:sz w:val="16"/>
                <w:szCs w:val="16"/>
              </w:rPr>
              <w:t xml:space="preserve"> humanos.</w:t>
            </w:r>
          </w:p>
        </w:tc>
        <w:tc>
          <w:tcPr>
            <w:tcW w:w="568" w:type="pct"/>
            <w:shd w:val="clear" w:color="auto" w:fill="FFFFFF"/>
            <w:vAlign w:val="center"/>
          </w:tcPr>
          <w:p w14:paraId="2874E17C" w14:textId="0D36A707"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GDPR (General Data </w:t>
            </w:r>
            <w:proofErr w:type="spellStart"/>
            <w:r w:rsidRPr="004B1897">
              <w:rPr>
                <w:rStyle w:val="ng-star-inserted"/>
                <w:sz w:val="16"/>
                <w:szCs w:val="16"/>
              </w:rPr>
              <w:t>Protection</w:t>
            </w:r>
            <w:proofErr w:type="spellEnd"/>
            <w:r w:rsidRPr="004B1897">
              <w:rPr>
                <w:rStyle w:val="ng-star-inserted"/>
                <w:sz w:val="16"/>
                <w:szCs w:val="16"/>
              </w:rPr>
              <w:t xml:space="preserve"> </w:t>
            </w:r>
            <w:proofErr w:type="spellStart"/>
            <w:r w:rsidRPr="004B1897">
              <w:rPr>
                <w:rStyle w:val="ng-star-inserted"/>
                <w:sz w:val="16"/>
                <w:szCs w:val="16"/>
              </w:rPr>
              <w:t>Regulation</w:t>
            </w:r>
            <w:proofErr w:type="spellEnd"/>
            <w:r w:rsidRPr="004B1897">
              <w:rPr>
                <w:rStyle w:val="ng-star-inserted"/>
                <w:sz w:val="16"/>
                <w:szCs w:val="16"/>
              </w:rPr>
              <w:t>)</w:t>
            </w:r>
          </w:p>
        </w:tc>
        <w:tc>
          <w:tcPr>
            <w:tcW w:w="435" w:type="pct"/>
            <w:shd w:val="clear" w:color="auto" w:fill="FFFFFF"/>
            <w:vAlign w:val="center"/>
          </w:tcPr>
          <w:p w14:paraId="26FB17E2" w14:textId="04B26C73"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Explorar las técnicas e instrumentos regulatorios en la ley de protección de datos de la UE para abordar la tensión entre la innovación y la protección en la gobernanza de los </w:t>
            </w:r>
            <w:proofErr w:type="spellStart"/>
            <w:r w:rsidRPr="004B1897">
              <w:rPr>
                <w:rStyle w:val="ng-star-inserted"/>
                <w:sz w:val="16"/>
                <w:szCs w:val="16"/>
              </w:rPr>
              <w:t>biodatos</w:t>
            </w:r>
            <w:proofErr w:type="spellEnd"/>
            <w:r w:rsidRPr="004B1897">
              <w:rPr>
                <w:rStyle w:val="ng-star-inserted"/>
                <w:sz w:val="16"/>
                <w:szCs w:val="16"/>
              </w:rPr>
              <w:t xml:space="preserve"> humanos, con un enfoque en la DPIA.</w:t>
            </w:r>
          </w:p>
        </w:tc>
        <w:tc>
          <w:tcPr>
            <w:tcW w:w="303" w:type="pct"/>
            <w:shd w:val="clear" w:color="auto" w:fill="FFFFFF"/>
            <w:vAlign w:val="center"/>
          </w:tcPr>
          <w:p w14:paraId="09CFF7AC" w14:textId="4BF71988" w:rsidR="004B1897" w:rsidRPr="004B1897" w:rsidRDefault="004B1897" w:rsidP="004B1897">
            <w:pPr>
              <w:spacing w:after="0" w:line="240" w:lineRule="auto"/>
              <w:jc w:val="center"/>
              <w:rPr>
                <w:rStyle w:val="ng-star-inserted"/>
                <w:sz w:val="16"/>
                <w:szCs w:val="16"/>
              </w:rPr>
            </w:pPr>
            <w:r w:rsidRPr="004B1897">
              <w:rPr>
                <w:rStyle w:val="ng-star-inserted"/>
                <w:sz w:val="16"/>
                <w:szCs w:val="16"/>
              </w:rPr>
              <w:t>Gobernanza de Datos, Bioética, Protección de Datos Personales</w:t>
            </w:r>
          </w:p>
        </w:tc>
        <w:tc>
          <w:tcPr>
            <w:tcW w:w="320" w:type="pct"/>
            <w:shd w:val="clear" w:color="auto" w:fill="FFFFFF"/>
            <w:vAlign w:val="center"/>
          </w:tcPr>
          <w:p w14:paraId="0A5D284D" w14:textId="0DCE89C0" w:rsidR="004B1897" w:rsidRPr="004B1897" w:rsidRDefault="00972D09" w:rsidP="004B1897">
            <w:pPr>
              <w:spacing w:after="0" w:line="240" w:lineRule="auto"/>
              <w:jc w:val="center"/>
              <w:rPr>
                <w:rStyle w:val="ng-star-inserted"/>
                <w:sz w:val="16"/>
                <w:szCs w:val="16"/>
              </w:rPr>
            </w:pPr>
            <w:r w:rsidRPr="004B1897">
              <w:rPr>
                <w:rStyle w:val="ng-star-inserted"/>
                <w:sz w:val="16"/>
                <w:szCs w:val="16"/>
              </w:rPr>
              <w:t>IEEE</w:t>
            </w:r>
          </w:p>
        </w:tc>
        <w:tc>
          <w:tcPr>
            <w:tcW w:w="600" w:type="pct"/>
            <w:shd w:val="clear" w:color="auto" w:fill="FFFFFF"/>
            <w:vAlign w:val="center"/>
          </w:tcPr>
          <w:p w14:paraId="32DFC8E5" w14:textId="2046ACBB"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c>
          <w:tcPr>
            <w:tcW w:w="662" w:type="pct"/>
            <w:shd w:val="clear" w:color="auto" w:fill="FFFFFF"/>
            <w:vAlign w:val="center"/>
          </w:tcPr>
          <w:p w14:paraId="4E2AD880" w14:textId="525D53FB"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r>
      <w:tr w:rsidR="004B1897" w:rsidRPr="00774E3D" w14:paraId="12D1E57C" w14:textId="77777777" w:rsidTr="00424956">
        <w:trPr>
          <w:trHeight w:val="566"/>
          <w:tblHeader/>
          <w:jc w:val="center"/>
        </w:trPr>
        <w:tc>
          <w:tcPr>
            <w:tcW w:w="734" w:type="pct"/>
            <w:shd w:val="clear" w:color="auto" w:fill="FFFFFF"/>
            <w:vAlign w:val="center"/>
          </w:tcPr>
          <w:p w14:paraId="45CB40BA" w14:textId="616B9A0D" w:rsidR="004B1897" w:rsidRPr="004B1897" w:rsidRDefault="004B1897" w:rsidP="004B1897">
            <w:pPr>
              <w:spacing w:after="0" w:line="240" w:lineRule="auto"/>
              <w:rPr>
                <w:rStyle w:val="ng-star-inserted"/>
                <w:sz w:val="16"/>
                <w:szCs w:val="16"/>
              </w:rPr>
            </w:pPr>
            <w:r w:rsidRPr="004B1897">
              <w:rPr>
                <w:rStyle w:val="ng-star-inserted"/>
                <w:sz w:val="16"/>
                <w:szCs w:val="16"/>
              </w:rPr>
              <w:t>Dhirani2024Data</w:t>
            </w:r>
          </w:p>
        </w:tc>
        <w:tc>
          <w:tcPr>
            <w:tcW w:w="581" w:type="pct"/>
            <w:shd w:val="clear" w:color="auto" w:fill="FFFFFF"/>
            <w:vAlign w:val="center"/>
          </w:tcPr>
          <w:p w14:paraId="217EECD3" w14:textId="7801C4B4" w:rsidR="004B1897" w:rsidRPr="004B1897" w:rsidRDefault="004B1897" w:rsidP="004B1897">
            <w:pPr>
              <w:spacing w:after="0" w:line="240" w:lineRule="auto"/>
              <w:jc w:val="center"/>
              <w:rPr>
                <w:rStyle w:val="ng-star-inserted"/>
                <w:sz w:val="16"/>
                <w:szCs w:val="16"/>
              </w:rPr>
            </w:pPr>
            <w:r w:rsidRPr="004B1897">
              <w:rPr>
                <w:rStyle w:val="ng-star-inserted"/>
                <w:sz w:val="16"/>
                <w:szCs w:val="16"/>
              </w:rPr>
              <w:t>Capítulo de libro</w:t>
            </w:r>
          </w:p>
        </w:tc>
        <w:tc>
          <w:tcPr>
            <w:tcW w:w="302" w:type="pct"/>
            <w:shd w:val="clear" w:color="auto" w:fill="FFFFFF"/>
            <w:vAlign w:val="center"/>
          </w:tcPr>
          <w:p w14:paraId="1D50188C" w14:textId="76E42160" w:rsidR="004B1897" w:rsidRPr="004B1897" w:rsidRDefault="004B1897" w:rsidP="004B1897">
            <w:pPr>
              <w:spacing w:after="0" w:line="240" w:lineRule="auto"/>
              <w:jc w:val="center"/>
              <w:rPr>
                <w:rStyle w:val="ng-star-inserted"/>
                <w:sz w:val="16"/>
                <w:szCs w:val="16"/>
              </w:rPr>
            </w:pPr>
            <w:r w:rsidRPr="004B1897">
              <w:rPr>
                <w:rStyle w:val="ng-star-inserted"/>
                <w:sz w:val="16"/>
                <w:szCs w:val="16"/>
              </w:rPr>
              <w:t>2024</w:t>
            </w:r>
          </w:p>
        </w:tc>
        <w:tc>
          <w:tcPr>
            <w:tcW w:w="495" w:type="pct"/>
            <w:shd w:val="clear" w:color="auto" w:fill="FFFFFF"/>
            <w:vAlign w:val="center"/>
          </w:tcPr>
          <w:p w14:paraId="24CA67B0" w14:textId="28E166F9"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Importancia de la privacidad y seguridad de los datos para la </w:t>
            </w:r>
            <w:proofErr w:type="spellStart"/>
            <w:r w:rsidRPr="004B1897">
              <w:rPr>
                <w:rStyle w:val="ng-star-inserted"/>
                <w:sz w:val="16"/>
                <w:szCs w:val="16"/>
              </w:rPr>
              <w:t>ciberresiliencia</w:t>
            </w:r>
            <w:proofErr w:type="spellEnd"/>
            <w:r w:rsidRPr="004B1897">
              <w:rPr>
                <w:rStyle w:val="ng-star-inserted"/>
                <w:sz w:val="16"/>
                <w:szCs w:val="16"/>
              </w:rPr>
              <w:t xml:space="preserve"> en infraestructuras críticas, con ejemplos de violaciones de datos y mejores prácticas.</w:t>
            </w:r>
          </w:p>
        </w:tc>
        <w:tc>
          <w:tcPr>
            <w:tcW w:w="568" w:type="pct"/>
            <w:shd w:val="clear" w:color="auto" w:fill="FFFFFF"/>
            <w:vAlign w:val="center"/>
          </w:tcPr>
          <w:p w14:paraId="03F88097" w14:textId="6A38251D" w:rsidR="004B1897" w:rsidRPr="004B1897" w:rsidRDefault="004B1897" w:rsidP="004B1897">
            <w:pPr>
              <w:spacing w:after="0" w:line="240" w:lineRule="auto"/>
              <w:jc w:val="center"/>
              <w:rPr>
                <w:rStyle w:val="ng-star-inserted"/>
                <w:sz w:val="16"/>
                <w:szCs w:val="16"/>
              </w:rPr>
            </w:pPr>
            <w:r w:rsidRPr="004B1897">
              <w:rPr>
                <w:rStyle w:val="ng-star-inserted"/>
                <w:sz w:val="16"/>
                <w:szCs w:val="16"/>
              </w:rPr>
              <w:t>No especifica.</w:t>
            </w:r>
          </w:p>
        </w:tc>
        <w:tc>
          <w:tcPr>
            <w:tcW w:w="435" w:type="pct"/>
            <w:shd w:val="clear" w:color="auto" w:fill="FFFFFF"/>
            <w:vAlign w:val="center"/>
          </w:tcPr>
          <w:p w14:paraId="6F69D66D" w14:textId="06F4AE64"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Destacar la importancia de la privacidad y seguridad de los datos para la </w:t>
            </w:r>
            <w:proofErr w:type="spellStart"/>
            <w:r w:rsidRPr="004B1897">
              <w:rPr>
                <w:rStyle w:val="ng-star-inserted"/>
                <w:sz w:val="16"/>
                <w:szCs w:val="16"/>
              </w:rPr>
              <w:t>ciberresiliencia</w:t>
            </w:r>
            <w:proofErr w:type="spellEnd"/>
            <w:r w:rsidRPr="004B1897">
              <w:rPr>
                <w:rStyle w:val="ng-star-inserted"/>
                <w:sz w:val="16"/>
                <w:szCs w:val="16"/>
              </w:rPr>
              <w:t>, especialmente en sectores como la salud, donde la información genómica y sensible requiere una protección robusta.</w:t>
            </w:r>
          </w:p>
        </w:tc>
        <w:tc>
          <w:tcPr>
            <w:tcW w:w="303" w:type="pct"/>
            <w:shd w:val="clear" w:color="auto" w:fill="FFFFFF"/>
            <w:vAlign w:val="center"/>
          </w:tcPr>
          <w:p w14:paraId="4A540EEE" w14:textId="73D2F888" w:rsidR="004B1897" w:rsidRPr="004B1897" w:rsidRDefault="004B1897" w:rsidP="004B1897">
            <w:pPr>
              <w:spacing w:after="0" w:line="240" w:lineRule="auto"/>
              <w:jc w:val="center"/>
              <w:rPr>
                <w:rStyle w:val="ng-star-inserted"/>
                <w:sz w:val="16"/>
                <w:szCs w:val="16"/>
              </w:rPr>
            </w:pPr>
            <w:r w:rsidRPr="004B1897">
              <w:rPr>
                <w:rStyle w:val="ng-star-inserted"/>
                <w:sz w:val="16"/>
                <w:szCs w:val="16"/>
              </w:rPr>
              <w:t>Ciberseguridad, Salud, Sector Público</w:t>
            </w:r>
          </w:p>
        </w:tc>
        <w:tc>
          <w:tcPr>
            <w:tcW w:w="320" w:type="pct"/>
            <w:shd w:val="clear" w:color="auto" w:fill="FFFFFF"/>
            <w:vAlign w:val="center"/>
          </w:tcPr>
          <w:p w14:paraId="15CD99B4" w14:textId="5E0D412F" w:rsidR="004B1897" w:rsidRPr="004B1897" w:rsidRDefault="00972D09" w:rsidP="004B1897">
            <w:pPr>
              <w:spacing w:after="0" w:line="240" w:lineRule="auto"/>
              <w:jc w:val="center"/>
              <w:rPr>
                <w:rStyle w:val="ng-star-inserted"/>
                <w:sz w:val="16"/>
                <w:szCs w:val="16"/>
              </w:rPr>
            </w:pPr>
            <w:r w:rsidRPr="004B1897">
              <w:rPr>
                <w:rStyle w:val="ng-star-inserted"/>
                <w:sz w:val="16"/>
                <w:szCs w:val="16"/>
              </w:rPr>
              <w:t>IEEE</w:t>
            </w:r>
          </w:p>
        </w:tc>
        <w:tc>
          <w:tcPr>
            <w:tcW w:w="600" w:type="pct"/>
            <w:shd w:val="clear" w:color="auto" w:fill="FFFFFF"/>
            <w:vAlign w:val="center"/>
          </w:tcPr>
          <w:p w14:paraId="0B8E4EAF" w14:textId="25897A49"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c>
          <w:tcPr>
            <w:tcW w:w="662" w:type="pct"/>
            <w:shd w:val="clear" w:color="auto" w:fill="FFFFFF"/>
            <w:vAlign w:val="center"/>
          </w:tcPr>
          <w:p w14:paraId="6D6D3D34" w14:textId="2624FB64" w:rsidR="004B1897" w:rsidRPr="004B1897" w:rsidRDefault="004B1897" w:rsidP="004B1897">
            <w:pPr>
              <w:spacing w:after="0" w:line="240" w:lineRule="auto"/>
              <w:jc w:val="center"/>
              <w:rPr>
                <w:rStyle w:val="ng-star-inserted"/>
                <w:sz w:val="16"/>
                <w:szCs w:val="16"/>
              </w:rPr>
            </w:pPr>
            <w:r w:rsidRPr="004B1897">
              <w:rPr>
                <w:rStyle w:val="ng-star-inserted"/>
                <w:sz w:val="16"/>
                <w:szCs w:val="16"/>
              </w:rPr>
              <w:t>4</w:t>
            </w:r>
          </w:p>
        </w:tc>
      </w:tr>
      <w:tr w:rsidR="004B1897" w:rsidRPr="00774E3D" w14:paraId="19912234" w14:textId="77777777" w:rsidTr="00424956">
        <w:trPr>
          <w:trHeight w:val="566"/>
          <w:tblHeader/>
          <w:jc w:val="center"/>
        </w:trPr>
        <w:tc>
          <w:tcPr>
            <w:tcW w:w="734" w:type="pct"/>
            <w:shd w:val="clear" w:color="auto" w:fill="FFFFFF"/>
            <w:vAlign w:val="center"/>
          </w:tcPr>
          <w:p w14:paraId="3999B1F4" w14:textId="73CCFFFF" w:rsidR="004B1897" w:rsidRPr="004B1897" w:rsidRDefault="004B1897" w:rsidP="004B1897">
            <w:pPr>
              <w:spacing w:after="0" w:line="240" w:lineRule="auto"/>
              <w:rPr>
                <w:rStyle w:val="ng-star-inserted"/>
                <w:sz w:val="16"/>
                <w:szCs w:val="16"/>
              </w:rPr>
            </w:pPr>
            <w:r w:rsidRPr="004B1897">
              <w:rPr>
                <w:rStyle w:val="ng-star-inserted"/>
                <w:sz w:val="16"/>
                <w:szCs w:val="16"/>
              </w:rPr>
              <w:lastRenderedPageBreak/>
              <w:t>Diaz2019</w:t>
            </w:r>
            <w:r w:rsidRPr="001D28B0">
              <w:rPr>
                <w:rStyle w:val="ng-star-inserted"/>
                <w:sz w:val="16"/>
                <w:szCs w:val="16"/>
              </w:rPr>
              <w:t>Over</w:t>
            </w:r>
            <w:r w:rsidRPr="004B1897">
              <w:rPr>
                <w:rStyle w:val="ng-star-inserted"/>
                <w:sz w:val="16"/>
                <w:szCs w:val="16"/>
              </w:rPr>
              <w:t>view</w:t>
            </w:r>
          </w:p>
        </w:tc>
        <w:tc>
          <w:tcPr>
            <w:tcW w:w="581" w:type="pct"/>
            <w:shd w:val="clear" w:color="auto" w:fill="FFFFFF"/>
            <w:vAlign w:val="center"/>
          </w:tcPr>
          <w:p w14:paraId="584CAD5D" w14:textId="1A85BD38" w:rsidR="004B1897" w:rsidRPr="004B1897" w:rsidRDefault="004B1897" w:rsidP="004B1897">
            <w:pPr>
              <w:spacing w:after="0" w:line="240" w:lineRule="auto"/>
              <w:jc w:val="center"/>
              <w:rPr>
                <w:rStyle w:val="ng-star-inserted"/>
                <w:sz w:val="16"/>
                <w:szCs w:val="16"/>
              </w:rPr>
            </w:pPr>
            <w:r w:rsidRPr="004B1897">
              <w:rPr>
                <w:rStyle w:val="ng-star-inserted"/>
                <w:sz w:val="16"/>
                <w:szCs w:val="16"/>
              </w:rPr>
              <w:t>Resumen Extendido</w:t>
            </w:r>
          </w:p>
        </w:tc>
        <w:tc>
          <w:tcPr>
            <w:tcW w:w="302" w:type="pct"/>
            <w:shd w:val="clear" w:color="auto" w:fill="FFFFFF"/>
            <w:vAlign w:val="center"/>
          </w:tcPr>
          <w:p w14:paraId="10A3ACD1" w14:textId="17B8D042" w:rsidR="004B1897" w:rsidRPr="004B1897" w:rsidRDefault="004B1897" w:rsidP="004B1897">
            <w:pPr>
              <w:spacing w:after="0" w:line="240" w:lineRule="auto"/>
              <w:jc w:val="center"/>
              <w:rPr>
                <w:rStyle w:val="ng-star-inserted"/>
                <w:sz w:val="16"/>
                <w:szCs w:val="16"/>
              </w:rPr>
            </w:pPr>
            <w:r w:rsidRPr="004B1897">
              <w:rPr>
                <w:rStyle w:val="ng-star-inserted"/>
                <w:sz w:val="16"/>
                <w:szCs w:val="16"/>
              </w:rPr>
              <w:t>2019</w:t>
            </w:r>
          </w:p>
        </w:tc>
        <w:tc>
          <w:tcPr>
            <w:tcW w:w="495" w:type="pct"/>
            <w:shd w:val="clear" w:color="auto" w:fill="FFFFFF"/>
            <w:vAlign w:val="center"/>
          </w:tcPr>
          <w:p w14:paraId="72299435" w14:textId="281A2F52"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Plataforma CUREX para la gestión y transferencia segura de datos de salud, diseñada en cumplimiento con GDPR y utilizando </w:t>
            </w:r>
            <w:proofErr w:type="spellStart"/>
            <w:r w:rsidRPr="004B1897">
              <w:rPr>
                <w:rStyle w:val="ng-star-inserted"/>
                <w:sz w:val="16"/>
                <w:szCs w:val="16"/>
              </w:rPr>
              <w:t>blockchain</w:t>
            </w:r>
            <w:proofErr w:type="spellEnd"/>
            <w:r w:rsidRPr="004B1897">
              <w:rPr>
                <w:rStyle w:val="ng-star-inserted"/>
                <w:sz w:val="16"/>
                <w:szCs w:val="16"/>
              </w:rPr>
              <w:t xml:space="preserve"> para garantizar la integridad.</w:t>
            </w:r>
          </w:p>
        </w:tc>
        <w:tc>
          <w:tcPr>
            <w:tcW w:w="568" w:type="pct"/>
            <w:shd w:val="clear" w:color="auto" w:fill="FFFFFF"/>
            <w:vAlign w:val="center"/>
          </w:tcPr>
          <w:p w14:paraId="40279DA1" w14:textId="0F96313D"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GDPR (General Data </w:t>
            </w:r>
            <w:proofErr w:type="spellStart"/>
            <w:r w:rsidRPr="004B1897">
              <w:rPr>
                <w:rStyle w:val="ng-star-inserted"/>
                <w:sz w:val="16"/>
                <w:szCs w:val="16"/>
              </w:rPr>
              <w:t>Protection</w:t>
            </w:r>
            <w:proofErr w:type="spellEnd"/>
            <w:r w:rsidRPr="004B1897">
              <w:rPr>
                <w:rStyle w:val="ng-star-inserted"/>
                <w:sz w:val="16"/>
                <w:szCs w:val="16"/>
              </w:rPr>
              <w:t xml:space="preserve"> </w:t>
            </w:r>
            <w:proofErr w:type="spellStart"/>
            <w:r w:rsidRPr="004B1897">
              <w:rPr>
                <w:rStyle w:val="ng-star-inserted"/>
                <w:sz w:val="16"/>
                <w:szCs w:val="16"/>
              </w:rPr>
              <w:t>Regulation</w:t>
            </w:r>
            <w:proofErr w:type="spellEnd"/>
            <w:r w:rsidRPr="004B1897">
              <w:rPr>
                <w:rStyle w:val="ng-star-inserted"/>
                <w:sz w:val="16"/>
                <w:szCs w:val="16"/>
              </w:rPr>
              <w:t>)</w:t>
            </w:r>
          </w:p>
        </w:tc>
        <w:tc>
          <w:tcPr>
            <w:tcW w:w="435" w:type="pct"/>
            <w:shd w:val="clear" w:color="auto" w:fill="FFFFFF"/>
            <w:vAlign w:val="center"/>
          </w:tcPr>
          <w:p w14:paraId="4AD70460" w14:textId="0FEB997A"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Presentar la plataforma CUREX, orientada a la conciencia situacional, para la gestión y transferencia segura de datos de salud, diseñada para cumplir con GDPR y utilizando </w:t>
            </w:r>
            <w:proofErr w:type="spellStart"/>
            <w:r w:rsidRPr="004B1897">
              <w:rPr>
                <w:rStyle w:val="ng-star-inserted"/>
                <w:sz w:val="16"/>
                <w:szCs w:val="16"/>
              </w:rPr>
              <w:t>blockchain</w:t>
            </w:r>
            <w:proofErr w:type="spellEnd"/>
            <w:r w:rsidRPr="004B1897">
              <w:rPr>
                <w:rStyle w:val="ng-star-inserted"/>
                <w:sz w:val="16"/>
                <w:szCs w:val="16"/>
              </w:rPr>
              <w:t xml:space="preserve"> para garantizar la integridad.</w:t>
            </w:r>
          </w:p>
        </w:tc>
        <w:tc>
          <w:tcPr>
            <w:tcW w:w="303" w:type="pct"/>
            <w:shd w:val="clear" w:color="auto" w:fill="FFFFFF"/>
            <w:vAlign w:val="center"/>
          </w:tcPr>
          <w:p w14:paraId="35CFBD61" w14:textId="5C6B8628"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Salud, Seguridad de la Información, </w:t>
            </w:r>
            <w:proofErr w:type="spellStart"/>
            <w:r w:rsidRPr="004B1897">
              <w:rPr>
                <w:rStyle w:val="ng-star-inserted"/>
                <w:sz w:val="16"/>
                <w:szCs w:val="16"/>
              </w:rPr>
              <w:t>Blockchain</w:t>
            </w:r>
            <w:proofErr w:type="spellEnd"/>
          </w:p>
        </w:tc>
        <w:tc>
          <w:tcPr>
            <w:tcW w:w="320" w:type="pct"/>
            <w:shd w:val="clear" w:color="auto" w:fill="FFFFFF"/>
            <w:vAlign w:val="center"/>
          </w:tcPr>
          <w:p w14:paraId="7DA0F84B" w14:textId="06AE1533" w:rsidR="004B1897" w:rsidRPr="004B1897" w:rsidRDefault="00177E87" w:rsidP="004B1897">
            <w:pPr>
              <w:spacing w:after="0" w:line="240" w:lineRule="auto"/>
              <w:jc w:val="center"/>
              <w:rPr>
                <w:rStyle w:val="ng-star-inserted"/>
                <w:sz w:val="16"/>
                <w:szCs w:val="16"/>
              </w:rPr>
            </w:pPr>
            <w:r w:rsidRPr="00F009C7">
              <w:rPr>
                <w:rStyle w:val="ng-star-inserted"/>
                <w:sz w:val="16"/>
                <w:szCs w:val="16"/>
              </w:rPr>
              <w:t>IEEE</w:t>
            </w:r>
          </w:p>
        </w:tc>
        <w:tc>
          <w:tcPr>
            <w:tcW w:w="600" w:type="pct"/>
            <w:shd w:val="clear" w:color="auto" w:fill="FFFFFF"/>
            <w:vAlign w:val="center"/>
          </w:tcPr>
          <w:p w14:paraId="23624F15" w14:textId="29551C93" w:rsidR="004B1897" w:rsidRPr="004B1897" w:rsidRDefault="004B1897" w:rsidP="004B1897">
            <w:pPr>
              <w:spacing w:after="0" w:line="240" w:lineRule="auto"/>
              <w:jc w:val="center"/>
              <w:rPr>
                <w:rStyle w:val="ng-star-inserted"/>
                <w:sz w:val="16"/>
                <w:szCs w:val="16"/>
              </w:rPr>
            </w:pPr>
            <w:r w:rsidRPr="004B1897">
              <w:rPr>
                <w:rStyle w:val="ng-star-inserted"/>
                <w:sz w:val="16"/>
                <w:szCs w:val="16"/>
              </w:rPr>
              <w:t>4</w:t>
            </w:r>
          </w:p>
        </w:tc>
        <w:tc>
          <w:tcPr>
            <w:tcW w:w="662" w:type="pct"/>
            <w:shd w:val="clear" w:color="auto" w:fill="FFFFFF"/>
            <w:vAlign w:val="center"/>
          </w:tcPr>
          <w:p w14:paraId="0D809998" w14:textId="4135F2CB" w:rsidR="004B1897" w:rsidRPr="004B1897" w:rsidRDefault="004B1897" w:rsidP="004B1897">
            <w:pPr>
              <w:spacing w:after="0" w:line="240" w:lineRule="auto"/>
              <w:jc w:val="center"/>
              <w:rPr>
                <w:rStyle w:val="ng-star-inserted"/>
                <w:sz w:val="16"/>
                <w:szCs w:val="16"/>
              </w:rPr>
            </w:pPr>
            <w:r w:rsidRPr="004B1897">
              <w:rPr>
                <w:rStyle w:val="ng-star-inserted"/>
                <w:sz w:val="16"/>
                <w:szCs w:val="16"/>
              </w:rPr>
              <w:t>4</w:t>
            </w:r>
          </w:p>
        </w:tc>
      </w:tr>
      <w:tr w:rsidR="004B1897" w:rsidRPr="00774E3D" w14:paraId="1B2D4517" w14:textId="77777777" w:rsidTr="00424956">
        <w:trPr>
          <w:trHeight w:val="566"/>
          <w:tblHeader/>
          <w:jc w:val="center"/>
        </w:trPr>
        <w:tc>
          <w:tcPr>
            <w:tcW w:w="734" w:type="pct"/>
            <w:shd w:val="clear" w:color="auto" w:fill="FFFFFF"/>
            <w:vAlign w:val="center"/>
          </w:tcPr>
          <w:p w14:paraId="30BC172C" w14:textId="4DB022D9" w:rsidR="004B1897" w:rsidRPr="004B1897" w:rsidRDefault="004B1897" w:rsidP="004B1897">
            <w:pPr>
              <w:spacing w:after="0" w:line="240" w:lineRule="auto"/>
              <w:rPr>
                <w:rStyle w:val="ng-star-inserted"/>
                <w:sz w:val="16"/>
                <w:szCs w:val="16"/>
              </w:rPr>
            </w:pPr>
            <w:r w:rsidRPr="004B1897">
              <w:rPr>
                <w:rStyle w:val="ng-star-inserted"/>
                <w:sz w:val="16"/>
                <w:szCs w:val="16"/>
              </w:rPr>
              <w:t>Dimopoulou2022Mobile</w:t>
            </w:r>
          </w:p>
        </w:tc>
        <w:tc>
          <w:tcPr>
            <w:tcW w:w="581" w:type="pct"/>
            <w:shd w:val="clear" w:color="auto" w:fill="FFFFFF"/>
            <w:vAlign w:val="center"/>
          </w:tcPr>
          <w:p w14:paraId="3AD1B526" w14:textId="7935B525" w:rsidR="004B1897" w:rsidRPr="004B1897" w:rsidRDefault="004B1897" w:rsidP="004B1897">
            <w:pPr>
              <w:spacing w:after="0" w:line="240" w:lineRule="auto"/>
              <w:jc w:val="center"/>
              <w:rPr>
                <w:rStyle w:val="ng-star-inserted"/>
                <w:sz w:val="16"/>
                <w:szCs w:val="16"/>
              </w:rPr>
            </w:pPr>
            <w:r w:rsidRPr="004B1897">
              <w:rPr>
                <w:rStyle w:val="ng-star-inserted"/>
                <w:sz w:val="16"/>
                <w:szCs w:val="16"/>
              </w:rPr>
              <w:t>Artículo de Conferencia</w:t>
            </w:r>
          </w:p>
        </w:tc>
        <w:tc>
          <w:tcPr>
            <w:tcW w:w="302" w:type="pct"/>
            <w:shd w:val="clear" w:color="auto" w:fill="FFFFFF"/>
            <w:vAlign w:val="center"/>
          </w:tcPr>
          <w:p w14:paraId="1A1F3532" w14:textId="1C73563D" w:rsidR="004B1897" w:rsidRPr="004B1897" w:rsidRDefault="004B1897" w:rsidP="004B1897">
            <w:pPr>
              <w:spacing w:after="0" w:line="240" w:lineRule="auto"/>
              <w:jc w:val="center"/>
              <w:rPr>
                <w:rStyle w:val="ng-star-inserted"/>
                <w:sz w:val="16"/>
                <w:szCs w:val="16"/>
              </w:rPr>
            </w:pPr>
            <w:r w:rsidRPr="004B1897">
              <w:rPr>
                <w:rStyle w:val="ng-star-inserted"/>
                <w:sz w:val="16"/>
                <w:szCs w:val="16"/>
              </w:rPr>
              <w:t>2022</w:t>
            </w:r>
          </w:p>
        </w:tc>
        <w:tc>
          <w:tcPr>
            <w:tcW w:w="495" w:type="pct"/>
            <w:shd w:val="clear" w:color="auto" w:fill="FFFFFF"/>
            <w:vAlign w:val="center"/>
          </w:tcPr>
          <w:p w14:paraId="3A487018" w14:textId="0FC01723"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Anonimización y </w:t>
            </w:r>
            <w:proofErr w:type="spellStart"/>
            <w:r w:rsidRPr="004B1897">
              <w:rPr>
                <w:rStyle w:val="ng-star-inserted"/>
                <w:sz w:val="16"/>
                <w:szCs w:val="16"/>
              </w:rPr>
              <w:t>pseudonimización</w:t>
            </w:r>
            <w:proofErr w:type="spellEnd"/>
            <w:r w:rsidRPr="004B1897">
              <w:rPr>
                <w:rStyle w:val="ng-star-inserted"/>
                <w:sz w:val="16"/>
                <w:szCs w:val="16"/>
              </w:rPr>
              <w:t xml:space="preserve"> de datos de salud estructurados en dispositivos móviles para investigación, en cumplimiento con GDPR y utilizando el protocolo FHIR.</w:t>
            </w:r>
          </w:p>
        </w:tc>
        <w:tc>
          <w:tcPr>
            <w:tcW w:w="568" w:type="pct"/>
            <w:shd w:val="clear" w:color="auto" w:fill="FFFFFF"/>
            <w:vAlign w:val="center"/>
          </w:tcPr>
          <w:p w14:paraId="080113A7" w14:textId="57445D4D"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GDPR (General Data </w:t>
            </w:r>
            <w:proofErr w:type="spellStart"/>
            <w:r w:rsidRPr="004B1897">
              <w:rPr>
                <w:rStyle w:val="ng-star-inserted"/>
                <w:sz w:val="16"/>
                <w:szCs w:val="16"/>
              </w:rPr>
              <w:t>Protection</w:t>
            </w:r>
            <w:proofErr w:type="spellEnd"/>
            <w:r w:rsidRPr="004B1897">
              <w:rPr>
                <w:rStyle w:val="ng-star-inserted"/>
                <w:sz w:val="16"/>
                <w:szCs w:val="16"/>
              </w:rPr>
              <w:t xml:space="preserve"> </w:t>
            </w:r>
            <w:proofErr w:type="spellStart"/>
            <w:r w:rsidRPr="004B1897">
              <w:rPr>
                <w:rStyle w:val="ng-star-inserted"/>
                <w:sz w:val="16"/>
                <w:szCs w:val="16"/>
              </w:rPr>
              <w:t>Regulation</w:t>
            </w:r>
            <w:proofErr w:type="spellEnd"/>
            <w:r w:rsidRPr="004B1897">
              <w:rPr>
                <w:rStyle w:val="ng-star-inserted"/>
                <w:sz w:val="16"/>
                <w:szCs w:val="16"/>
              </w:rPr>
              <w:t>), FHIR (</w:t>
            </w:r>
            <w:proofErr w:type="spellStart"/>
            <w:r w:rsidRPr="004B1897">
              <w:rPr>
                <w:rStyle w:val="ng-star-inserted"/>
                <w:sz w:val="16"/>
                <w:szCs w:val="16"/>
              </w:rPr>
              <w:t>Fast</w:t>
            </w:r>
            <w:proofErr w:type="spellEnd"/>
            <w:r w:rsidRPr="004B1897">
              <w:rPr>
                <w:rStyle w:val="ng-star-inserted"/>
                <w:sz w:val="16"/>
                <w:szCs w:val="16"/>
              </w:rPr>
              <w:t xml:space="preserve"> </w:t>
            </w:r>
            <w:proofErr w:type="spellStart"/>
            <w:r w:rsidRPr="004B1897">
              <w:rPr>
                <w:rStyle w:val="ng-star-inserted"/>
                <w:sz w:val="16"/>
                <w:szCs w:val="16"/>
              </w:rPr>
              <w:t>Healthcare</w:t>
            </w:r>
            <w:proofErr w:type="spellEnd"/>
            <w:r w:rsidRPr="004B1897">
              <w:rPr>
                <w:rStyle w:val="ng-star-inserted"/>
                <w:sz w:val="16"/>
                <w:szCs w:val="16"/>
              </w:rPr>
              <w:t xml:space="preserve"> </w:t>
            </w:r>
            <w:proofErr w:type="spellStart"/>
            <w:r w:rsidRPr="004B1897">
              <w:rPr>
                <w:rStyle w:val="ng-star-inserted"/>
                <w:sz w:val="16"/>
                <w:szCs w:val="16"/>
              </w:rPr>
              <w:t>Interoperability</w:t>
            </w:r>
            <w:proofErr w:type="spellEnd"/>
            <w:r w:rsidRPr="004B1897">
              <w:rPr>
                <w:rStyle w:val="ng-star-inserted"/>
                <w:sz w:val="16"/>
                <w:szCs w:val="16"/>
              </w:rPr>
              <w:t xml:space="preserve"> </w:t>
            </w:r>
            <w:proofErr w:type="spellStart"/>
            <w:r w:rsidRPr="004B1897">
              <w:rPr>
                <w:rStyle w:val="ng-star-inserted"/>
                <w:sz w:val="16"/>
                <w:szCs w:val="16"/>
              </w:rPr>
              <w:t>Resources</w:t>
            </w:r>
            <w:proofErr w:type="spellEnd"/>
            <w:r w:rsidRPr="004B1897">
              <w:rPr>
                <w:rStyle w:val="ng-star-inserted"/>
                <w:sz w:val="16"/>
                <w:szCs w:val="16"/>
              </w:rPr>
              <w:t>)</w:t>
            </w:r>
          </w:p>
        </w:tc>
        <w:tc>
          <w:tcPr>
            <w:tcW w:w="435" w:type="pct"/>
            <w:shd w:val="clear" w:color="auto" w:fill="FFFFFF"/>
            <w:vAlign w:val="center"/>
          </w:tcPr>
          <w:p w14:paraId="2C5B935C" w14:textId="74BC26AA" w:rsidR="004B1897" w:rsidRPr="004B1897" w:rsidRDefault="004B1897" w:rsidP="004B1897">
            <w:pPr>
              <w:spacing w:after="0" w:line="240" w:lineRule="auto"/>
              <w:jc w:val="center"/>
              <w:rPr>
                <w:rStyle w:val="ng-star-inserted"/>
                <w:sz w:val="16"/>
                <w:szCs w:val="16"/>
              </w:rPr>
            </w:pPr>
            <w:r w:rsidRPr="004B1897">
              <w:rPr>
                <w:rStyle w:val="ng-star-inserted"/>
                <w:sz w:val="16"/>
                <w:szCs w:val="16"/>
              </w:rPr>
              <w:t xml:space="preserve">Presentar una biblioteca móvil para anonimizar o </w:t>
            </w:r>
            <w:proofErr w:type="spellStart"/>
            <w:r w:rsidRPr="004B1897">
              <w:rPr>
                <w:rStyle w:val="ng-star-inserted"/>
                <w:sz w:val="16"/>
                <w:szCs w:val="16"/>
              </w:rPr>
              <w:t>pseudonimizar</w:t>
            </w:r>
            <w:proofErr w:type="spellEnd"/>
            <w:r w:rsidRPr="004B1897">
              <w:rPr>
                <w:rStyle w:val="ng-star-inserted"/>
                <w:sz w:val="16"/>
                <w:szCs w:val="16"/>
              </w:rPr>
              <w:t xml:space="preserve"> información personal de acuerdo con FHIR, evaluando su implementación y funcionalidad en dos estudios de caso.</w:t>
            </w:r>
          </w:p>
        </w:tc>
        <w:tc>
          <w:tcPr>
            <w:tcW w:w="303" w:type="pct"/>
            <w:shd w:val="clear" w:color="auto" w:fill="FFFFFF"/>
            <w:vAlign w:val="center"/>
          </w:tcPr>
          <w:p w14:paraId="5030F1E9" w14:textId="712443D6" w:rsidR="004B1897" w:rsidRPr="004B1897" w:rsidRDefault="004B1897" w:rsidP="004B1897">
            <w:pPr>
              <w:spacing w:after="0" w:line="240" w:lineRule="auto"/>
              <w:jc w:val="center"/>
              <w:rPr>
                <w:rStyle w:val="ng-star-inserted"/>
                <w:sz w:val="16"/>
                <w:szCs w:val="16"/>
              </w:rPr>
            </w:pPr>
            <w:r w:rsidRPr="004B1897">
              <w:rPr>
                <w:rStyle w:val="ng-star-inserted"/>
                <w:sz w:val="16"/>
                <w:szCs w:val="16"/>
              </w:rPr>
              <w:t>Salud, Investigación, Protección de Datos Personales, Movilidad</w:t>
            </w:r>
          </w:p>
        </w:tc>
        <w:tc>
          <w:tcPr>
            <w:tcW w:w="320" w:type="pct"/>
            <w:shd w:val="clear" w:color="auto" w:fill="FFFFFF"/>
            <w:vAlign w:val="center"/>
          </w:tcPr>
          <w:p w14:paraId="00BD480C" w14:textId="56103114" w:rsidR="004B1897" w:rsidRPr="004B1897" w:rsidRDefault="005B2C6A" w:rsidP="004B1897">
            <w:pPr>
              <w:spacing w:after="0" w:line="240" w:lineRule="auto"/>
              <w:jc w:val="center"/>
              <w:rPr>
                <w:rStyle w:val="ng-star-inserted"/>
                <w:sz w:val="16"/>
                <w:szCs w:val="16"/>
              </w:rPr>
            </w:pPr>
            <w:r w:rsidRPr="00F009C7">
              <w:rPr>
                <w:rStyle w:val="ng-star-inserted"/>
                <w:sz w:val="16"/>
                <w:szCs w:val="16"/>
              </w:rPr>
              <w:t>IEEE</w:t>
            </w:r>
          </w:p>
        </w:tc>
        <w:tc>
          <w:tcPr>
            <w:tcW w:w="600" w:type="pct"/>
            <w:shd w:val="clear" w:color="auto" w:fill="FFFFFF"/>
            <w:vAlign w:val="center"/>
          </w:tcPr>
          <w:p w14:paraId="7881A403" w14:textId="41DAEB1C"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c>
          <w:tcPr>
            <w:tcW w:w="662" w:type="pct"/>
            <w:shd w:val="clear" w:color="auto" w:fill="FFFFFF"/>
            <w:vAlign w:val="center"/>
          </w:tcPr>
          <w:p w14:paraId="207DF503" w14:textId="067A7821" w:rsidR="004B1897" w:rsidRPr="004B1897" w:rsidRDefault="004B1897" w:rsidP="004B1897">
            <w:pPr>
              <w:spacing w:after="0" w:line="240" w:lineRule="auto"/>
              <w:jc w:val="center"/>
              <w:rPr>
                <w:rStyle w:val="ng-star-inserted"/>
                <w:sz w:val="16"/>
                <w:szCs w:val="16"/>
              </w:rPr>
            </w:pPr>
            <w:r w:rsidRPr="004B1897">
              <w:rPr>
                <w:rStyle w:val="ng-star-inserted"/>
                <w:sz w:val="16"/>
                <w:szCs w:val="16"/>
              </w:rPr>
              <w:t>5</w:t>
            </w:r>
          </w:p>
        </w:tc>
      </w:tr>
      <w:tr w:rsidR="005B2C6A" w:rsidRPr="00774E3D" w14:paraId="36191E0B" w14:textId="77777777" w:rsidTr="00424956">
        <w:trPr>
          <w:trHeight w:val="566"/>
          <w:tblHeader/>
          <w:jc w:val="center"/>
        </w:trPr>
        <w:tc>
          <w:tcPr>
            <w:tcW w:w="734" w:type="pct"/>
            <w:shd w:val="clear" w:color="auto" w:fill="FFFFFF"/>
            <w:vAlign w:val="center"/>
          </w:tcPr>
          <w:p w14:paraId="158D23B3" w14:textId="6614F571" w:rsidR="005B2C6A" w:rsidRPr="004B1897" w:rsidRDefault="005B2C6A" w:rsidP="005B2C6A">
            <w:pPr>
              <w:spacing w:after="0" w:line="240" w:lineRule="auto"/>
              <w:rPr>
                <w:rStyle w:val="ng-star-inserted"/>
                <w:sz w:val="16"/>
                <w:szCs w:val="16"/>
              </w:rPr>
            </w:pPr>
            <w:r w:rsidRPr="00F009C7">
              <w:rPr>
                <w:rStyle w:val="ng-star-inserted"/>
                <w:sz w:val="16"/>
                <w:szCs w:val="16"/>
              </w:rPr>
              <w:t>D2019Blockchain</w:t>
            </w:r>
          </w:p>
        </w:tc>
        <w:tc>
          <w:tcPr>
            <w:tcW w:w="581" w:type="pct"/>
            <w:shd w:val="clear" w:color="auto" w:fill="FFFFFF"/>
            <w:vAlign w:val="center"/>
          </w:tcPr>
          <w:p w14:paraId="629F4B96" w14:textId="4D18D07C" w:rsidR="005B2C6A" w:rsidRPr="004B1897" w:rsidRDefault="005B2C6A" w:rsidP="005B2C6A">
            <w:pPr>
              <w:spacing w:after="0" w:line="240" w:lineRule="auto"/>
              <w:jc w:val="center"/>
              <w:rPr>
                <w:rStyle w:val="ng-star-inserted"/>
                <w:sz w:val="16"/>
                <w:szCs w:val="16"/>
              </w:rPr>
            </w:pPr>
            <w:r w:rsidRPr="00F009C7">
              <w:rPr>
                <w:rStyle w:val="ng-star-inserted"/>
                <w:sz w:val="16"/>
                <w:szCs w:val="16"/>
              </w:rPr>
              <w:t>No especificado</w:t>
            </w:r>
          </w:p>
        </w:tc>
        <w:tc>
          <w:tcPr>
            <w:tcW w:w="302" w:type="pct"/>
            <w:shd w:val="clear" w:color="auto" w:fill="FFFFFF"/>
            <w:vAlign w:val="center"/>
          </w:tcPr>
          <w:p w14:paraId="1423B73A" w14:textId="4C02F61E" w:rsidR="005B2C6A" w:rsidRPr="004B1897" w:rsidRDefault="005B2C6A" w:rsidP="005B2C6A">
            <w:pPr>
              <w:spacing w:after="0" w:line="240" w:lineRule="auto"/>
              <w:jc w:val="center"/>
              <w:rPr>
                <w:rStyle w:val="ng-star-inserted"/>
                <w:sz w:val="16"/>
                <w:szCs w:val="16"/>
              </w:rPr>
            </w:pPr>
            <w:r w:rsidRPr="00F009C7">
              <w:rPr>
                <w:rStyle w:val="ng-star-inserted"/>
                <w:sz w:val="16"/>
                <w:szCs w:val="16"/>
              </w:rPr>
              <w:t>2019</w:t>
            </w:r>
          </w:p>
        </w:tc>
        <w:tc>
          <w:tcPr>
            <w:tcW w:w="495" w:type="pct"/>
            <w:shd w:val="clear" w:color="auto" w:fill="FFFFFF"/>
            <w:vAlign w:val="center"/>
          </w:tcPr>
          <w:p w14:paraId="3938D79B" w14:textId="28A8CB45" w:rsidR="005B2C6A" w:rsidRPr="004B1897" w:rsidRDefault="005B2C6A" w:rsidP="005B2C6A">
            <w:pPr>
              <w:spacing w:after="0" w:line="240" w:lineRule="auto"/>
              <w:jc w:val="center"/>
              <w:rPr>
                <w:rStyle w:val="ng-star-inserted"/>
                <w:sz w:val="16"/>
                <w:szCs w:val="16"/>
              </w:rPr>
            </w:pPr>
            <w:r w:rsidRPr="00F009C7">
              <w:rPr>
                <w:rStyle w:val="ng-star-inserted"/>
                <w:sz w:val="16"/>
                <w:szCs w:val="16"/>
              </w:rPr>
              <w:t xml:space="preserve">Derechos y privacidad del paciente en el contexto de la tecnología </w:t>
            </w:r>
            <w:proofErr w:type="spellStart"/>
            <w:r w:rsidRPr="00F009C7">
              <w:rPr>
                <w:rStyle w:val="ng-star-inserted"/>
                <w:sz w:val="16"/>
                <w:szCs w:val="16"/>
              </w:rPr>
              <w:t>blockchain</w:t>
            </w:r>
            <w:proofErr w:type="spellEnd"/>
            <w:r w:rsidRPr="00F009C7">
              <w:rPr>
                <w:rStyle w:val="ng-star-inserted"/>
                <w:sz w:val="16"/>
                <w:szCs w:val="16"/>
              </w:rPr>
              <w:t>.</w:t>
            </w:r>
          </w:p>
        </w:tc>
        <w:tc>
          <w:tcPr>
            <w:tcW w:w="568" w:type="pct"/>
            <w:shd w:val="clear" w:color="auto" w:fill="FFFFFF"/>
            <w:vAlign w:val="center"/>
          </w:tcPr>
          <w:p w14:paraId="54B41D3D" w14:textId="6E8ADEE5" w:rsidR="005B2C6A" w:rsidRPr="004B1897" w:rsidRDefault="005B2C6A" w:rsidP="005B2C6A">
            <w:pPr>
              <w:spacing w:after="0" w:line="240" w:lineRule="auto"/>
              <w:jc w:val="center"/>
              <w:rPr>
                <w:rStyle w:val="ng-star-inserted"/>
                <w:sz w:val="16"/>
                <w:szCs w:val="16"/>
              </w:rPr>
            </w:pPr>
            <w:r w:rsidRPr="00F009C7">
              <w:rPr>
                <w:rStyle w:val="ng-star-inserted"/>
                <w:sz w:val="16"/>
                <w:szCs w:val="16"/>
              </w:rPr>
              <w:t>GDPR, HIPAA</w:t>
            </w:r>
          </w:p>
        </w:tc>
        <w:tc>
          <w:tcPr>
            <w:tcW w:w="435" w:type="pct"/>
            <w:shd w:val="clear" w:color="auto" w:fill="FFFFFF"/>
            <w:vAlign w:val="center"/>
          </w:tcPr>
          <w:p w14:paraId="1CD29563" w14:textId="6095E64F" w:rsidR="005B2C6A" w:rsidRPr="004B1897" w:rsidRDefault="005B2C6A" w:rsidP="005B2C6A">
            <w:pPr>
              <w:spacing w:after="0" w:line="240" w:lineRule="auto"/>
              <w:jc w:val="center"/>
              <w:rPr>
                <w:rStyle w:val="ng-star-inserted"/>
                <w:sz w:val="16"/>
                <w:szCs w:val="16"/>
              </w:rPr>
            </w:pPr>
            <w:r w:rsidRPr="00F009C7">
              <w:rPr>
                <w:rStyle w:val="ng-star-inserted"/>
                <w:sz w:val="16"/>
                <w:szCs w:val="16"/>
              </w:rPr>
              <w:t>Comparar GDPR y HIPAA en relación con la protección de datos de salud.</w:t>
            </w:r>
          </w:p>
        </w:tc>
        <w:tc>
          <w:tcPr>
            <w:tcW w:w="303" w:type="pct"/>
            <w:shd w:val="clear" w:color="auto" w:fill="FFFFFF"/>
            <w:vAlign w:val="center"/>
          </w:tcPr>
          <w:p w14:paraId="55B9C3D7" w14:textId="71B14CEC" w:rsidR="005B2C6A" w:rsidRPr="004B1897" w:rsidRDefault="005B2C6A" w:rsidP="005B2C6A">
            <w:pPr>
              <w:spacing w:after="0" w:line="240" w:lineRule="auto"/>
              <w:jc w:val="center"/>
              <w:rPr>
                <w:rStyle w:val="ng-star-inserted"/>
                <w:sz w:val="16"/>
                <w:szCs w:val="16"/>
              </w:rPr>
            </w:pPr>
            <w:r w:rsidRPr="00F009C7">
              <w:rPr>
                <w:rStyle w:val="ng-star-inserted"/>
                <w:sz w:val="16"/>
                <w:szCs w:val="16"/>
              </w:rPr>
              <w:t>Salud, tecnología</w:t>
            </w:r>
          </w:p>
        </w:tc>
        <w:tc>
          <w:tcPr>
            <w:tcW w:w="320" w:type="pct"/>
            <w:shd w:val="clear" w:color="auto" w:fill="FFFFFF"/>
            <w:vAlign w:val="center"/>
          </w:tcPr>
          <w:p w14:paraId="529AF6E1" w14:textId="1ED03BBA" w:rsidR="005B2C6A" w:rsidRPr="004B1897" w:rsidRDefault="005B2C6A" w:rsidP="005B2C6A">
            <w:pPr>
              <w:spacing w:after="0" w:line="240" w:lineRule="auto"/>
              <w:jc w:val="center"/>
              <w:rPr>
                <w:rStyle w:val="ng-star-inserted"/>
                <w:sz w:val="16"/>
                <w:szCs w:val="16"/>
              </w:rPr>
            </w:pPr>
            <w:r w:rsidRPr="00F009C7">
              <w:rPr>
                <w:rStyle w:val="ng-star-inserted"/>
                <w:sz w:val="16"/>
                <w:szCs w:val="16"/>
              </w:rPr>
              <w:t xml:space="preserve">IEEE </w:t>
            </w:r>
          </w:p>
        </w:tc>
        <w:tc>
          <w:tcPr>
            <w:tcW w:w="600" w:type="pct"/>
            <w:shd w:val="clear" w:color="auto" w:fill="FFFFFF"/>
            <w:vAlign w:val="center"/>
          </w:tcPr>
          <w:p w14:paraId="1DFE0589" w14:textId="04EFF463" w:rsidR="005B2C6A" w:rsidRPr="004B1897" w:rsidRDefault="005B2C6A" w:rsidP="005B2C6A">
            <w:pPr>
              <w:spacing w:after="0" w:line="240" w:lineRule="auto"/>
              <w:jc w:val="center"/>
              <w:rPr>
                <w:rStyle w:val="ng-star-inserted"/>
                <w:sz w:val="16"/>
                <w:szCs w:val="16"/>
              </w:rPr>
            </w:pPr>
            <w:r w:rsidRPr="00F009C7">
              <w:rPr>
                <w:rStyle w:val="ng-star-inserted"/>
                <w:sz w:val="16"/>
                <w:szCs w:val="16"/>
              </w:rPr>
              <w:t>5</w:t>
            </w:r>
          </w:p>
        </w:tc>
        <w:tc>
          <w:tcPr>
            <w:tcW w:w="662" w:type="pct"/>
            <w:shd w:val="clear" w:color="auto" w:fill="FFFFFF"/>
            <w:vAlign w:val="center"/>
          </w:tcPr>
          <w:p w14:paraId="35270C8C" w14:textId="047F2AF9" w:rsidR="005B2C6A" w:rsidRPr="004B1897" w:rsidRDefault="005B2C6A" w:rsidP="005B2C6A">
            <w:pPr>
              <w:spacing w:after="0" w:line="240" w:lineRule="auto"/>
              <w:jc w:val="center"/>
              <w:rPr>
                <w:rStyle w:val="ng-star-inserted"/>
                <w:sz w:val="16"/>
                <w:szCs w:val="16"/>
              </w:rPr>
            </w:pPr>
            <w:r w:rsidRPr="00F009C7">
              <w:rPr>
                <w:rStyle w:val="ng-star-inserted"/>
                <w:sz w:val="16"/>
                <w:szCs w:val="16"/>
              </w:rPr>
              <w:t>4</w:t>
            </w:r>
          </w:p>
        </w:tc>
      </w:tr>
      <w:tr w:rsidR="00BB5ECC" w:rsidRPr="00BB5ECC" w14:paraId="7167BDD5" w14:textId="77777777" w:rsidTr="00424956">
        <w:trPr>
          <w:trHeight w:val="566"/>
          <w:tblHeader/>
          <w:jc w:val="center"/>
        </w:trPr>
        <w:tc>
          <w:tcPr>
            <w:tcW w:w="734" w:type="pct"/>
            <w:shd w:val="clear" w:color="auto" w:fill="FFFFFF"/>
            <w:vAlign w:val="center"/>
          </w:tcPr>
          <w:p w14:paraId="5990D9FA" w14:textId="05C1C8E7" w:rsidR="00BB5ECC" w:rsidRPr="00F009C7" w:rsidRDefault="00BB5ECC" w:rsidP="00BB5ECC">
            <w:pPr>
              <w:spacing w:after="0" w:line="240" w:lineRule="auto"/>
              <w:rPr>
                <w:rStyle w:val="ng-star-inserted"/>
                <w:sz w:val="16"/>
                <w:szCs w:val="16"/>
              </w:rPr>
            </w:pPr>
            <w:r w:rsidRPr="00BB5ECC">
              <w:rPr>
                <w:rStyle w:val="ng-star-inserted"/>
                <w:sz w:val="16"/>
                <w:szCs w:val="16"/>
              </w:rPr>
              <w:t>Ducato2016Cloud</w:t>
            </w:r>
          </w:p>
        </w:tc>
        <w:tc>
          <w:tcPr>
            <w:tcW w:w="581" w:type="pct"/>
            <w:shd w:val="clear" w:color="auto" w:fill="FFFFFF"/>
            <w:vAlign w:val="center"/>
          </w:tcPr>
          <w:p w14:paraId="25072CDB" w14:textId="7644E670"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Resumen</w:t>
            </w:r>
          </w:p>
        </w:tc>
        <w:tc>
          <w:tcPr>
            <w:tcW w:w="302" w:type="pct"/>
            <w:shd w:val="clear" w:color="auto" w:fill="FFFFFF"/>
            <w:vAlign w:val="center"/>
          </w:tcPr>
          <w:p w14:paraId="1F5089A7" w14:textId="4C494113" w:rsidR="00BB5ECC" w:rsidRPr="00F009C7" w:rsidRDefault="00BB5ECC" w:rsidP="00BB5ECC">
            <w:pPr>
              <w:spacing w:after="0" w:line="240" w:lineRule="auto"/>
              <w:jc w:val="center"/>
              <w:rPr>
                <w:rStyle w:val="ng-star-inserted"/>
                <w:sz w:val="16"/>
                <w:szCs w:val="16"/>
              </w:rPr>
            </w:pPr>
            <w:r w:rsidRPr="00BB5ECC">
              <w:rPr>
                <w:rStyle w:val="ng-star-inserted"/>
                <w:sz w:val="16"/>
                <w:szCs w:val="16"/>
              </w:rPr>
              <w:t>2016</w:t>
            </w:r>
          </w:p>
        </w:tc>
        <w:tc>
          <w:tcPr>
            <w:tcW w:w="495" w:type="pct"/>
            <w:shd w:val="clear" w:color="auto" w:fill="FFFFFF"/>
            <w:vAlign w:val="center"/>
          </w:tcPr>
          <w:p w14:paraId="6FBD9911" w14:textId="31526446" w:rsidR="00BB5ECC" w:rsidRPr="00F009C7" w:rsidRDefault="00BB5ECC" w:rsidP="00BB5ECC">
            <w:pPr>
              <w:spacing w:after="0" w:line="240" w:lineRule="auto"/>
              <w:jc w:val="center"/>
              <w:rPr>
                <w:rStyle w:val="ng-star-inserted"/>
                <w:sz w:val="16"/>
                <w:szCs w:val="16"/>
              </w:rPr>
            </w:pPr>
            <w:r w:rsidRPr="00BB5ECC">
              <w:rPr>
                <w:rStyle w:val="ng-star-inserted"/>
                <w:sz w:val="16"/>
                <w:szCs w:val="16"/>
              </w:rPr>
              <w:t>Computación en la nube para la salud y el reto de la protección de datos</w:t>
            </w:r>
          </w:p>
        </w:tc>
        <w:tc>
          <w:tcPr>
            <w:tcW w:w="568" w:type="pct"/>
            <w:shd w:val="clear" w:color="auto" w:fill="FFFFFF"/>
            <w:vAlign w:val="center"/>
          </w:tcPr>
          <w:p w14:paraId="57A6135E" w14:textId="40DD9A43"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RGPD</w:t>
            </w:r>
          </w:p>
        </w:tc>
        <w:tc>
          <w:tcPr>
            <w:tcW w:w="435" w:type="pct"/>
            <w:shd w:val="clear" w:color="auto" w:fill="FFFFFF"/>
            <w:vAlign w:val="center"/>
          </w:tcPr>
          <w:p w14:paraId="1941D019" w14:textId="1073C519" w:rsidR="00BB5ECC" w:rsidRPr="00F009C7" w:rsidRDefault="00BB5ECC" w:rsidP="00BB5ECC">
            <w:pPr>
              <w:spacing w:after="0" w:line="240" w:lineRule="auto"/>
              <w:jc w:val="center"/>
              <w:rPr>
                <w:rStyle w:val="ng-star-inserted"/>
                <w:sz w:val="16"/>
                <w:szCs w:val="16"/>
              </w:rPr>
            </w:pPr>
            <w:r w:rsidRPr="00BB5ECC">
              <w:rPr>
                <w:rStyle w:val="ng-star-inserted"/>
                <w:sz w:val="16"/>
                <w:szCs w:val="16"/>
              </w:rPr>
              <w:t>Describir las principales innovaciones del nuevo RGPD para garantizar la protección de datos en entornos de nube, prestando especial atención al tratamiento en el sector sanitario</w:t>
            </w:r>
          </w:p>
        </w:tc>
        <w:tc>
          <w:tcPr>
            <w:tcW w:w="303" w:type="pct"/>
            <w:shd w:val="clear" w:color="auto" w:fill="FFFFFF"/>
            <w:vAlign w:val="center"/>
          </w:tcPr>
          <w:p w14:paraId="0CD9057C" w14:textId="445D11DE" w:rsidR="00BB5ECC" w:rsidRPr="00F009C7" w:rsidRDefault="00BB5ECC" w:rsidP="00BB5ECC">
            <w:pPr>
              <w:spacing w:after="0" w:line="240" w:lineRule="auto"/>
              <w:jc w:val="center"/>
              <w:rPr>
                <w:rStyle w:val="ng-star-inserted"/>
                <w:sz w:val="16"/>
                <w:szCs w:val="16"/>
              </w:rPr>
            </w:pPr>
            <w:r w:rsidRPr="00BB5ECC">
              <w:rPr>
                <w:rStyle w:val="ng-star-inserted"/>
                <w:sz w:val="16"/>
                <w:szCs w:val="16"/>
              </w:rPr>
              <w:t>Salud</w:t>
            </w:r>
          </w:p>
        </w:tc>
        <w:tc>
          <w:tcPr>
            <w:tcW w:w="320" w:type="pct"/>
            <w:shd w:val="clear" w:color="auto" w:fill="FFFFFF"/>
            <w:vAlign w:val="center"/>
          </w:tcPr>
          <w:p w14:paraId="7CB41493" w14:textId="47E72915" w:rsidR="00BB5ECC" w:rsidRPr="00F009C7" w:rsidRDefault="00492070" w:rsidP="00BB5ECC">
            <w:pPr>
              <w:spacing w:after="0" w:line="240" w:lineRule="auto"/>
              <w:jc w:val="center"/>
              <w:rPr>
                <w:rStyle w:val="ng-star-inserted"/>
                <w:sz w:val="16"/>
                <w:szCs w:val="16"/>
              </w:rPr>
            </w:pPr>
            <w:r w:rsidRPr="00F009C7">
              <w:rPr>
                <w:rStyle w:val="ng-star-inserted"/>
                <w:sz w:val="16"/>
                <w:szCs w:val="16"/>
              </w:rPr>
              <w:t>IEEE</w:t>
            </w:r>
          </w:p>
        </w:tc>
        <w:tc>
          <w:tcPr>
            <w:tcW w:w="600" w:type="pct"/>
            <w:shd w:val="clear" w:color="auto" w:fill="FFFFFF"/>
            <w:vAlign w:val="center"/>
          </w:tcPr>
          <w:p w14:paraId="238643E4" w14:textId="67B6EC44"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c>
          <w:tcPr>
            <w:tcW w:w="662" w:type="pct"/>
            <w:shd w:val="clear" w:color="auto" w:fill="FFFFFF"/>
            <w:vAlign w:val="center"/>
          </w:tcPr>
          <w:p w14:paraId="70E7384C" w14:textId="6F92DC1E"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r>
      <w:tr w:rsidR="00BB5ECC" w:rsidRPr="00BB5ECC" w14:paraId="2F857E43" w14:textId="77777777" w:rsidTr="00424956">
        <w:trPr>
          <w:trHeight w:val="566"/>
          <w:tblHeader/>
          <w:jc w:val="center"/>
        </w:trPr>
        <w:tc>
          <w:tcPr>
            <w:tcW w:w="734" w:type="pct"/>
            <w:shd w:val="clear" w:color="auto" w:fill="FFFFFF"/>
            <w:vAlign w:val="center"/>
          </w:tcPr>
          <w:p w14:paraId="5585DADF" w14:textId="70136EEB" w:rsidR="00BB5ECC" w:rsidRPr="00F009C7" w:rsidRDefault="00BB5ECC" w:rsidP="00BB5ECC">
            <w:pPr>
              <w:spacing w:after="0" w:line="240" w:lineRule="auto"/>
              <w:rPr>
                <w:rStyle w:val="ng-star-inserted"/>
                <w:sz w:val="16"/>
                <w:szCs w:val="16"/>
              </w:rPr>
            </w:pPr>
            <w:r w:rsidRPr="00BB5ECC">
              <w:rPr>
                <w:rStyle w:val="ng-star-inserted"/>
                <w:sz w:val="16"/>
                <w:szCs w:val="16"/>
              </w:rPr>
              <w:t>Fan2024Authentic</w:t>
            </w:r>
          </w:p>
        </w:tc>
        <w:tc>
          <w:tcPr>
            <w:tcW w:w="581" w:type="pct"/>
            <w:shd w:val="clear" w:color="auto" w:fill="FFFFFF"/>
            <w:vAlign w:val="center"/>
          </w:tcPr>
          <w:p w14:paraId="0B2A8624" w14:textId="34932FAC"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Resumen</w:t>
            </w:r>
          </w:p>
        </w:tc>
        <w:tc>
          <w:tcPr>
            <w:tcW w:w="302" w:type="pct"/>
            <w:shd w:val="clear" w:color="auto" w:fill="FFFFFF"/>
            <w:vAlign w:val="center"/>
          </w:tcPr>
          <w:p w14:paraId="7968C07B" w14:textId="0D98AE88" w:rsidR="00BB5ECC" w:rsidRPr="00F009C7" w:rsidRDefault="00BB5ECC" w:rsidP="00BB5ECC">
            <w:pPr>
              <w:spacing w:after="0" w:line="240" w:lineRule="auto"/>
              <w:jc w:val="center"/>
              <w:rPr>
                <w:rStyle w:val="ng-star-inserted"/>
                <w:sz w:val="16"/>
                <w:szCs w:val="16"/>
              </w:rPr>
            </w:pPr>
            <w:r w:rsidRPr="00BB5ECC">
              <w:rPr>
                <w:rStyle w:val="ng-star-inserted"/>
                <w:sz w:val="16"/>
                <w:szCs w:val="16"/>
              </w:rPr>
              <w:t>2024</w:t>
            </w:r>
          </w:p>
        </w:tc>
        <w:tc>
          <w:tcPr>
            <w:tcW w:w="495" w:type="pct"/>
            <w:shd w:val="clear" w:color="auto" w:fill="FFFFFF"/>
            <w:vAlign w:val="center"/>
          </w:tcPr>
          <w:p w14:paraId="42AD31BC" w14:textId="356C511A" w:rsidR="00BB5ECC" w:rsidRPr="00F009C7" w:rsidRDefault="00BB5ECC" w:rsidP="00BB5ECC">
            <w:pPr>
              <w:spacing w:after="0" w:line="240" w:lineRule="auto"/>
              <w:jc w:val="center"/>
              <w:rPr>
                <w:rStyle w:val="ng-star-inserted"/>
                <w:sz w:val="16"/>
                <w:szCs w:val="16"/>
              </w:rPr>
            </w:pPr>
            <w:r w:rsidRPr="00BB5ECC">
              <w:rPr>
                <w:rStyle w:val="ng-star-inserted"/>
                <w:sz w:val="16"/>
                <w:szCs w:val="16"/>
              </w:rPr>
              <w:t>Diseño de un sistema electrónico de salud que preserve la privacidad y sea auténtico</w:t>
            </w:r>
          </w:p>
        </w:tc>
        <w:tc>
          <w:tcPr>
            <w:tcW w:w="568" w:type="pct"/>
            <w:shd w:val="clear" w:color="auto" w:fill="FFFFFF"/>
            <w:vAlign w:val="center"/>
          </w:tcPr>
          <w:p w14:paraId="0959C74D" w14:textId="1770270B"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RGPD, HIPAA</w:t>
            </w:r>
          </w:p>
        </w:tc>
        <w:tc>
          <w:tcPr>
            <w:tcW w:w="435" w:type="pct"/>
            <w:shd w:val="clear" w:color="auto" w:fill="FFFFFF"/>
            <w:vAlign w:val="center"/>
          </w:tcPr>
          <w:p w14:paraId="543F8BD2" w14:textId="4496873F" w:rsidR="00BB5ECC" w:rsidRPr="00F009C7" w:rsidRDefault="00BB5ECC" w:rsidP="00BB5ECC">
            <w:pPr>
              <w:spacing w:after="0" w:line="240" w:lineRule="auto"/>
              <w:jc w:val="center"/>
              <w:rPr>
                <w:rStyle w:val="ng-star-inserted"/>
                <w:sz w:val="16"/>
                <w:szCs w:val="16"/>
              </w:rPr>
            </w:pPr>
            <w:r w:rsidRPr="00BB5ECC">
              <w:rPr>
                <w:rStyle w:val="ng-star-inserted"/>
                <w:sz w:val="16"/>
                <w:szCs w:val="16"/>
              </w:rPr>
              <w:t>Presentar un sistema electrónico de salud práctico que proporcione fiabilidad y preservación de la privacidad</w:t>
            </w:r>
          </w:p>
        </w:tc>
        <w:tc>
          <w:tcPr>
            <w:tcW w:w="303" w:type="pct"/>
            <w:shd w:val="clear" w:color="auto" w:fill="FFFFFF"/>
            <w:vAlign w:val="center"/>
          </w:tcPr>
          <w:p w14:paraId="24E3CFA2" w14:textId="5DCF42D8" w:rsidR="00BB5ECC" w:rsidRPr="00F009C7" w:rsidRDefault="00BB5ECC" w:rsidP="00BB5ECC">
            <w:pPr>
              <w:spacing w:after="0" w:line="240" w:lineRule="auto"/>
              <w:jc w:val="center"/>
              <w:rPr>
                <w:rStyle w:val="ng-star-inserted"/>
                <w:sz w:val="16"/>
                <w:szCs w:val="16"/>
              </w:rPr>
            </w:pPr>
            <w:r w:rsidRPr="00BB5ECC">
              <w:rPr>
                <w:rStyle w:val="ng-star-inserted"/>
                <w:sz w:val="16"/>
                <w:szCs w:val="16"/>
              </w:rPr>
              <w:t>Salud</w:t>
            </w:r>
          </w:p>
        </w:tc>
        <w:tc>
          <w:tcPr>
            <w:tcW w:w="320" w:type="pct"/>
            <w:shd w:val="clear" w:color="auto" w:fill="FFFFFF"/>
            <w:vAlign w:val="center"/>
          </w:tcPr>
          <w:p w14:paraId="52A1333F" w14:textId="0A1FE705" w:rsidR="00BB5ECC" w:rsidRPr="00F009C7" w:rsidRDefault="00BB5ECC" w:rsidP="00BB5ECC">
            <w:pPr>
              <w:spacing w:after="0" w:line="240" w:lineRule="auto"/>
              <w:jc w:val="center"/>
              <w:rPr>
                <w:rStyle w:val="ng-star-inserted"/>
                <w:sz w:val="16"/>
                <w:szCs w:val="16"/>
              </w:rPr>
            </w:pPr>
            <w:r w:rsidRPr="00BB5ECC">
              <w:rPr>
                <w:rStyle w:val="ng-star-inserted"/>
                <w:sz w:val="16"/>
                <w:szCs w:val="16"/>
              </w:rPr>
              <w:t xml:space="preserve">IEEE </w:t>
            </w:r>
          </w:p>
        </w:tc>
        <w:tc>
          <w:tcPr>
            <w:tcW w:w="600" w:type="pct"/>
            <w:shd w:val="clear" w:color="auto" w:fill="FFFFFF"/>
            <w:vAlign w:val="center"/>
          </w:tcPr>
          <w:p w14:paraId="0D37D6F9" w14:textId="1A5EF178"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c>
          <w:tcPr>
            <w:tcW w:w="662" w:type="pct"/>
            <w:shd w:val="clear" w:color="auto" w:fill="FFFFFF"/>
            <w:vAlign w:val="center"/>
          </w:tcPr>
          <w:p w14:paraId="323ED531" w14:textId="47624536"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r>
      <w:tr w:rsidR="00BB5ECC" w:rsidRPr="00BB5ECC" w14:paraId="605287FF" w14:textId="77777777" w:rsidTr="00424956">
        <w:trPr>
          <w:trHeight w:val="566"/>
          <w:tblHeader/>
          <w:jc w:val="center"/>
        </w:trPr>
        <w:tc>
          <w:tcPr>
            <w:tcW w:w="734" w:type="pct"/>
            <w:shd w:val="clear" w:color="auto" w:fill="FFFFFF"/>
            <w:vAlign w:val="center"/>
          </w:tcPr>
          <w:p w14:paraId="11244A80" w14:textId="2006006F" w:rsidR="00BB5ECC" w:rsidRPr="00F009C7" w:rsidRDefault="00BB5ECC" w:rsidP="00BB5ECC">
            <w:pPr>
              <w:spacing w:after="0" w:line="240" w:lineRule="auto"/>
              <w:rPr>
                <w:rStyle w:val="ng-star-inserted"/>
                <w:sz w:val="16"/>
                <w:szCs w:val="16"/>
              </w:rPr>
            </w:pPr>
            <w:r w:rsidRPr="00BB5ECC">
              <w:rPr>
                <w:rStyle w:val="ng-star-inserted"/>
                <w:sz w:val="16"/>
                <w:szCs w:val="16"/>
              </w:rPr>
              <w:lastRenderedPageBreak/>
              <w:t>Fasli2023Open</w:t>
            </w:r>
          </w:p>
        </w:tc>
        <w:tc>
          <w:tcPr>
            <w:tcW w:w="581" w:type="pct"/>
            <w:shd w:val="clear" w:color="auto" w:fill="FFFFFF"/>
            <w:vAlign w:val="center"/>
          </w:tcPr>
          <w:p w14:paraId="384AD835" w14:textId="214B77AB"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Resumen extendido</w:t>
            </w:r>
          </w:p>
        </w:tc>
        <w:tc>
          <w:tcPr>
            <w:tcW w:w="302" w:type="pct"/>
            <w:shd w:val="clear" w:color="auto" w:fill="FFFFFF"/>
            <w:vAlign w:val="center"/>
          </w:tcPr>
          <w:p w14:paraId="2A553C93" w14:textId="673AB0B0" w:rsidR="00BB5ECC" w:rsidRPr="00F009C7" w:rsidRDefault="00BB5ECC" w:rsidP="00BB5ECC">
            <w:pPr>
              <w:spacing w:after="0" w:line="240" w:lineRule="auto"/>
              <w:jc w:val="center"/>
              <w:rPr>
                <w:rStyle w:val="ng-star-inserted"/>
                <w:sz w:val="16"/>
                <w:szCs w:val="16"/>
              </w:rPr>
            </w:pPr>
            <w:r w:rsidRPr="00BB5ECC">
              <w:rPr>
                <w:rStyle w:val="ng-star-inserted"/>
                <w:sz w:val="16"/>
                <w:szCs w:val="16"/>
              </w:rPr>
              <w:t>2023</w:t>
            </w:r>
          </w:p>
        </w:tc>
        <w:tc>
          <w:tcPr>
            <w:tcW w:w="495" w:type="pct"/>
            <w:shd w:val="clear" w:color="auto" w:fill="FFFFFF"/>
            <w:vAlign w:val="center"/>
          </w:tcPr>
          <w:p w14:paraId="2301ACA5" w14:textId="51993A69" w:rsidR="00BB5ECC" w:rsidRPr="00F009C7" w:rsidRDefault="00BB5ECC" w:rsidP="00BB5ECC">
            <w:pPr>
              <w:spacing w:after="0" w:line="240" w:lineRule="auto"/>
              <w:jc w:val="center"/>
              <w:rPr>
                <w:rStyle w:val="ng-star-inserted"/>
                <w:sz w:val="16"/>
                <w:szCs w:val="16"/>
              </w:rPr>
            </w:pPr>
            <w:r w:rsidRPr="00BB5ECC">
              <w:rPr>
                <w:rStyle w:val="ng-star-inserted"/>
                <w:sz w:val="16"/>
                <w:szCs w:val="16"/>
              </w:rPr>
              <w:t>Gobierno abierto</w:t>
            </w:r>
          </w:p>
        </w:tc>
        <w:tc>
          <w:tcPr>
            <w:tcW w:w="568" w:type="pct"/>
            <w:shd w:val="clear" w:color="auto" w:fill="FFFFFF"/>
            <w:vAlign w:val="center"/>
          </w:tcPr>
          <w:p w14:paraId="1248F63C" w14:textId="7E62AC40" w:rsidR="00BB5ECC" w:rsidRPr="00F009C7" w:rsidRDefault="00BB5ECC" w:rsidP="00BB5ECC">
            <w:pPr>
              <w:spacing w:after="0" w:line="240" w:lineRule="auto"/>
              <w:jc w:val="center"/>
              <w:rPr>
                <w:rStyle w:val="ng-star-inserted"/>
                <w:sz w:val="16"/>
                <w:szCs w:val="16"/>
              </w:rPr>
            </w:pPr>
            <w:r w:rsidRPr="00BB5ECC">
              <w:rPr>
                <w:rStyle w:val="ng-star-inserted"/>
                <w:sz w:val="16"/>
                <w:szCs w:val="16"/>
              </w:rPr>
              <w:t>No se especifica, aunque se menciona el RGPD</w:t>
            </w:r>
          </w:p>
        </w:tc>
        <w:tc>
          <w:tcPr>
            <w:tcW w:w="435" w:type="pct"/>
            <w:shd w:val="clear" w:color="auto" w:fill="FFFFFF"/>
            <w:vAlign w:val="center"/>
          </w:tcPr>
          <w:p w14:paraId="141B096E" w14:textId="2A7718D9" w:rsidR="00BB5ECC" w:rsidRPr="00F009C7" w:rsidRDefault="00BB5ECC" w:rsidP="00BB5ECC">
            <w:pPr>
              <w:spacing w:after="0" w:line="240" w:lineRule="auto"/>
              <w:jc w:val="center"/>
              <w:rPr>
                <w:rStyle w:val="ng-star-inserted"/>
                <w:sz w:val="16"/>
                <w:szCs w:val="16"/>
              </w:rPr>
            </w:pPr>
            <w:r w:rsidRPr="00BB5ECC">
              <w:rPr>
                <w:rStyle w:val="ng-star-inserted"/>
                <w:sz w:val="16"/>
                <w:szCs w:val="16"/>
              </w:rPr>
              <w:t>Abogar por el papel fundamental que deben desempeñar los gobiernos en la apertura de datos y la necesidad de un esfuerzo concertado para proporcionar un marco que apoye la apertura de los datos gubernamentales</w:t>
            </w:r>
          </w:p>
        </w:tc>
        <w:tc>
          <w:tcPr>
            <w:tcW w:w="303" w:type="pct"/>
            <w:shd w:val="clear" w:color="auto" w:fill="FFFFFF"/>
            <w:vAlign w:val="center"/>
          </w:tcPr>
          <w:p w14:paraId="6C458C30" w14:textId="36011194" w:rsidR="00BB5ECC" w:rsidRPr="00F009C7" w:rsidRDefault="00BB5ECC" w:rsidP="00BB5ECC">
            <w:pPr>
              <w:spacing w:after="0" w:line="240" w:lineRule="auto"/>
              <w:jc w:val="center"/>
              <w:rPr>
                <w:rStyle w:val="ng-star-inserted"/>
                <w:sz w:val="16"/>
                <w:szCs w:val="16"/>
              </w:rPr>
            </w:pPr>
            <w:r w:rsidRPr="00BB5ECC">
              <w:rPr>
                <w:rStyle w:val="ng-star-inserted"/>
                <w:sz w:val="16"/>
                <w:szCs w:val="16"/>
              </w:rPr>
              <w:t>Administración Pública</w:t>
            </w:r>
          </w:p>
        </w:tc>
        <w:tc>
          <w:tcPr>
            <w:tcW w:w="320" w:type="pct"/>
            <w:shd w:val="clear" w:color="auto" w:fill="FFFFFF"/>
            <w:vAlign w:val="center"/>
          </w:tcPr>
          <w:p w14:paraId="431FF55D" w14:textId="25A6B737" w:rsidR="00BB5ECC" w:rsidRPr="00F009C7" w:rsidRDefault="00492070" w:rsidP="00BB5ECC">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3C14C83A" w14:textId="060C355C" w:rsidR="00BB5ECC" w:rsidRPr="00F009C7" w:rsidRDefault="00BB5ECC" w:rsidP="00BB5ECC">
            <w:pPr>
              <w:spacing w:after="0" w:line="240" w:lineRule="auto"/>
              <w:jc w:val="center"/>
              <w:rPr>
                <w:rStyle w:val="ng-star-inserted"/>
                <w:sz w:val="16"/>
                <w:szCs w:val="16"/>
              </w:rPr>
            </w:pPr>
            <w:r w:rsidRPr="00BB5ECC">
              <w:rPr>
                <w:rStyle w:val="ng-star-inserted"/>
                <w:sz w:val="16"/>
                <w:szCs w:val="16"/>
              </w:rPr>
              <w:t>3</w:t>
            </w:r>
          </w:p>
        </w:tc>
        <w:tc>
          <w:tcPr>
            <w:tcW w:w="662" w:type="pct"/>
            <w:shd w:val="clear" w:color="auto" w:fill="FFFFFF"/>
            <w:vAlign w:val="center"/>
          </w:tcPr>
          <w:p w14:paraId="045231F0" w14:textId="1D67BF2D" w:rsidR="00BB5ECC" w:rsidRPr="00F009C7" w:rsidRDefault="00BB5ECC" w:rsidP="00BB5ECC">
            <w:pPr>
              <w:spacing w:after="0" w:line="240" w:lineRule="auto"/>
              <w:jc w:val="center"/>
              <w:rPr>
                <w:rStyle w:val="ng-star-inserted"/>
                <w:sz w:val="16"/>
                <w:szCs w:val="16"/>
              </w:rPr>
            </w:pPr>
            <w:r w:rsidRPr="00BB5ECC">
              <w:rPr>
                <w:rStyle w:val="ng-star-inserted"/>
                <w:sz w:val="16"/>
                <w:szCs w:val="16"/>
              </w:rPr>
              <w:t>3</w:t>
            </w:r>
          </w:p>
        </w:tc>
      </w:tr>
      <w:tr w:rsidR="00BB5ECC" w:rsidRPr="00BB5ECC" w14:paraId="1E9335DA" w14:textId="77777777" w:rsidTr="00424956">
        <w:trPr>
          <w:trHeight w:val="566"/>
          <w:tblHeader/>
          <w:jc w:val="center"/>
        </w:trPr>
        <w:tc>
          <w:tcPr>
            <w:tcW w:w="734" w:type="pct"/>
            <w:shd w:val="clear" w:color="auto" w:fill="FFFFFF"/>
            <w:vAlign w:val="center"/>
          </w:tcPr>
          <w:p w14:paraId="67AEDC29" w14:textId="301DD007" w:rsidR="00BB5ECC" w:rsidRPr="00F009C7" w:rsidRDefault="00BB5ECC" w:rsidP="00BB5ECC">
            <w:pPr>
              <w:spacing w:after="0" w:line="240" w:lineRule="auto"/>
              <w:rPr>
                <w:rStyle w:val="ng-star-inserted"/>
                <w:sz w:val="16"/>
                <w:szCs w:val="16"/>
              </w:rPr>
            </w:pPr>
            <w:r w:rsidRPr="00BB5ECC">
              <w:rPr>
                <w:rStyle w:val="ng-star-inserted"/>
                <w:sz w:val="16"/>
                <w:szCs w:val="16"/>
              </w:rPr>
              <w:t>Feng2020Artificial</w:t>
            </w:r>
          </w:p>
        </w:tc>
        <w:tc>
          <w:tcPr>
            <w:tcW w:w="581" w:type="pct"/>
            <w:shd w:val="clear" w:color="auto" w:fill="FFFFFF"/>
            <w:vAlign w:val="center"/>
          </w:tcPr>
          <w:p w14:paraId="3A40ED5B" w14:textId="02C27C9B" w:rsidR="00BB5ECC" w:rsidRPr="00F009C7" w:rsidRDefault="00BB5ECC" w:rsidP="00BB5ECC">
            <w:pPr>
              <w:spacing w:after="0" w:line="240" w:lineRule="auto"/>
              <w:jc w:val="center"/>
              <w:rPr>
                <w:rStyle w:val="ng-star-inserted"/>
                <w:sz w:val="16"/>
                <w:szCs w:val="16"/>
              </w:rPr>
            </w:pPr>
            <w:r w:rsidRPr="00BB5ECC">
              <w:rPr>
                <w:rStyle w:val="ng-star-inserted"/>
                <w:sz w:val="16"/>
                <w:szCs w:val="16"/>
              </w:rPr>
              <w:t>Conferencia</w:t>
            </w:r>
          </w:p>
        </w:tc>
        <w:tc>
          <w:tcPr>
            <w:tcW w:w="302" w:type="pct"/>
            <w:shd w:val="clear" w:color="auto" w:fill="FFFFFF"/>
            <w:vAlign w:val="center"/>
          </w:tcPr>
          <w:p w14:paraId="67DE9B71" w14:textId="7A32F489" w:rsidR="00BB5ECC" w:rsidRPr="00F009C7" w:rsidRDefault="00BB5ECC" w:rsidP="00BB5ECC">
            <w:pPr>
              <w:spacing w:after="0" w:line="240" w:lineRule="auto"/>
              <w:jc w:val="center"/>
              <w:rPr>
                <w:rStyle w:val="ng-star-inserted"/>
                <w:sz w:val="16"/>
                <w:szCs w:val="16"/>
              </w:rPr>
            </w:pPr>
            <w:r w:rsidRPr="00BB5ECC">
              <w:rPr>
                <w:rStyle w:val="ng-star-inserted"/>
                <w:sz w:val="16"/>
                <w:szCs w:val="16"/>
              </w:rPr>
              <w:t>2020</w:t>
            </w:r>
          </w:p>
        </w:tc>
        <w:tc>
          <w:tcPr>
            <w:tcW w:w="495" w:type="pct"/>
            <w:shd w:val="clear" w:color="auto" w:fill="FFFFFF"/>
            <w:vAlign w:val="center"/>
          </w:tcPr>
          <w:p w14:paraId="61FE20A8" w14:textId="0FDC2EC0" w:rsidR="00BB5ECC" w:rsidRPr="00F009C7" w:rsidRDefault="00BB5ECC" w:rsidP="00BB5ECC">
            <w:pPr>
              <w:spacing w:after="0" w:line="240" w:lineRule="auto"/>
              <w:jc w:val="center"/>
              <w:rPr>
                <w:rStyle w:val="ng-star-inserted"/>
                <w:sz w:val="16"/>
                <w:szCs w:val="16"/>
              </w:rPr>
            </w:pPr>
            <w:r w:rsidRPr="00BB5ECC">
              <w:rPr>
                <w:rStyle w:val="ng-star-inserted"/>
                <w:sz w:val="16"/>
                <w:szCs w:val="16"/>
              </w:rPr>
              <w:t>Inteligencia artificial y ciberseguridad</w:t>
            </w:r>
          </w:p>
        </w:tc>
        <w:tc>
          <w:tcPr>
            <w:tcW w:w="568" w:type="pct"/>
            <w:shd w:val="clear" w:color="auto" w:fill="FFFFFF"/>
            <w:vAlign w:val="center"/>
          </w:tcPr>
          <w:p w14:paraId="6D37A85E" w14:textId="0CFA336D"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RGPD</w:t>
            </w:r>
          </w:p>
        </w:tc>
        <w:tc>
          <w:tcPr>
            <w:tcW w:w="435" w:type="pct"/>
            <w:shd w:val="clear" w:color="auto" w:fill="FFFFFF"/>
            <w:vAlign w:val="center"/>
          </w:tcPr>
          <w:p w14:paraId="0B43081A" w14:textId="75938E7F" w:rsidR="00BB5ECC" w:rsidRPr="00F009C7" w:rsidRDefault="00BB5ECC" w:rsidP="00BB5ECC">
            <w:pPr>
              <w:spacing w:after="0" w:line="240" w:lineRule="auto"/>
              <w:jc w:val="center"/>
              <w:rPr>
                <w:rStyle w:val="ng-star-inserted"/>
                <w:sz w:val="16"/>
                <w:szCs w:val="16"/>
              </w:rPr>
            </w:pPr>
            <w:r w:rsidRPr="00BB5ECC">
              <w:rPr>
                <w:rStyle w:val="ng-star-inserted"/>
                <w:sz w:val="16"/>
                <w:szCs w:val="16"/>
              </w:rPr>
              <w:t>Discutir la compensación entre ciudadanos, gobierno y empresas comerciales en el ámbito de la IA y la ciberseguridad</w:t>
            </w:r>
          </w:p>
        </w:tc>
        <w:tc>
          <w:tcPr>
            <w:tcW w:w="303" w:type="pct"/>
            <w:shd w:val="clear" w:color="auto" w:fill="FFFFFF"/>
            <w:vAlign w:val="center"/>
          </w:tcPr>
          <w:p w14:paraId="259A7AEE" w14:textId="38CE9D4A" w:rsidR="00BB5ECC" w:rsidRPr="00F009C7" w:rsidRDefault="00BB5ECC" w:rsidP="00BB5ECC">
            <w:pPr>
              <w:spacing w:after="0" w:line="240" w:lineRule="auto"/>
              <w:jc w:val="center"/>
              <w:rPr>
                <w:rStyle w:val="ng-star-inserted"/>
                <w:sz w:val="16"/>
                <w:szCs w:val="16"/>
              </w:rPr>
            </w:pPr>
            <w:r w:rsidRPr="00BB5ECC">
              <w:rPr>
                <w:rStyle w:val="ng-star-inserted"/>
                <w:sz w:val="16"/>
                <w:szCs w:val="16"/>
              </w:rPr>
              <w:t>No se especifica</w:t>
            </w:r>
          </w:p>
        </w:tc>
        <w:tc>
          <w:tcPr>
            <w:tcW w:w="320" w:type="pct"/>
            <w:shd w:val="clear" w:color="auto" w:fill="FFFFFF"/>
            <w:vAlign w:val="center"/>
          </w:tcPr>
          <w:p w14:paraId="326AB9C1" w14:textId="66ED3904" w:rsidR="00BB5ECC" w:rsidRPr="00F009C7" w:rsidRDefault="00492070" w:rsidP="00BB5ECC">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4364EAEB" w14:textId="49072F95" w:rsidR="00BB5ECC" w:rsidRPr="00F009C7" w:rsidRDefault="00BB5ECC" w:rsidP="00BB5ECC">
            <w:pPr>
              <w:spacing w:after="0" w:line="240" w:lineRule="auto"/>
              <w:jc w:val="center"/>
              <w:rPr>
                <w:rStyle w:val="ng-star-inserted"/>
                <w:sz w:val="16"/>
                <w:szCs w:val="16"/>
              </w:rPr>
            </w:pPr>
            <w:r w:rsidRPr="00BB5ECC">
              <w:rPr>
                <w:rStyle w:val="ng-star-inserted"/>
                <w:sz w:val="16"/>
                <w:szCs w:val="16"/>
              </w:rPr>
              <w:t>4</w:t>
            </w:r>
          </w:p>
        </w:tc>
        <w:tc>
          <w:tcPr>
            <w:tcW w:w="662" w:type="pct"/>
            <w:shd w:val="clear" w:color="auto" w:fill="FFFFFF"/>
            <w:vAlign w:val="center"/>
          </w:tcPr>
          <w:p w14:paraId="11950FFE" w14:textId="33B9525A" w:rsidR="00BB5ECC" w:rsidRPr="00F009C7" w:rsidRDefault="00BB5ECC" w:rsidP="00BB5ECC">
            <w:pPr>
              <w:spacing w:after="0" w:line="240" w:lineRule="auto"/>
              <w:jc w:val="center"/>
              <w:rPr>
                <w:rStyle w:val="ng-star-inserted"/>
                <w:sz w:val="16"/>
                <w:szCs w:val="16"/>
              </w:rPr>
            </w:pPr>
            <w:r w:rsidRPr="00BB5ECC">
              <w:rPr>
                <w:rStyle w:val="ng-star-inserted"/>
                <w:sz w:val="16"/>
                <w:szCs w:val="16"/>
              </w:rPr>
              <w:t>4</w:t>
            </w:r>
          </w:p>
        </w:tc>
      </w:tr>
      <w:tr w:rsidR="00BB5ECC" w:rsidRPr="00BB5ECC" w14:paraId="694CDCB2" w14:textId="77777777" w:rsidTr="00424956">
        <w:trPr>
          <w:trHeight w:val="566"/>
          <w:tblHeader/>
          <w:jc w:val="center"/>
        </w:trPr>
        <w:tc>
          <w:tcPr>
            <w:tcW w:w="734" w:type="pct"/>
            <w:shd w:val="clear" w:color="auto" w:fill="FFFFFF"/>
            <w:vAlign w:val="center"/>
          </w:tcPr>
          <w:p w14:paraId="5B83444A" w14:textId="67991DC3" w:rsidR="00BB5ECC" w:rsidRPr="00F009C7" w:rsidRDefault="00BB5ECC" w:rsidP="00BB5ECC">
            <w:pPr>
              <w:spacing w:after="0" w:line="240" w:lineRule="auto"/>
              <w:rPr>
                <w:rStyle w:val="ng-star-inserted"/>
                <w:sz w:val="16"/>
                <w:szCs w:val="16"/>
              </w:rPr>
            </w:pPr>
            <w:r w:rsidRPr="00BB5ECC">
              <w:rPr>
                <w:rStyle w:val="ng-star-inserted"/>
                <w:sz w:val="16"/>
                <w:szCs w:val="16"/>
              </w:rPr>
              <w:t>Firouzi2022AIDriven</w:t>
            </w:r>
          </w:p>
        </w:tc>
        <w:tc>
          <w:tcPr>
            <w:tcW w:w="581" w:type="pct"/>
            <w:shd w:val="clear" w:color="auto" w:fill="FFFFFF"/>
            <w:vAlign w:val="center"/>
          </w:tcPr>
          <w:p w14:paraId="55DFB3B0" w14:textId="78179E39" w:rsidR="00BB5ECC" w:rsidRPr="00F009C7" w:rsidRDefault="00BB5ECC" w:rsidP="00BB5ECC">
            <w:pPr>
              <w:spacing w:after="0" w:line="240" w:lineRule="auto"/>
              <w:jc w:val="center"/>
              <w:rPr>
                <w:rStyle w:val="ng-star-inserted"/>
                <w:sz w:val="16"/>
                <w:szCs w:val="16"/>
              </w:rPr>
            </w:pPr>
            <w:r w:rsidRPr="00BB5ECC">
              <w:rPr>
                <w:rStyle w:val="ng-star-inserted"/>
                <w:sz w:val="16"/>
                <w:szCs w:val="16"/>
              </w:rPr>
              <w:t>Artículo de Revista</w:t>
            </w:r>
          </w:p>
        </w:tc>
        <w:tc>
          <w:tcPr>
            <w:tcW w:w="302" w:type="pct"/>
            <w:shd w:val="clear" w:color="auto" w:fill="FFFFFF"/>
            <w:vAlign w:val="center"/>
          </w:tcPr>
          <w:p w14:paraId="01FD4D12" w14:textId="3D1DEF7C" w:rsidR="00BB5ECC" w:rsidRPr="00F009C7" w:rsidRDefault="00BB5ECC" w:rsidP="00BB5ECC">
            <w:pPr>
              <w:spacing w:after="0" w:line="240" w:lineRule="auto"/>
              <w:jc w:val="center"/>
              <w:rPr>
                <w:rStyle w:val="ng-star-inserted"/>
                <w:sz w:val="16"/>
                <w:szCs w:val="16"/>
              </w:rPr>
            </w:pPr>
            <w:r w:rsidRPr="00BB5ECC">
              <w:rPr>
                <w:rStyle w:val="ng-star-inserted"/>
                <w:sz w:val="16"/>
                <w:szCs w:val="16"/>
              </w:rPr>
              <w:t>2022</w:t>
            </w:r>
          </w:p>
        </w:tc>
        <w:tc>
          <w:tcPr>
            <w:tcW w:w="495" w:type="pct"/>
            <w:shd w:val="clear" w:color="auto" w:fill="FFFFFF"/>
            <w:vAlign w:val="center"/>
          </w:tcPr>
          <w:p w14:paraId="6D824EC1" w14:textId="40794EC6" w:rsidR="00BB5ECC" w:rsidRPr="00F009C7" w:rsidRDefault="00BB5ECC" w:rsidP="00BB5ECC">
            <w:pPr>
              <w:spacing w:after="0" w:line="240" w:lineRule="auto"/>
              <w:jc w:val="center"/>
              <w:rPr>
                <w:rStyle w:val="ng-star-inserted"/>
                <w:sz w:val="16"/>
                <w:szCs w:val="16"/>
              </w:rPr>
            </w:pPr>
            <w:r w:rsidRPr="00BB5ECC">
              <w:rPr>
                <w:rStyle w:val="ng-star-inserted"/>
                <w:sz w:val="16"/>
                <w:szCs w:val="16"/>
              </w:rPr>
              <w:t>Monetización de datos en la industria sanitaria impulsada por la IA</w:t>
            </w:r>
          </w:p>
        </w:tc>
        <w:tc>
          <w:tcPr>
            <w:tcW w:w="568" w:type="pct"/>
            <w:shd w:val="clear" w:color="auto" w:fill="FFFFFF"/>
            <w:vAlign w:val="center"/>
          </w:tcPr>
          <w:p w14:paraId="3B142A31" w14:textId="08CFDCE5"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RGPD, CCPA</w:t>
            </w:r>
          </w:p>
        </w:tc>
        <w:tc>
          <w:tcPr>
            <w:tcW w:w="435" w:type="pct"/>
            <w:shd w:val="clear" w:color="auto" w:fill="FFFFFF"/>
            <w:vAlign w:val="center"/>
          </w:tcPr>
          <w:p w14:paraId="0FA36FBF" w14:textId="295A044D" w:rsidR="00BB5ECC" w:rsidRPr="00F009C7" w:rsidRDefault="00BB5ECC" w:rsidP="00BB5ECC">
            <w:pPr>
              <w:spacing w:after="0" w:line="240" w:lineRule="auto"/>
              <w:jc w:val="center"/>
              <w:rPr>
                <w:rStyle w:val="ng-star-inserted"/>
                <w:sz w:val="16"/>
                <w:szCs w:val="16"/>
              </w:rPr>
            </w:pPr>
            <w:r w:rsidRPr="00BB5ECC">
              <w:rPr>
                <w:rStyle w:val="ng-star-inserted"/>
                <w:sz w:val="16"/>
                <w:szCs w:val="16"/>
              </w:rPr>
              <w:t>Avanzar en la comprensión de los modelos, técnicas y oportunidades de monetización de datos, y discutir cómo la tecnología ayuda a abordar las barreras y los retos actuales</w:t>
            </w:r>
          </w:p>
        </w:tc>
        <w:tc>
          <w:tcPr>
            <w:tcW w:w="303" w:type="pct"/>
            <w:shd w:val="clear" w:color="auto" w:fill="FFFFFF"/>
            <w:vAlign w:val="center"/>
          </w:tcPr>
          <w:p w14:paraId="0C02B2FA" w14:textId="7D63BFE8" w:rsidR="00BB5ECC" w:rsidRPr="00F009C7" w:rsidRDefault="00BB5ECC" w:rsidP="00BB5ECC">
            <w:pPr>
              <w:spacing w:after="0" w:line="240" w:lineRule="auto"/>
              <w:jc w:val="center"/>
              <w:rPr>
                <w:rStyle w:val="ng-star-inserted"/>
                <w:sz w:val="16"/>
                <w:szCs w:val="16"/>
              </w:rPr>
            </w:pPr>
            <w:r w:rsidRPr="00BB5ECC">
              <w:rPr>
                <w:rStyle w:val="ng-star-inserted"/>
                <w:sz w:val="16"/>
                <w:szCs w:val="16"/>
              </w:rPr>
              <w:t>Salud</w:t>
            </w:r>
          </w:p>
        </w:tc>
        <w:tc>
          <w:tcPr>
            <w:tcW w:w="320" w:type="pct"/>
            <w:shd w:val="clear" w:color="auto" w:fill="FFFFFF"/>
            <w:vAlign w:val="center"/>
          </w:tcPr>
          <w:p w14:paraId="5E98EA53" w14:textId="35B14B82" w:rsidR="00BB5ECC" w:rsidRPr="00F009C7" w:rsidRDefault="00BB5ECC" w:rsidP="00BB5ECC">
            <w:pPr>
              <w:spacing w:after="0" w:line="240" w:lineRule="auto"/>
              <w:jc w:val="center"/>
              <w:rPr>
                <w:rStyle w:val="ng-star-inserted"/>
                <w:sz w:val="16"/>
                <w:szCs w:val="16"/>
              </w:rPr>
            </w:pPr>
            <w:r w:rsidRPr="00BB5ECC">
              <w:rPr>
                <w:rStyle w:val="ng-star-inserted"/>
                <w:sz w:val="16"/>
                <w:szCs w:val="16"/>
              </w:rPr>
              <w:t xml:space="preserve">IEEE </w:t>
            </w:r>
          </w:p>
        </w:tc>
        <w:tc>
          <w:tcPr>
            <w:tcW w:w="600" w:type="pct"/>
            <w:shd w:val="clear" w:color="auto" w:fill="FFFFFF"/>
            <w:vAlign w:val="center"/>
          </w:tcPr>
          <w:p w14:paraId="2B625343" w14:textId="29FF9C24"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c>
          <w:tcPr>
            <w:tcW w:w="662" w:type="pct"/>
            <w:shd w:val="clear" w:color="auto" w:fill="FFFFFF"/>
            <w:vAlign w:val="center"/>
          </w:tcPr>
          <w:p w14:paraId="7620F466" w14:textId="4E15E1ED"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r>
      <w:tr w:rsidR="00BB5ECC" w:rsidRPr="00BB5ECC" w14:paraId="3024FBC9" w14:textId="77777777" w:rsidTr="00424956">
        <w:trPr>
          <w:trHeight w:val="566"/>
          <w:tblHeader/>
          <w:jc w:val="center"/>
        </w:trPr>
        <w:tc>
          <w:tcPr>
            <w:tcW w:w="734" w:type="pct"/>
            <w:shd w:val="clear" w:color="auto" w:fill="FFFFFF"/>
            <w:vAlign w:val="center"/>
          </w:tcPr>
          <w:p w14:paraId="056522CA" w14:textId="38891A90" w:rsidR="00BB5ECC" w:rsidRPr="00F009C7" w:rsidRDefault="00BB5ECC" w:rsidP="00BB5ECC">
            <w:pPr>
              <w:spacing w:after="0" w:line="240" w:lineRule="auto"/>
              <w:rPr>
                <w:rStyle w:val="ng-star-inserted"/>
                <w:sz w:val="16"/>
                <w:szCs w:val="16"/>
              </w:rPr>
            </w:pPr>
            <w:r w:rsidRPr="00BB5ECC">
              <w:rPr>
                <w:rStyle w:val="ng-star-inserted"/>
                <w:sz w:val="16"/>
                <w:szCs w:val="16"/>
              </w:rPr>
              <w:t>Ghani2023Patient</w:t>
            </w:r>
          </w:p>
        </w:tc>
        <w:tc>
          <w:tcPr>
            <w:tcW w:w="581" w:type="pct"/>
            <w:shd w:val="clear" w:color="auto" w:fill="FFFFFF"/>
            <w:vAlign w:val="center"/>
          </w:tcPr>
          <w:p w14:paraId="13F45855" w14:textId="7ECCDB81" w:rsidR="00BB5ECC" w:rsidRPr="00F009C7" w:rsidRDefault="00BB5ECC" w:rsidP="00BB5ECC">
            <w:pPr>
              <w:spacing w:after="0" w:line="240" w:lineRule="auto"/>
              <w:jc w:val="center"/>
              <w:rPr>
                <w:rStyle w:val="ng-star-inserted"/>
                <w:sz w:val="16"/>
                <w:szCs w:val="16"/>
              </w:rPr>
            </w:pPr>
            <w:r w:rsidRPr="00BB5ECC">
              <w:rPr>
                <w:rStyle w:val="ng-star-inserted"/>
                <w:sz w:val="16"/>
                <w:szCs w:val="16"/>
              </w:rPr>
              <w:t>Conferencia</w:t>
            </w:r>
          </w:p>
        </w:tc>
        <w:tc>
          <w:tcPr>
            <w:tcW w:w="302" w:type="pct"/>
            <w:shd w:val="clear" w:color="auto" w:fill="FFFFFF"/>
            <w:vAlign w:val="center"/>
          </w:tcPr>
          <w:p w14:paraId="1FED6A28" w14:textId="140DD1DC" w:rsidR="00BB5ECC" w:rsidRPr="00F009C7" w:rsidRDefault="00BB5ECC" w:rsidP="00BB5ECC">
            <w:pPr>
              <w:spacing w:after="0" w:line="240" w:lineRule="auto"/>
              <w:jc w:val="center"/>
              <w:rPr>
                <w:rStyle w:val="ng-star-inserted"/>
                <w:sz w:val="16"/>
                <w:szCs w:val="16"/>
              </w:rPr>
            </w:pPr>
            <w:r w:rsidRPr="00BB5ECC">
              <w:rPr>
                <w:rStyle w:val="ng-star-inserted"/>
                <w:sz w:val="16"/>
                <w:szCs w:val="16"/>
              </w:rPr>
              <w:t>2023</w:t>
            </w:r>
          </w:p>
        </w:tc>
        <w:tc>
          <w:tcPr>
            <w:tcW w:w="495" w:type="pct"/>
            <w:shd w:val="clear" w:color="auto" w:fill="FFFFFF"/>
            <w:vAlign w:val="center"/>
          </w:tcPr>
          <w:p w14:paraId="720E39A0" w14:textId="7138B145" w:rsidR="00BB5ECC" w:rsidRPr="00F009C7" w:rsidRDefault="00BB5ECC" w:rsidP="00BB5ECC">
            <w:pPr>
              <w:spacing w:after="0" w:line="240" w:lineRule="auto"/>
              <w:jc w:val="center"/>
              <w:rPr>
                <w:rStyle w:val="ng-star-inserted"/>
                <w:sz w:val="16"/>
                <w:szCs w:val="16"/>
              </w:rPr>
            </w:pPr>
            <w:r w:rsidRPr="00BB5ECC">
              <w:rPr>
                <w:rStyle w:val="ng-star-inserted"/>
                <w:sz w:val="16"/>
                <w:szCs w:val="16"/>
              </w:rPr>
              <w:t xml:space="preserve">Uso compartido de datos centrado en el paciente para la telesalud y la telemedicina basado en </w:t>
            </w:r>
            <w:proofErr w:type="spellStart"/>
            <w:r w:rsidRPr="00BB5ECC">
              <w:rPr>
                <w:rStyle w:val="ng-star-inserted"/>
                <w:sz w:val="16"/>
                <w:szCs w:val="16"/>
              </w:rPr>
              <w:t>Blockchain</w:t>
            </w:r>
            <w:proofErr w:type="spellEnd"/>
          </w:p>
        </w:tc>
        <w:tc>
          <w:tcPr>
            <w:tcW w:w="568" w:type="pct"/>
            <w:shd w:val="clear" w:color="auto" w:fill="FFFFFF"/>
            <w:vAlign w:val="center"/>
          </w:tcPr>
          <w:p w14:paraId="26C598B3" w14:textId="26F5A7CB"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RGPD</w:t>
            </w:r>
          </w:p>
        </w:tc>
        <w:tc>
          <w:tcPr>
            <w:tcW w:w="435" w:type="pct"/>
            <w:shd w:val="clear" w:color="auto" w:fill="FFFFFF"/>
            <w:vAlign w:val="center"/>
          </w:tcPr>
          <w:p w14:paraId="057FE253" w14:textId="3932D6CF" w:rsidR="00BB5ECC" w:rsidRPr="00F009C7" w:rsidRDefault="00BB5ECC" w:rsidP="00BB5ECC">
            <w:pPr>
              <w:spacing w:after="0" w:line="240" w:lineRule="auto"/>
              <w:jc w:val="center"/>
              <w:rPr>
                <w:rStyle w:val="ng-star-inserted"/>
                <w:sz w:val="16"/>
                <w:szCs w:val="16"/>
              </w:rPr>
            </w:pPr>
            <w:r w:rsidRPr="00BB5ECC">
              <w:rPr>
                <w:rStyle w:val="ng-star-inserted"/>
                <w:sz w:val="16"/>
                <w:szCs w:val="16"/>
              </w:rPr>
              <w:t>Proponer un enfoque centrado en el paciente para el intercambio de datos relacionados con la salud en el ámbito de la telesalud y la telemedicina</w:t>
            </w:r>
          </w:p>
        </w:tc>
        <w:tc>
          <w:tcPr>
            <w:tcW w:w="303" w:type="pct"/>
            <w:shd w:val="clear" w:color="auto" w:fill="FFFFFF"/>
            <w:vAlign w:val="center"/>
          </w:tcPr>
          <w:p w14:paraId="161A2EB8" w14:textId="6E67A8A6" w:rsidR="00BB5ECC" w:rsidRPr="00F009C7" w:rsidRDefault="00BB5ECC" w:rsidP="00BB5ECC">
            <w:pPr>
              <w:spacing w:after="0" w:line="240" w:lineRule="auto"/>
              <w:jc w:val="center"/>
              <w:rPr>
                <w:rStyle w:val="ng-star-inserted"/>
                <w:sz w:val="16"/>
                <w:szCs w:val="16"/>
              </w:rPr>
            </w:pPr>
            <w:r w:rsidRPr="00BB5ECC">
              <w:rPr>
                <w:rStyle w:val="ng-star-inserted"/>
                <w:sz w:val="16"/>
                <w:szCs w:val="16"/>
              </w:rPr>
              <w:t>Salud</w:t>
            </w:r>
          </w:p>
        </w:tc>
        <w:tc>
          <w:tcPr>
            <w:tcW w:w="320" w:type="pct"/>
            <w:shd w:val="clear" w:color="auto" w:fill="FFFFFF"/>
            <w:vAlign w:val="center"/>
          </w:tcPr>
          <w:p w14:paraId="057F14E6" w14:textId="1F5AA83B" w:rsidR="00BB5ECC" w:rsidRPr="00F009C7" w:rsidRDefault="00492070" w:rsidP="00BB5ECC">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77517D0A" w14:textId="253758DB"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c>
          <w:tcPr>
            <w:tcW w:w="662" w:type="pct"/>
            <w:shd w:val="clear" w:color="auto" w:fill="FFFFFF"/>
            <w:vAlign w:val="center"/>
          </w:tcPr>
          <w:p w14:paraId="0C36DF66" w14:textId="57588C18"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r>
      <w:tr w:rsidR="00BB5ECC" w:rsidRPr="00BB5ECC" w14:paraId="598FCD0F" w14:textId="77777777" w:rsidTr="00424956">
        <w:trPr>
          <w:trHeight w:val="566"/>
          <w:tblHeader/>
          <w:jc w:val="center"/>
        </w:trPr>
        <w:tc>
          <w:tcPr>
            <w:tcW w:w="734" w:type="pct"/>
            <w:shd w:val="clear" w:color="auto" w:fill="FFFFFF"/>
            <w:vAlign w:val="center"/>
          </w:tcPr>
          <w:p w14:paraId="1D1BF825" w14:textId="7B0359F2" w:rsidR="00BB5ECC" w:rsidRPr="00F009C7" w:rsidRDefault="00BB5ECC" w:rsidP="00BB5ECC">
            <w:pPr>
              <w:spacing w:after="0" w:line="240" w:lineRule="auto"/>
              <w:rPr>
                <w:rStyle w:val="ng-star-inserted"/>
                <w:sz w:val="16"/>
                <w:szCs w:val="16"/>
              </w:rPr>
            </w:pPr>
            <w:r w:rsidRPr="00BB5ECC">
              <w:rPr>
                <w:rStyle w:val="ng-star-inserted"/>
                <w:sz w:val="16"/>
                <w:szCs w:val="16"/>
              </w:rPr>
              <w:lastRenderedPageBreak/>
              <w:t>Haddad2022Systematic</w:t>
            </w:r>
          </w:p>
        </w:tc>
        <w:tc>
          <w:tcPr>
            <w:tcW w:w="581" w:type="pct"/>
            <w:shd w:val="clear" w:color="auto" w:fill="FFFFFF"/>
            <w:vAlign w:val="center"/>
          </w:tcPr>
          <w:p w14:paraId="550B733E" w14:textId="4A9E81F7" w:rsidR="00BB5ECC" w:rsidRPr="00F009C7" w:rsidRDefault="00BB5ECC" w:rsidP="00BB5ECC">
            <w:pPr>
              <w:spacing w:after="0" w:line="240" w:lineRule="auto"/>
              <w:jc w:val="center"/>
              <w:rPr>
                <w:rStyle w:val="ng-star-inserted"/>
                <w:sz w:val="16"/>
                <w:szCs w:val="16"/>
              </w:rPr>
            </w:pPr>
            <w:r w:rsidRPr="00BB5ECC">
              <w:rPr>
                <w:rStyle w:val="ng-star-inserted"/>
                <w:sz w:val="16"/>
                <w:szCs w:val="16"/>
              </w:rPr>
              <w:t>Artículo de Revista</w:t>
            </w:r>
          </w:p>
        </w:tc>
        <w:tc>
          <w:tcPr>
            <w:tcW w:w="302" w:type="pct"/>
            <w:shd w:val="clear" w:color="auto" w:fill="FFFFFF"/>
            <w:vAlign w:val="center"/>
          </w:tcPr>
          <w:p w14:paraId="3350ED29" w14:textId="3DECADAF" w:rsidR="00BB5ECC" w:rsidRPr="00F009C7" w:rsidRDefault="00BB5ECC" w:rsidP="00BB5ECC">
            <w:pPr>
              <w:spacing w:after="0" w:line="240" w:lineRule="auto"/>
              <w:jc w:val="center"/>
              <w:rPr>
                <w:rStyle w:val="ng-star-inserted"/>
                <w:sz w:val="16"/>
                <w:szCs w:val="16"/>
              </w:rPr>
            </w:pPr>
            <w:r w:rsidRPr="00BB5ECC">
              <w:rPr>
                <w:rStyle w:val="ng-star-inserted"/>
                <w:sz w:val="16"/>
                <w:szCs w:val="16"/>
              </w:rPr>
              <w:t>2022</w:t>
            </w:r>
          </w:p>
        </w:tc>
        <w:tc>
          <w:tcPr>
            <w:tcW w:w="495" w:type="pct"/>
            <w:shd w:val="clear" w:color="auto" w:fill="FFFFFF"/>
            <w:vAlign w:val="center"/>
          </w:tcPr>
          <w:p w14:paraId="42A71D5A" w14:textId="3BCFDAF5" w:rsidR="00BB5ECC" w:rsidRPr="00F009C7" w:rsidRDefault="00BB5ECC" w:rsidP="00BB5ECC">
            <w:pPr>
              <w:spacing w:after="0" w:line="240" w:lineRule="auto"/>
              <w:jc w:val="center"/>
              <w:rPr>
                <w:rStyle w:val="ng-star-inserted"/>
                <w:sz w:val="16"/>
                <w:szCs w:val="16"/>
              </w:rPr>
            </w:pPr>
            <w:r w:rsidRPr="00BB5ECC">
              <w:rPr>
                <w:rStyle w:val="ng-star-inserted"/>
                <w:sz w:val="16"/>
                <w:szCs w:val="16"/>
              </w:rPr>
              <w:t xml:space="preserve">Gestión de registros electrónicos de salud basada en </w:t>
            </w:r>
            <w:proofErr w:type="spellStart"/>
            <w:r w:rsidRPr="00BB5ECC">
              <w:rPr>
                <w:rStyle w:val="ng-star-inserted"/>
                <w:sz w:val="16"/>
                <w:szCs w:val="16"/>
              </w:rPr>
              <w:t>Blockchain</w:t>
            </w:r>
            <w:proofErr w:type="spellEnd"/>
          </w:p>
        </w:tc>
        <w:tc>
          <w:tcPr>
            <w:tcW w:w="568" w:type="pct"/>
            <w:shd w:val="clear" w:color="auto" w:fill="FFFFFF"/>
            <w:vAlign w:val="center"/>
          </w:tcPr>
          <w:p w14:paraId="201DEF46" w14:textId="300FAE50" w:rsidR="00BB5ECC" w:rsidRPr="00F009C7" w:rsidRDefault="00BB5ECC" w:rsidP="00BB5ECC">
            <w:pPr>
              <w:spacing w:after="0" w:line="240" w:lineRule="auto"/>
              <w:jc w:val="center"/>
              <w:rPr>
                <w:rStyle w:val="ng-star-inserted"/>
                <w:sz w:val="16"/>
                <w:szCs w:val="16"/>
              </w:rPr>
            </w:pPr>
            <w:r w:rsidRPr="00BB5ECC">
              <w:rPr>
                <w:rStyle w:val="ng-star-inserted"/>
                <w:sz w:val="16"/>
                <w:szCs w:val="16"/>
              </w:rPr>
              <w:t>No se especifica, aunque se menciona el RGPD</w:t>
            </w:r>
          </w:p>
        </w:tc>
        <w:tc>
          <w:tcPr>
            <w:tcW w:w="435" w:type="pct"/>
            <w:shd w:val="clear" w:color="auto" w:fill="FFFFFF"/>
            <w:vAlign w:val="center"/>
          </w:tcPr>
          <w:p w14:paraId="37710149" w14:textId="649F0D93" w:rsidR="00BB5ECC" w:rsidRPr="00F009C7" w:rsidRDefault="00BB5ECC" w:rsidP="00BB5ECC">
            <w:pPr>
              <w:spacing w:after="0" w:line="240" w:lineRule="auto"/>
              <w:jc w:val="center"/>
              <w:rPr>
                <w:rStyle w:val="ng-star-inserted"/>
                <w:sz w:val="16"/>
                <w:szCs w:val="16"/>
              </w:rPr>
            </w:pPr>
            <w:r w:rsidRPr="00BB5ECC">
              <w:rPr>
                <w:rStyle w:val="ng-star-inserted"/>
                <w:sz w:val="16"/>
                <w:szCs w:val="16"/>
              </w:rPr>
              <w:t xml:space="preserve">Realizar una revisión sistemática de la literatura para identificar y evaluar artículos de investigación que fueran conceptuales o implementados para gestionar los registros electrónicos de salud utilizando la tecnología </w:t>
            </w:r>
            <w:proofErr w:type="spellStart"/>
            <w:r w:rsidRPr="00BB5ECC">
              <w:rPr>
                <w:rStyle w:val="ng-star-inserted"/>
                <w:sz w:val="16"/>
                <w:szCs w:val="16"/>
              </w:rPr>
              <w:t>Blockchain</w:t>
            </w:r>
            <w:proofErr w:type="spellEnd"/>
          </w:p>
        </w:tc>
        <w:tc>
          <w:tcPr>
            <w:tcW w:w="303" w:type="pct"/>
            <w:shd w:val="clear" w:color="auto" w:fill="FFFFFF"/>
            <w:vAlign w:val="center"/>
          </w:tcPr>
          <w:p w14:paraId="054B117C" w14:textId="44D8AA6D" w:rsidR="00BB5ECC" w:rsidRPr="00F009C7" w:rsidRDefault="00BB5ECC" w:rsidP="00BB5ECC">
            <w:pPr>
              <w:spacing w:after="0" w:line="240" w:lineRule="auto"/>
              <w:jc w:val="center"/>
              <w:rPr>
                <w:rStyle w:val="ng-star-inserted"/>
                <w:sz w:val="16"/>
                <w:szCs w:val="16"/>
              </w:rPr>
            </w:pPr>
            <w:r w:rsidRPr="00BB5ECC">
              <w:rPr>
                <w:rStyle w:val="ng-star-inserted"/>
                <w:sz w:val="16"/>
                <w:szCs w:val="16"/>
              </w:rPr>
              <w:t>Salud</w:t>
            </w:r>
          </w:p>
        </w:tc>
        <w:tc>
          <w:tcPr>
            <w:tcW w:w="320" w:type="pct"/>
            <w:shd w:val="clear" w:color="auto" w:fill="FFFFFF"/>
            <w:vAlign w:val="center"/>
          </w:tcPr>
          <w:p w14:paraId="2BEA6BDC" w14:textId="0CA2B10C" w:rsidR="00BB5ECC" w:rsidRPr="00F009C7" w:rsidRDefault="00BB5ECC" w:rsidP="00BB5ECC">
            <w:pPr>
              <w:spacing w:after="0" w:line="240" w:lineRule="auto"/>
              <w:jc w:val="center"/>
              <w:rPr>
                <w:rStyle w:val="ng-star-inserted"/>
                <w:sz w:val="16"/>
                <w:szCs w:val="16"/>
              </w:rPr>
            </w:pPr>
            <w:r w:rsidRPr="00BB5ECC">
              <w:rPr>
                <w:rStyle w:val="ng-star-inserted"/>
                <w:sz w:val="16"/>
                <w:szCs w:val="16"/>
              </w:rPr>
              <w:t xml:space="preserve">IEEE </w:t>
            </w:r>
          </w:p>
        </w:tc>
        <w:tc>
          <w:tcPr>
            <w:tcW w:w="600" w:type="pct"/>
            <w:shd w:val="clear" w:color="auto" w:fill="FFFFFF"/>
            <w:vAlign w:val="center"/>
          </w:tcPr>
          <w:p w14:paraId="5B389809" w14:textId="2370C5F0"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c>
          <w:tcPr>
            <w:tcW w:w="662" w:type="pct"/>
            <w:shd w:val="clear" w:color="auto" w:fill="FFFFFF"/>
            <w:vAlign w:val="center"/>
          </w:tcPr>
          <w:p w14:paraId="252D6531" w14:textId="38665A9C"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r>
      <w:tr w:rsidR="00BB5ECC" w:rsidRPr="00BB5ECC" w14:paraId="4BC2D877" w14:textId="77777777" w:rsidTr="00424956">
        <w:trPr>
          <w:trHeight w:val="566"/>
          <w:tblHeader/>
          <w:jc w:val="center"/>
        </w:trPr>
        <w:tc>
          <w:tcPr>
            <w:tcW w:w="734" w:type="pct"/>
            <w:shd w:val="clear" w:color="auto" w:fill="FFFFFF"/>
            <w:vAlign w:val="center"/>
          </w:tcPr>
          <w:p w14:paraId="2E0FEB7B" w14:textId="49AEE505" w:rsidR="00BB5ECC" w:rsidRPr="00F009C7" w:rsidRDefault="00BB5ECC" w:rsidP="00BB5ECC">
            <w:pPr>
              <w:spacing w:after="0" w:line="240" w:lineRule="auto"/>
              <w:rPr>
                <w:rStyle w:val="ng-star-inserted"/>
                <w:sz w:val="16"/>
                <w:szCs w:val="16"/>
              </w:rPr>
            </w:pPr>
            <w:r w:rsidRPr="00BB5ECC">
              <w:rPr>
                <w:rStyle w:val="ng-star-inserted"/>
                <w:sz w:val="16"/>
                <w:szCs w:val="16"/>
              </w:rPr>
              <w:t>Hantke202Where</w:t>
            </w:r>
          </w:p>
        </w:tc>
        <w:tc>
          <w:tcPr>
            <w:tcW w:w="581" w:type="pct"/>
            <w:shd w:val="clear" w:color="auto" w:fill="FFFFFF"/>
            <w:vAlign w:val="center"/>
          </w:tcPr>
          <w:p w14:paraId="33C9929E" w14:textId="5594BC31" w:rsidR="00BB5ECC" w:rsidRPr="00F009C7" w:rsidRDefault="00BB5ECC" w:rsidP="00BB5ECC">
            <w:pPr>
              <w:spacing w:after="0" w:line="240" w:lineRule="auto"/>
              <w:jc w:val="center"/>
              <w:rPr>
                <w:rStyle w:val="ng-star-inserted"/>
                <w:sz w:val="16"/>
                <w:szCs w:val="16"/>
              </w:rPr>
            </w:pPr>
            <w:r w:rsidRPr="00BB5ECC">
              <w:rPr>
                <w:rStyle w:val="ng-star-inserted"/>
                <w:sz w:val="16"/>
                <w:szCs w:val="16"/>
              </w:rPr>
              <w:t>Conferencia</w:t>
            </w:r>
          </w:p>
        </w:tc>
        <w:tc>
          <w:tcPr>
            <w:tcW w:w="302" w:type="pct"/>
            <w:shd w:val="clear" w:color="auto" w:fill="FFFFFF"/>
            <w:vAlign w:val="center"/>
          </w:tcPr>
          <w:p w14:paraId="570A956F" w14:textId="460499AA" w:rsidR="00BB5ECC" w:rsidRPr="00F009C7" w:rsidRDefault="00BB5ECC" w:rsidP="00BB5ECC">
            <w:pPr>
              <w:spacing w:after="0" w:line="240" w:lineRule="auto"/>
              <w:jc w:val="center"/>
              <w:rPr>
                <w:rStyle w:val="ng-star-inserted"/>
                <w:sz w:val="16"/>
                <w:szCs w:val="16"/>
              </w:rPr>
            </w:pPr>
            <w:r w:rsidRPr="00BB5ECC">
              <w:rPr>
                <w:rStyle w:val="ng-star-inserted"/>
                <w:sz w:val="16"/>
                <w:szCs w:val="16"/>
              </w:rPr>
              <w:t>2024</w:t>
            </w:r>
          </w:p>
        </w:tc>
        <w:tc>
          <w:tcPr>
            <w:tcW w:w="495" w:type="pct"/>
            <w:shd w:val="clear" w:color="auto" w:fill="FFFFFF"/>
            <w:vAlign w:val="center"/>
          </w:tcPr>
          <w:p w14:paraId="4C139B97" w14:textId="3987DDE2" w:rsidR="00BB5ECC" w:rsidRPr="00F009C7" w:rsidRDefault="00BB5ECC" w:rsidP="00BB5ECC">
            <w:pPr>
              <w:spacing w:after="0" w:line="240" w:lineRule="auto"/>
              <w:jc w:val="center"/>
              <w:rPr>
                <w:rStyle w:val="ng-star-inserted"/>
                <w:sz w:val="16"/>
                <w:szCs w:val="16"/>
              </w:rPr>
            </w:pPr>
            <w:r w:rsidRPr="00BB5ECC">
              <w:rPr>
                <w:rStyle w:val="ng-star-inserted"/>
                <w:sz w:val="16"/>
                <w:szCs w:val="16"/>
              </w:rPr>
              <w:t>Límites normativos de la investigación en seguridad y privacidad basada en el escaneo del lado del servidor</w:t>
            </w:r>
          </w:p>
        </w:tc>
        <w:tc>
          <w:tcPr>
            <w:tcW w:w="568" w:type="pct"/>
            <w:shd w:val="clear" w:color="auto" w:fill="FFFFFF"/>
            <w:vAlign w:val="center"/>
          </w:tcPr>
          <w:p w14:paraId="2744C8A6" w14:textId="2C57F9C0" w:rsidR="00BB5ECC" w:rsidRPr="00F009C7" w:rsidRDefault="00BB5ECC" w:rsidP="00BB5ECC">
            <w:pPr>
              <w:spacing w:after="0" w:line="240" w:lineRule="auto"/>
              <w:jc w:val="center"/>
              <w:rPr>
                <w:rStyle w:val="ng-star-inserted"/>
                <w:sz w:val="16"/>
                <w:szCs w:val="16"/>
              </w:rPr>
            </w:pPr>
            <w:r w:rsidRPr="00BB5ECC">
              <w:rPr>
                <w:rStyle w:val="ng-star-inserted"/>
                <w:sz w:val="16"/>
                <w:szCs w:val="16"/>
              </w:rPr>
              <w:t>Código Penal Alemán (</w:t>
            </w:r>
            <w:proofErr w:type="spellStart"/>
            <w:r w:rsidRPr="00BB5ECC">
              <w:rPr>
                <w:rStyle w:val="ng-star-inserted"/>
                <w:sz w:val="16"/>
                <w:szCs w:val="16"/>
              </w:rPr>
              <w:t>StGB</w:t>
            </w:r>
            <w:proofErr w:type="spellEnd"/>
            <w:r w:rsidRPr="00BB5ECC">
              <w:rPr>
                <w:rStyle w:val="ng-star-inserted"/>
                <w:sz w:val="16"/>
                <w:szCs w:val="16"/>
              </w:rPr>
              <w:t>), RGPD</w:t>
            </w:r>
          </w:p>
        </w:tc>
        <w:tc>
          <w:tcPr>
            <w:tcW w:w="435" w:type="pct"/>
            <w:shd w:val="clear" w:color="auto" w:fill="FFFFFF"/>
            <w:vAlign w:val="center"/>
          </w:tcPr>
          <w:p w14:paraId="14D24526" w14:textId="4614FBA3" w:rsidR="00BB5ECC" w:rsidRPr="00F009C7" w:rsidRDefault="00BB5ECC" w:rsidP="00BB5ECC">
            <w:pPr>
              <w:spacing w:after="0" w:line="240" w:lineRule="auto"/>
              <w:jc w:val="center"/>
              <w:rPr>
                <w:rStyle w:val="ng-star-inserted"/>
                <w:sz w:val="16"/>
                <w:szCs w:val="16"/>
              </w:rPr>
            </w:pPr>
            <w:r w:rsidRPr="00BB5ECC">
              <w:rPr>
                <w:rStyle w:val="ng-star-inserted"/>
                <w:sz w:val="16"/>
                <w:szCs w:val="16"/>
              </w:rPr>
              <w:t>Investigar los límites del escaneo del lado del servidor desde tres perspectivas: legal, ética y de los operadores</w:t>
            </w:r>
          </w:p>
        </w:tc>
        <w:tc>
          <w:tcPr>
            <w:tcW w:w="303" w:type="pct"/>
            <w:shd w:val="clear" w:color="auto" w:fill="FFFFFF"/>
            <w:vAlign w:val="center"/>
          </w:tcPr>
          <w:p w14:paraId="61B38929" w14:textId="2E068198" w:rsidR="00BB5ECC" w:rsidRPr="00F009C7" w:rsidRDefault="00BB5ECC" w:rsidP="00BB5ECC">
            <w:pPr>
              <w:spacing w:after="0" w:line="240" w:lineRule="auto"/>
              <w:jc w:val="center"/>
              <w:rPr>
                <w:rStyle w:val="ng-star-inserted"/>
                <w:sz w:val="16"/>
                <w:szCs w:val="16"/>
              </w:rPr>
            </w:pPr>
            <w:r w:rsidRPr="00BB5ECC">
              <w:rPr>
                <w:rStyle w:val="ng-star-inserted"/>
                <w:sz w:val="16"/>
                <w:szCs w:val="16"/>
              </w:rPr>
              <w:t>Investigación</w:t>
            </w:r>
          </w:p>
        </w:tc>
        <w:tc>
          <w:tcPr>
            <w:tcW w:w="320" w:type="pct"/>
            <w:shd w:val="clear" w:color="auto" w:fill="FFFFFF"/>
            <w:vAlign w:val="center"/>
          </w:tcPr>
          <w:p w14:paraId="3FA1D93D" w14:textId="586ED826" w:rsidR="00BB5ECC" w:rsidRPr="00F009C7" w:rsidRDefault="00BB5ECC" w:rsidP="00BB5ECC">
            <w:pPr>
              <w:spacing w:after="0" w:line="240" w:lineRule="auto"/>
              <w:jc w:val="center"/>
              <w:rPr>
                <w:rStyle w:val="ng-star-inserted"/>
                <w:sz w:val="16"/>
                <w:szCs w:val="16"/>
              </w:rPr>
            </w:pPr>
            <w:r w:rsidRPr="00BB5ECC">
              <w:rPr>
                <w:rStyle w:val="ng-star-inserted"/>
                <w:sz w:val="16"/>
                <w:szCs w:val="16"/>
              </w:rPr>
              <w:t xml:space="preserve">IEEE </w:t>
            </w:r>
          </w:p>
        </w:tc>
        <w:tc>
          <w:tcPr>
            <w:tcW w:w="600" w:type="pct"/>
            <w:shd w:val="clear" w:color="auto" w:fill="FFFFFF"/>
            <w:vAlign w:val="center"/>
          </w:tcPr>
          <w:p w14:paraId="3F17CFDA" w14:textId="6EDD4707"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c>
          <w:tcPr>
            <w:tcW w:w="662" w:type="pct"/>
            <w:shd w:val="clear" w:color="auto" w:fill="FFFFFF"/>
            <w:vAlign w:val="center"/>
          </w:tcPr>
          <w:p w14:paraId="0F8DBE1B" w14:textId="39FAB91A"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r>
      <w:tr w:rsidR="00BB5ECC" w:rsidRPr="00BB5ECC" w14:paraId="168B4732" w14:textId="77777777" w:rsidTr="00424956">
        <w:trPr>
          <w:trHeight w:val="566"/>
          <w:tblHeader/>
          <w:jc w:val="center"/>
        </w:trPr>
        <w:tc>
          <w:tcPr>
            <w:tcW w:w="734" w:type="pct"/>
            <w:shd w:val="clear" w:color="auto" w:fill="FFFFFF"/>
            <w:vAlign w:val="center"/>
          </w:tcPr>
          <w:p w14:paraId="7526F28A" w14:textId="629BE11A" w:rsidR="00BB5ECC" w:rsidRPr="00F009C7" w:rsidRDefault="00BB5ECC" w:rsidP="00BB5ECC">
            <w:pPr>
              <w:spacing w:after="0" w:line="240" w:lineRule="auto"/>
              <w:rPr>
                <w:rStyle w:val="ng-star-inserted"/>
                <w:sz w:val="16"/>
                <w:szCs w:val="16"/>
              </w:rPr>
            </w:pPr>
            <w:r w:rsidRPr="00BB5ECC">
              <w:rPr>
                <w:rStyle w:val="ng-star-inserted"/>
                <w:sz w:val="16"/>
                <w:szCs w:val="16"/>
              </w:rPr>
              <w:t>Hashemi2023Time</w:t>
            </w:r>
          </w:p>
        </w:tc>
        <w:tc>
          <w:tcPr>
            <w:tcW w:w="581" w:type="pct"/>
            <w:shd w:val="clear" w:color="auto" w:fill="FFFFFF"/>
            <w:vAlign w:val="center"/>
          </w:tcPr>
          <w:p w14:paraId="72337FFB" w14:textId="1117874D"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Resumen</w:t>
            </w:r>
          </w:p>
        </w:tc>
        <w:tc>
          <w:tcPr>
            <w:tcW w:w="302" w:type="pct"/>
            <w:shd w:val="clear" w:color="auto" w:fill="FFFFFF"/>
            <w:vAlign w:val="center"/>
          </w:tcPr>
          <w:p w14:paraId="3CC1B718" w14:textId="4EAE5B2E" w:rsidR="00BB5ECC" w:rsidRPr="00F009C7" w:rsidRDefault="00BB5ECC" w:rsidP="00BB5ECC">
            <w:pPr>
              <w:spacing w:after="0" w:line="240" w:lineRule="auto"/>
              <w:jc w:val="center"/>
              <w:rPr>
                <w:rStyle w:val="ng-star-inserted"/>
                <w:sz w:val="16"/>
                <w:szCs w:val="16"/>
              </w:rPr>
            </w:pPr>
            <w:r w:rsidRPr="00BB5ECC">
              <w:rPr>
                <w:rStyle w:val="ng-star-inserted"/>
                <w:sz w:val="16"/>
                <w:szCs w:val="16"/>
              </w:rPr>
              <w:t>2023</w:t>
            </w:r>
          </w:p>
        </w:tc>
        <w:tc>
          <w:tcPr>
            <w:tcW w:w="495" w:type="pct"/>
            <w:shd w:val="clear" w:color="auto" w:fill="FFFFFF"/>
            <w:vAlign w:val="center"/>
          </w:tcPr>
          <w:p w14:paraId="6E99F7BF" w14:textId="11ECD51F" w:rsidR="00BB5ECC" w:rsidRPr="00F009C7" w:rsidRDefault="00BB5ECC" w:rsidP="00BB5ECC">
            <w:pPr>
              <w:spacing w:after="0" w:line="240" w:lineRule="auto"/>
              <w:jc w:val="center"/>
              <w:rPr>
                <w:rStyle w:val="ng-star-inserted"/>
                <w:sz w:val="16"/>
                <w:szCs w:val="16"/>
              </w:rPr>
            </w:pPr>
            <w:r w:rsidRPr="00BB5ECC">
              <w:rPr>
                <w:rStyle w:val="ng-star-inserted"/>
                <w:sz w:val="16"/>
                <w:szCs w:val="16"/>
              </w:rPr>
              <w:t>Anonimización de series temporales de datos tabulares de salud utilizando redes generativas antagónicas</w:t>
            </w:r>
          </w:p>
        </w:tc>
        <w:tc>
          <w:tcPr>
            <w:tcW w:w="568" w:type="pct"/>
            <w:shd w:val="clear" w:color="auto" w:fill="FFFFFF"/>
            <w:vAlign w:val="center"/>
          </w:tcPr>
          <w:p w14:paraId="23C24709" w14:textId="45B8BED5" w:rsidR="00BB5ECC" w:rsidRPr="00F009C7" w:rsidRDefault="00BB5ECC" w:rsidP="00BB5ECC">
            <w:pPr>
              <w:spacing w:after="0" w:line="240" w:lineRule="auto"/>
              <w:jc w:val="center"/>
              <w:rPr>
                <w:rStyle w:val="ng-star-inserted"/>
                <w:sz w:val="16"/>
                <w:szCs w:val="16"/>
              </w:rPr>
            </w:pPr>
            <w:r w:rsidRPr="00BB5ECC">
              <w:rPr>
                <w:rStyle w:val="ng-star-inserted"/>
                <w:sz w:val="16"/>
                <w:szCs w:val="16"/>
              </w:rPr>
              <w:t>RGPD, HIPAA</w:t>
            </w:r>
          </w:p>
        </w:tc>
        <w:tc>
          <w:tcPr>
            <w:tcW w:w="435" w:type="pct"/>
            <w:shd w:val="clear" w:color="auto" w:fill="FFFFFF"/>
            <w:vAlign w:val="center"/>
          </w:tcPr>
          <w:p w14:paraId="6F2BE66E" w14:textId="5B7DD089" w:rsidR="00BB5ECC" w:rsidRPr="00F009C7" w:rsidRDefault="00BB5ECC" w:rsidP="00BB5ECC">
            <w:pPr>
              <w:spacing w:after="0" w:line="240" w:lineRule="auto"/>
              <w:jc w:val="center"/>
              <w:rPr>
                <w:rStyle w:val="ng-star-inserted"/>
                <w:sz w:val="16"/>
                <w:szCs w:val="16"/>
              </w:rPr>
            </w:pPr>
            <w:r w:rsidRPr="00BB5ECC">
              <w:rPr>
                <w:rStyle w:val="ng-star-inserted"/>
                <w:sz w:val="16"/>
                <w:szCs w:val="16"/>
              </w:rPr>
              <w:t>Proponer una técnica de perturbación para anonimizar datos tabulares longitudinales como los registros electrónicos de salud</w:t>
            </w:r>
          </w:p>
        </w:tc>
        <w:tc>
          <w:tcPr>
            <w:tcW w:w="303" w:type="pct"/>
            <w:shd w:val="clear" w:color="auto" w:fill="FFFFFF"/>
            <w:vAlign w:val="center"/>
          </w:tcPr>
          <w:p w14:paraId="0233F2B7" w14:textId="04B60BD6" w:rsidR="00BB5ECC" w:rsidRPr="00F009C7" w:rsidRDefault="00BB5ECC" w:rsidP="00BB5ECC">
            <w:pPr>
              <w:spacing w:after="0" w:line="240" w:lineRule="auto"/>
              <w:jc w:val="center"/>
              <w:rPr>
                <w:rStyle w:val="ng-star-inserted"/>
                <w:sz w:val="16"/>
                <w:szCs w:val="16"/>
              </w:rPr>
            </w:pPr>
            <w:r w:rsidRPr="00BB5ECC">
              <w:rPr>
                <w:rStyle w:val="ng-star-inserted"/>
                <w:sz w:val="16"/>
                <w:szCs w:val="16"/>
              </w:rPr>
              <w:t>Salud</w:t>
            </w:r>
          </w:p>
        </w:tc>
        <w:tc>
          <w:tcPr>
            <w:tcW w:w="320" w:type="pct"/>
            <w:shd w:val="clear" w:color="auto" w:fill="FFFFFF"/>
            <w:vAlign w:val="center"/>
          </w:tcPr>
          <w:p w14:paraId="1DF30790" w14:textId="65D2AC20" w:rsidR="00BB5ECC" w:rsidRPr="00F009C7" w:rsidRDefault="00CF467A" w:rsidP="00BB5ECC">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0F75D1D2" w14:textId="6FB83216"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c>
          <w:tcPr>
            <w:tcW w:w="662" w:type="pct"/>
            <w:shd w:val="clear" w:color="auto" w:fill="FFFFFF"/>
            <w:vAlign w:val="center"/>
          </w:tcPr>
          <w:p w14:paraId="35FF19BD" w14:textId="08667A9E" w:rsidR="00BB5ECC" w:rsidRPr="00F009C7" w:rsidRDefault="00BB5ECC" w:rsidP="00BB5ECC">
            <w:pPr>
              <w:spacing w:after="0" w:line="240" w:lineRule="auto"/>
              <w:jc w:val="center"/>
              <w:rPr>
                <w:rStyle w:val="ng-star-inserted"/>
                <w:sz w:val="16"/>
                <w:szCs w:val="16"/>
              </w:rPr>
            </w:pPr>
            <w:r w:rsidRPr="00BB5ECC">
              <w:rPr>
                <w:rStyle w:val="ng-star-inserted"/>
                <w:sz w:val="16"/>
                <w:szCs w:val="16"/>
              </w:rPr>
              <w:t>5</w:t>
            </w:r>
          </w:p>
        </w:tc>
      </w:tr>
      <w:tr w:rsidR="0093786B" w:rsidRPr="00BB5ECC" w14:paraId="4AA531A0" w14:textId="77777777" w:rsidTr="00424956">
        <w:trPr>
          <w:trHeight w:val="566"/>
          <w:tblHeader/>
          <w:jc w:val="center"/>
        </w:trPr>
        <w:tc>
          <w:tcPr>
            <w:tcW w:w="734" w:type="pct"/>
            <w:shd w:val="clear" w:color="auto" w:fill="FFFFFF"/>
            <w:vAlign w:val="center"/>
          </w:tcPr>
          <w:p w14:paraId="0D2C2D95" w14:textId="69270836" w:rsidR="0093786B" w:rsidRPr="00BB5ECC" w:rsidRDefault="0093786B" w:rsidP="0093786B">
            <w:pPr>
              <w:spacing w:after="0" w:line="240" w:lineRule="auto"/>
              <w:rPr>
                <w:rStyle w:val="ng-star-inserted"/>
                <w:sz w:val="16"/>
                <w:szCs w:val="16"/>
              </w:rPr>
            </w:pPr>
            <w:r w:rsidRPr="0093786B">
              <w:rPr>
                <w:rStyle w:val="ng-star-inserted"/>
                <w:sz w:val="16"/>
                <w:szCs w:val="16"/>
              </w:rPr>
              <w:t>Hirtan2019Blockchain</w:t>
            </w:r>
          </w:p>
        </w:tc>
        <w:tc>
          <w:tcPr>
            <w:tcW w:w="581" w:type="pct"/>
            <w:shd w:val="clear" w:color="auto" w:fill="FFFFFF"/>
            <w:vAlign w:val="center"/>
          </w:tcPr>
          <w:p w14:paraId="72DD6D44" w14:textId="19730092" w:rsidR="0093786B" w:rsidRPr="00BB5ECC" w:rsidRDefault="0093786B" w:rsidP="0093786B">
            <w:pPr>
              <w:spacing w:after="0" w:line="240" w:lineRule="auto"/>
              <w:jc w:val="center"/>
              <w:rPr>
                <w:rStyle w:val="ng-star-inserted"/>
                <w:sz w:val="16"/>
                <w:szCs w:val="16"/>
              </w:rPr>
            </w:pPr>
            <w:r w:rsidRPr="0093786B">
              <w:rPr>
                <w:rStyle w:val="ng-star-inserted"/>
                <w:sz w:val="16"/>
                <w:szCs w:val="16"/>
              </w:rPr>
              <w:t>Conferencia</w:t>
            </w:r>
          </w:p>
        </w:tc>
        <w:tc>
          <w:tcPr>
            <w:tcW w:w="302" w:type="pct"/>
            <w:shd w:val="clear" w:color="auto" w:fill="FFFFFF"/>
            <w:vAlign w:val="center"/>
          </w:tcPr>
          <w:p w14:paraId="33B5B620" w14:textId="6BE9ABAA"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2019</w:t>
            </w:r>
          </w:p>
        </w:tc>
        <w:tc>
          <w:tcPr>
            <w:tcW w:w="495" w:type="pct"/>
            <w:shd w:val="clear" w:color="auto" w:fill="FFFFFF"/>
            <w:vAlign w:val="center"/>
          </w:tcPr>
          <w:p w14:paraId="5D18BD2B" w14:textId="7E6B95A9" w:rsidR="0093786B" w:rsidRPr="00BB5ECC" w:rsidRDefault="0093786B" w:rsidP="0093786B">
            <w:pPr>
              <w:spacing w:after="0" w:line="240" w:lineRule="auto"/>
              <w:jc w:val="center"/>
              <w:rPr>
                <w:rStyle w:val="ng-star-inserted"/>
                <w:sz w:val="16"/>
                <w:szCs w:val="16"/>
              </w:rPr>
            </w:pPr>
            <w:r w:rsidRPr="0093786B">
              <w:rPr>
                <w:rStyle w:val="ng-star-inserted"/>
                <w:sz w:val="16"/>
                <w:szCs w:val="16"/>
              </w:rPr>
              <w:t xml:space="preserve">Gestión de acceso a datos de salud electrónica basada en </w:t>
            </w:r>
            <w:proofErr w:type="spellStart"/>
            <w:r w:rsidRPr="0093786B">
              <w:rPr>
                <w:rStyle w:val="ng-star-inserted"/>
                <w:sz w:val="16"/>
                <w:szCs w:val="16"/>
              </w:rPr>
              <w:t>Blockchain</w:t>
            </w:r>
            <w:proofErr w:type="spellEnd"/>
            <w:r w:rsidRPr="0093786B">
              <w:rPr>
                <w:rStyle w:val="ng-star-inserted"/>
                <w:sz w:val="16"/>
                <w:szCs w:val="16"/>
              </w:rPr>
              <w:t xml:space="preserve"> con protección de la privacidad</w:t>
            </w:r>
          </w:p>
        </w:tc>
        <w:tc>
          <w:tcPr>
            <w:tcW w:w="568" w:type="pct"/>
            <w:shd w:val="clear" w:color="auto" w:fill="FFFFFF"/>
            <w:vAlign w:val="center"/>
          </w:tcPr>
          <w:p w14:paraId="191E08C5" w14:textId="00596CCF"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RGPD de la UE</w:t>
            </w:r>
          </w:p>
        </w:tc>
        <w:tc>
          <w:tcPr>
            <w:tcW w:w="435" w:type="pct"/>
            <w:shd w:val="clear" w:color="auto" w:fill="FFFFFF"/>
            <w:vAlign w:val="center"/>
          </w:tcPr>
          <w:p w14:paraId="3043217E" w14:textId="01AFF0C8" w:rsidR="0093786B" w:rsidRPr="00BB5ECC" w:rsidRDefault="0093786B" w:rsidP="0093786B">
            <w:pPr>
              <w:spacing w:after="0" w:line="240" w:lineRule="auto"/>
              <w:jc w:val="center"/>
              <w:rPr>
                <w:rStyle w:val="ng-star-inserted"/>
                <w:sz w:val="16"/>
                <w:szCs w:val="16"/>
              </w:rPr>
            </w:pPr>
            <w:r w:rsidRPr="0093786B">
              <w:rPr>
                <w:rStyle w:val="ng-star-inserted"/>
                <w:sz w:val="16"/>
                <w:szCs w:val="16"/>
              </w:rPr>
              <w:t xml:space="preserve">Presentar un diseño de sistema donde la tecnología </w:t>
            </w:r>
            <w:proofErr w:type="spellStart"/>
            <w:r w:rsidRPr="0093786B">
              <w:rPr>
                <w:rStyle w:val="ng-star-inserted"/>
                <w:sz w:val="16"/>
                <w:szCs w:val="16"/>
              </w:rPr>
              <w:t>blockchain</w:t>
            </w:r>
            <w:proofErr w:type="spellEnd"/>
            <w:r w:rsidRPr="0093786B">
              <w:rPr>
                <w:rStyle w:val="ng-star-inserted"/>
                <w:sz w:val="16"/>
                <w:szCs w:val="16"/>
              </w:rPr>
              <w:t xml:space="preserve"> se propone para ser utilizada en el sistema de salud</w:t>
            </w:r>
          </w:p>
        </w:tc>
        <w:tc>
          <w:tcPr>
            <w:tcW w:w="303" w:type="pct"/>
            <w:shd w:val="clear" w:color="auto" w:fill="FFFFFF"/>
            <w:vAlign w:val="center"/>
          </w:tcPr>
          <w:p w14:paraId="1A68B3E5" w14:textId="55B4E93F" w:rsidR="0093786B" w:rsidRPr="00BB5ECC" w:rsidRDefault="0093786B" w:rsidP="0093786B">
            <w:pPr>
              <w:spacing w:after="0" w:line="240" w:lineRule="auto"/>
              <w:jc w:val="center"/>
              <w:rPr>
                <w:rStyle w:val="ng-star-inserted"/>
                <w:sz w:val="16"/>
                <w:szCs w:val="16"/>
              </w:rPr>
            </w:pPr>
            <w:r w:rsidRPr="0093786B">
              <w:rPr>
                <w:rStyle w:val="ng-star-inserted"/>
                <w:sz w:val="16"/>
                <w:szCs w:val="16"/>
              </w:rPr>
              <w:t>Salud</w:t>
            </w:r>
          </w:p>
        </w:tc>
        <w:tc>
          <w:tcPr>
            <w:tcW w:w="320" w:type="pct"/>
            <w:shd w:val="clear" w:color="auto" w:fill="FFFFFF"/>
            <w:vAlign w:val="center"/>
          </w:tcPr>
          <w:p w14:paraId="3DCA18DB" w14:textId="0E5852E4" w:rsidR="0093786B" w:rsidRPr="00BB5ECC" w:rsidRDefault="00CF467A" w:rsidP="0093786B">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0D285A09" w14:textId="73025496"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c>
          <w:tcPr>
            <w:tcW w:w="662" w:type="pct"/>
            <w:shd w:val="clear" w:color="auto" w:fill="FFFFFF"/>
            <w:vAlign w:val="center"/>
          </w:tcPr>
          <w:p w14:paraId="6012C1E4" w14:textId="3B73FD45"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r>
      <w:tr w:rsidR="0093786B" w:rsidRPr="00BB5ECC" w14:paraId="1FDB3930" w14:textId="77777777" w:rsidTr="00424956">
        <w:trPr>
          <w:trHeight w:val="566"/>
          <w:tblHeader/>
          <w:jc w:val="center"/>
        </w:trPr>
        <w:tc>
          <w:tcPr>
            <w:tcW w:w="734" w:type="pct"/>
            <w:shd w:val="clear" w:color="auto" w:fill="FFFFFF"/>
            <w:vAlign w:val="center"/>
          </w:tcPr>
          <w:p w14:paraId="07FD9AA6" w14:textId="6BC826CA" w:rsidR="0093786B" w:rsidRPr="00BB5ECC" w:rsidRDefault="0093786B" w:rsidP="0093786B">
            <w:pPr>
              <w:spacing w:after="0" w:line="240" w:lineRule="auto"/>
              <w:rPr>
                <w:rStyle w:val="ng-star-inserted"/>
                <w:sz w:val="16"/>
                <w:szCs w:val="16"/>
              </w:rPr>
            </w:pPr>
            <w:r w:rsidRPr="0093786B">
              <w:rPr>
                <w:rStyle w:val="ng-star-inserted"/>
                <w:sz w:val="16"/>
                <w:szCs w:val="16"/>
              </w:rPr>
              <w:t>IEEE2021Standard</w:t>
            </w:r>
          </w:p>
        </w:tc>
        <w:tc>
          <w:tcPr>
            <w:tcW w:w="581" w:type="pct"/>
            <w:shd w:val="clear" w:color="auto" w:fill="FFFFFF"/>
            <w:vAlign w:val="center"/>
          </w:tcPr>
          <w:p w14:paraId="27227D77" w14:textId="788514B5" w:rsidR="0093786B" w:rsidRPr="00BB5ECC" w:rsidRDefault="0093786B" w:rsidP="0093786B">
            <w:pPr>
              <w:spacing w:after="0" w:line="240" w:lineRule="auto"/>
              <w:jc w:val="center"/>
              <w:rPr>
                <w:rStyle w:val="ng-star-inserted"/>
                <w:sz w:val="16"/>
                <w:szCs w:val="16"/>
              </w:rPr>
            </w:pPr>
            <w:r w:rsidRPr="0093786B">
              <w:rPr>
                <w:rStyle w:val="ng-star-inserted"/>
                <w:sz w:val="16"/>
                <w:szCs w:val="16"/>
              </w:rPr>
              <w:t>Norma</w:t>
            </w:r>
          </w:p>
        </w:tc>
        <w:tc>
          <w:tcPr>
            <w:tcW w:w="302" w:type="pct"/>
            <w:shd w:val="clear" w:color="auto" w:fill="FFFFFF"/>
            <w:vAlign w:val="center"/>
          </w:tcPr>
          <w:p w14:paraId="713409AE" w14:textId="24785160"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2021</w:t>
            </w:r>
          </w:p>
        </w:tc>
        <w:tc>
          <w:tcPr>
            <w:tcW w:w="495" w:type="pct"/>
            <w:shd w:val="clear" w:color="auto" w:fill="FFFFFF"/>
            <w:vAlign w:val="center"/>
          </w:tcPr>
          <w:p w14:paraId="7464550A" w14:textId="36D69FD3" w:rsidR="0093786B" w:rsidRPr="00BB5ECC" w:rsidRDefault="0093786B" w:rsidP="0093786B">
            <w:pPr>
              <w:spacing w:after="0" w:line="240" w:lineRule="auto"/>
              <w:jc w:val="center"/>
              <w:rPr>
                <w:rStyle w:val="ng-star-inserted"/>
                <w:sz w:val="16"/>
                <w:szCs w:val="16"/>
              </w:rPr>
            </w:pPr>
            <w:r w:rsidRPr="0093786B">
              <w:rPr>
                <w:rStyle w:val="ng-star-inserted"/>
                <w:sz w:val="16"/>
                <w:szCs w:val="16"/>
              </w:rPr>
              <w:t>Gobernanza de datos transparente del empleador</w:t>
            </w:r>
          </w:p>
        </w:tc>
        <w:tc>
          <w:tcPr>
            <w:tcW w:w="568" w:type="pct"/>
            <w:shd w:val="clear" w:color="auto" w:fill="FFFFFF"/>
            <w:vAlign w:val="center"/>
          </w:tcPr>
          <w:p w14:paraId="481F5226" w14:textId="62BE3439"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RGPD de la UE, Leyes de privacidad de la UE</w:t>
            </w:r>
          </w:p>
        </w:tc>
        <w:tc>
          <w:tcPr>
            <w:tcW w:w="435" w:type="pct"/>
            <w:shd w:val="clear" w:color="auto" w:fill="FFFFFF"/>
            <w:vAlign w:val="center"/>
          </w:tcPr>
          <w:p w14:paraId="749F5CD5" w14:textId="35E64EF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Proporcionar a las organizaciones un conjunto de requisitos y directrices claros para almacenar, proteger y utilizar los datos de los empleados</w:t>
            </w:r>
          </w:p>
        </w:tc>
        <w:tc>
          <w:tcPr>
            <w:tcW w:w="303" w:type="pct"/>
            <w:shd w:val="clear" w:color="auto" w:fill="FFFFFF"/>
            <w:vAlign w:val="center"/>
          </w:tcPr>
          <w:p w14:paraId="20B96033" w14:textId="5F712968"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Recursos Humanos</w:t>
            </w:r>
          </w:p>
        </w:tc>
        <w:tc>
          <w:tcPr>
            <w:tcW w:w="320" w:type="pct"/>
            <w:shd w:val="clear" w:color="auto" w:fill="FFFFFF"/>
            <w:vAlign w:val="center"/>
          </w:tcPr>
          <w:p w14:paraId="02AC5215" w14:textId="17AA765A" w:rsidR="0093786B" w:rsidRPr="00BB5ECC" w:rsidRDefault="00CF467A" w:rsidP="0093786B">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27D5A308" w14:textId="4360F7C6"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c>
          <w:tcPr>
            <w:tcW w:w="662" w:type="pct"/>
            <w:shd w:val="clear" w:color="auto" w:fill="FFFFFF"/>
            <w:vAlign w:val="center"/>
          </w:tcPr>
          <w:p w14:paraId="49DC349D" w14:textId="7A0E36BA" w:rsidR="0093786B" w:rsidRPr="00BB5ECC" w:rsidRDefault="0093786B" w:rsidP="0093786B">
            <w:pPr>
              <w:spacing w:after="0" w:line="240" w:lineRule="auto"/>
              <w:jc w:val="center"/>
              <w:rPr>
                <w:rStyle w:val="ng-star-inserted"/>
                <w:sz w:val="16"/>
                <w:szCs w:val="16"/>
              </w:rPr>
            </w:pPr>
            <w:r w:rsidRPr="0093786B">
              <w:rPr>
                <w:rStyle w:val="ng-star-inserted"/>
                <w:sz w:val="16"/>
                <w:szCs w:val="16"/>
              </w:rPr>
              <w:t>4</w:t>
            </w:r>
          </w:p>
        </w:tc>
      </w:tr>
      <w:tr w:rsidR="0093786B" w:rsidRPr="00BB5ECC" w14:paraId="26586CD9" w14:textId="77777777" w:rsidTr="00424956">
        <w:trPr>
          <w:trHeight w:val="566"/>
          <w:tblHeader/>
          <w:jc w:val="center"/>
        </w:trPr>
        <w:tc>
          <w:tcPr>
            <w:tcW w:w="734" w:type="pct"/>
            <w:shd w:val="clear" w:color="auto" w:fill="FFFFFF"/>
            <w:vAlign w:val="center"/>
          </w:tcPr>
          <w:p w14:paraId="3F56B1C0" w14:textId="0E566892" w:rsidR="0093786B" w:rsidRPr="00BB5ECC" w:rsidRDefault="0093786B" w:rsidP="0093786B">
            <w:pPr>
              <w:spacing w:after="0" w:line="240" w:lineRule="auto"/>
              <w:rPr>
                <w:rStyle w:val="ng-star-inserted"/>
                <w:sz w:val="16"/>
                <w:szCs w:val="16"/>
              </w:rPr>
            </w:pPr>
            <w:r w:rsidRPr="0093786B">
              <w:rPr>
                <w:rStyle w:val="ng-star-inserted"/>
                <w:sz w:val="16"/>
                <w:szCs w:val="16"/>
              </w:rPr>
              <w:t>Ianculescu2020Security</w:t>
            </w:r>
          </w:p>
        </w:tc>
        <w:tc>
          <w:tcPr>
            <w:tcW w:w="581" w:type="pct"/>
            <w:shd w:val="clear" w:color="auto" w:fill="FFFFFF"/>
            <w:vAlign w:val="center"/>
          </w:tcPr>
          <w:p w14:paraId="7BEDF31B" w14:textId="23F66B34" w:rsidR="0093786B" w:rsidRPr="00BB5ECC" w:rsidRDefault="0093786B" w:rsidP="0093786B">
            <w:pPr>
              <w:spacing w:after="0" w:line="240" w:lineRule="auto"/>
              <w:jc w:val="center"/>
              <w:rPr>
                <w:rStyle w:val="ng-star-inserted"/>
                <w:sz w:val="16"/>
                <w:szCs w:val="16"/>
              </w:rPr>
            </w:pPr>
            <w:r w:rsidRPr="0093786B">
              <w:rPr>
                <w:rStyle w:val="ng-star-inserted"/>
                <w:sz w:val="16"/>
                <w:szCs w:val="16"/>
              </w:rPr>
              <w:t>Conferencia</w:t>
            </w:r>
          </w:p>
        </w:tc>
        <w:tc>
          <w:tcPr>
            <w:tcW w:w="302" w:type="pct"/>
            <w:shd w:val="clear" w:color="auto" w:fill="FFFFFF"/>
            <w:vAlign w:val="center"/>
          </w:tcPr>
          <w:p w14:paraId="72944346" w14:textId="3F7B6C47"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2019</w:t>
            </w:r>
          </w:p>
        </w:tc>
        <w:tc>
          <w:tcPr>
            <w:tcW w:w="495" w:type="pct"/>
            <w:shd w:val="clear" w:color="auto" w:fill="FFFFFF"/>
            <w:vAlign w:val="center"/>
          </w:tcPr>
          <w:p w14:paraId="3CE5C6FF" w14:textId="7CF5B715" w:rsidR="0093786B" w:rsidRPr="00BB5ECC" w:rsidRDefault="0093786B" w:rsidP="0093786B">
            <w:pPr>
              <w:spacing w:after="0" w:line="240" w:lineRule="auto"/>
              <w:jc w:val="center"/>
              <w:rPr>
                <w:rStyle w:val="ng-star-inserted"/>
                <w:sz w:val="16"/>
                <w:szCs w:val="16"/>
              </w:rPr>
            </w:pPr>
            <w:r w:rsidRPr="0093786B">
              <w:rPr>
                <w:rStyle w:val="ng-star-inserted"/>
                <w:sz w:val="16"/>
                <w:szCs w:val="16"/>
              </w:rPr>
              <w:t xml:space="preserve">Enfoque basado en microservicios para hacer cumplir una arquitectura orientada a </w:t>
            </w:r>
            <w:proofErr w:type="spellStart"/>
            <w:r w:rsidRPr="0093786B">
              <w:rPr>
                <w:rStyle w:val="ng-star-inserted"/>
                <w:sz w:val="16"/>
                <w:szCs w:val="16"/>
              </w:rPr>
              <w:t>IoHT</w:t>
            </w:r>
            <w:proofErr w:type="spellEnd"/>
          </w:p>
        </w:tc>
        <w:tc>
          <w:tcPr>
            <w:tcW w:w="568" w:type="pct"/>
            <w:shd w:val="clear" w:color="auto" w:fill="FFFFFF"/>
            <w:vAlign w:val="center"/>
          </w:tcPr>
          <w:p w14:paraId="560FF422" w14:textId="2AF24E15" w:rsidR="0093786B" w:rsidRPr="00BB5ECC" w:rsidRDefault="00D12095" w:rsidP="0093786B">
            <w:pPr>
              <w:spacing w:after="0" w:line="240" w:lineRule="auto"/>
              <w:jc w:val="center"/>
              <w:rPr>
                <w:rStyle w:val="ng-star-inserted"/>
                <w:sz w:val="16"/>
                <w:szCs w:val="16"/>
              </w:rPr>
            </w:pPr>
            <w:r w:rsidRPr="00BB5ECC">
              <w:rPr>
                <w:rStyle w:val="ng-star-inserted"/>
                <w:sz w:val="16"/>
                <w:szCs w:val="16"/>
              </w:rPr>
              <w:t>No se especifica</w:t>
            </w:r>
          </w:p>
        </w:tc>
        <w:tc>
          <w:tcPr>
            <w:tcW w:w="435" w:type="pct"/>
            <w:shd w:val="clear" w:color="auto" w:fill="FFFFFF"/>
            <w:vAlign w:val="center"/>
          </w:tcPr>
          <w:p w14:paraId="3D15B1D7" w14:textId="797D91EB" w:rsidR="0093786B" w:rsidRPr="00BB5ECC" w:rsidRDefault="0093786B" w:rsidP="0093786B">
            <w:pPr>
              <w:spacing w:after="0" w:line="240" w:lineRule="auto"/>
              <w:jc w:val="center"/>
              <w:rPr>
                <w:rStyle w:val="ng-star-inserted"/>
                <w:sz w:val="16"/>
                <w:szCs w:val="16"/>
              </w:rPr>
            </w:pPr>
            <w:r w:rsidRPr="0093786B">
              <w:rPr>
                <w:rStyle w:val="ng-star-inserted"/>
                <w:sz w:val="16"/>
                <w:szCs w:val="16"/>
              </w:rPr>
              <w:t xml:space="preserve">Presentar un enfoque basado en microservicios para hacer cumplir una arquitectura orientada a </w:t>
            </w:r>
            <w:proofErr w:type="spellStart"/>
            <w:r w:rsidRPr="0093786B">
              <w:rPr>
                <w:rStyle w:val="ng-star-inserted"/>
                <w:sz w:val="16"/>
                <w:szCs w:val="16"/>
              </w:rPr>
              <w:t>IoHT</w:t>
            </w:r>
            <w:proofErr w:type="spellEnd"/>
          </w:p>
        </w:tc>
        <w:tc>
          <w:tcPr>
            <w:tcW w:w="303" w:type="pct"/>
            <w:shd w:val="clear" w:color="auto" w:fill="FFFFFF"/>
            <w:vAlign w:val="center"/>
          </w:tcPr>
          <w:p w14:paraId="045457C1" w14:textId="6153D6C9" w:rsidR="0093786B" w:rsidRPr="00BB5ECC" w:rsidRDefault="0093786B" w:rsidP="0093786B">
            <w:pPr>
              <w:spacing w:after="0" w:line="240" w:lineRule="auto"/>
              <w:jc w:val="center"/>
              <w:rPr>
                <w:rStyle w:val="ng-star-inserted"/>
                <w:sz w:val="16"/>
                <w:szCs w:val="16"/>
              </w:rPr>
            </w:pPr>
            <w:r w:rsidRPr="0093786B">
              <w:rPr>
                <w:rStyle w:val="ng-star-inserted"/>
                <w:sz w:val="16"/>
                <w:szCs w:val="16"/>
              </w:rPr>
              <w:t>Salud</w:t>
            </w:r>
          </w:p>
        </w:tc>
        <w:tc>
          <w:tcPr>
            <w:tcW w:w="320" w:type="pct"/>
            <w:shd w:val="clear" w:color="auto" w:fill="FFFFFF"/>
            <w:vAlign w:val="center"/>
          </w:tcPr>
          <w:p w14:paraId="32B74801" w14:textId="42D0CFA2" w:rsidR="0093786B" w:rsidRPr="00BB5ECC" w:rsidRDefault="00A447CF" w:rsidP="0093786B">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3C520D61" w14:textId="56874F48" w:rsidR="0093786B" w:rsidRPr="00BB5ECC" w:rsidRDefault="0093786B" w:rsidP="0093786B">
            <w:pPr>
              <w:spacing w:after="0" w:line="240" w:lineRule="auto"/>
              <w:jc w:val="center"/>
              <w:rPr>
                <w:rStyle w:val="ng-star-inserted"/>
                <w:sz w:val="16"/>
                <w:szCs w:val="16"/>
              </w:rPr>
            </w:pPr>
            <w:r w:rsidRPr="0093786B">
              <w:rPr>
                <w:rStyle w:val="ng-star-inserted"/>
                <w:sz w:val="16"/>
                <w:szCs w:val="16"/>
              </w:rPr>
              <w:t>3</w:t>
            </w:r>
          </w:p>
        </w:tc>
        <w:tc>
          <w:tcPr>
            <w:tcW w:w="662" w:type="pct"/>
            <w:shd w:val="clear" w:color="auto" w:fill="FFFFFF"/>
            <w:vAlign w:val="center"/>
          </w:tcPr>
          <w:p w14:paraId="32D812DD" w14:textId="1FF94F0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3</w:t>
            </w:r>
          </w:p>
        </w:tc>
      </w:tr>
      <w:tr w:rsidR="0093786B" w:rsidRPr="00BB5ECC" w14:paraId="7CB798DA" w14:textId="77777777" w:rsidTr="00424956">
        <w:trPr>
          <w:trHeight w:val="566"/>
          <w:tblHeader/>
          <w:jc w:val="center"/>
        </w:trPr>
        <w:tc>
          <w:tcPr>
            <w:tcW w:w="734" w:type="pct"/>
            <w:shd w:val="clear" w:color="auto" w:fill="FFFFFF"/>
            <w:vAlign w:val="center"/>
          </w:tcPr>
          <w:p w14:paraId="483ECBF2" w14:textId="3A5A9405" w:rsidR="0093786B" w:rsidRPr="00BB5ECC" w:rsidRDefault="0093786B" w:rsidP="0093786B">
            <w:pPr>
              <w:spacing w:after="0" w:line="240" w:lineRule="auto"/>
              <w:rPr>
                <w:rStyle w:val="ng-star-inserted"/>
                <w:sz w:val="16"/>
                <w:szCs w:val="16"/>
              </w:rPr>
            </w:pPr>
            <w:r w:rsidRPr="0093786B">
              <w:rPr>
                <w:rStyle w:val="ng-star-inserted"/>
                <w:sz w:val="16"/>
                <w:szCs w:val="16"/>
              </w:rPr>
              <w:lastRenderedPageBreak/>
              <w:t>Ider2022Assessment</w:t>
            </w:r>
          </w:p>
        </w:tc>
        <w:tc>
          <w:tcPr>
            <w:tcW w:w="581" w:type="pct"/>
            <w:shd w:val="clear" w:color="auto" w:fill="FFFFFF"/>
            <w:vAlign w:val="center"/>
          </w:tcPr>
          <w:p w14:paraId="2C22E752" w14:textId="3FED45A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Artículo de Revista</w:t>
            </w:r>
          </w:p>
        </w:tc>
        <w:tc>
          <w:tcPr>
            <w:tcW w:w="302" w:type="pct"/>
            <w:shd w:val="clear" w:color="auto" w:fill="FFFFFF"/>
            <w:vAlign w:val="center"/>
          </w:tcPr>
          <w:p w14:paraId="5210F78D" w14:textId="0C96F117"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2022</w:t>
            </w:r>
          </w:p>
        </w:tc>
        <w:tc>
          <w:tcPr>
            <w:tcW w:w="495" w:type="pct"/>
            <w:shd w:val="clear" w:color="auto" w:fill="FFFFFF"/>
            <w:vAlign w:val="center"/>
          </w:tcPr>
          <w:p w14:paraId="6FF5AFFD" w14:textId="15ABC0C5" w:rsidR="0093786B" w:rsidRPr="00BB5ECC" w:rsidRDefault="0093786B" w:rsidP="0093786B">
            <w:pPr>
              <w:spacing w:after="0" w:line="240" w:lineRule="auto"/>
              <w:jc w:val="center"/>
              <w:rPr>
                <w:rStyle w:val="ng-star-inserted"/>
                <w:sz w:val="16"/>
                <w:szCs w:val="16"/>
              </w:rPr>
            </w:pPr>
            <w:r w:rsidRPr="0093786B">
              <w:rPr>
                <w:rStyle w:val="ng-star-inserted"/>
                <w:sz w:val="16"/>
                <w:szCs w:val="16"/>
              </w:rPr>
              <w:t>Evaluación de los requisitos de privacidad y seguridad para el Internet de las cosas médicas: un enfoque de análisis de riesgos</w:t>
            </w:r>
          </w:p>
        </w:tc>
        <w:tc>
          <w:tcPr>
            <w:tcW w:w="568" w:type="pct"/>
            <w:shd w:val="clear" w:color="auto" w:fill="FFFFFF"/>
            <w:vAlign w:val="center"/>
          </w:tcPr>
          <w:p w14:paraId="3F6D7FF6" w14:textId="790F0EF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RGPD de la UE</w:t>
            </w:r>
          </w:p>
        </w:tc>
        <w:tc>
          <w:tcPr>
            <w:tcW w:w="435" w:type="pct"/>
            <w:shd w:val="clear" w:color="auto" w:fill="FFFFFF"/>
            <w:vAlign w:val="center"/>
          </w:tcPr>
          <w:p w14:paraId="66D2CE5E" w14:textId="51BF26C6"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Revisar la literatura sobre los requisitos de privacidad y seguridad de los datos de los pacientes y proponer un enfoque de evaluación de riesgos</w:t>
            </w:r>
          </w:p>
        </w:tc>
        <w:tc>
          <w:tcPr>
            <w:tcW w:w="303" w:type="pct"/>
            <w:shd w:val="clear" w:color="auto" w:fill="FFFFFF"/>
            <w:vAlign w:val="center"/>
          </w:tcPr>
          <w:p w14:paraId="4043C95C" w14:textId="2D3F678D" w:rsidR="0093786B" w:rsidRPr="00BB5ECC" w:rsidRDefault="0093786B" w:rsidP="0093786B">
            <w:pPr>
              <w:spacing w:after="0" w:line="240" w:lineRule="auto"/>
              <w:jc w:val="center"/>
              <w:rPr>
                <w:rStyle w:val="ng-star-inserted"/>
                <w:sz w:val="16"/>
                <w:szCs w:val="16"/>
              </w:rPr>
            </w:pPr>
            <w:r w:rsidRPr="0093786B">
              <w:rPr>
                <w:rStyle w:val="ng-star-inserted"/>
                <w:sz w:val="16"/>
                <w:szCs w:val="16"/>
              </w:rPr>
              <w:t>Salud</w:t>
            </w:r>
          </w:p>
        </w:tc>
        <w:tc>
          <w:tcPr>
            <w:tcW w:w="320" w:type="pct"/>
            <w:shd w:val="clear" w:color="auto" w:fill="FFFFFF"/>
            <w:vAlign w:val="center"/>
          </w:tcPr>
          <w:p w14:paraId="0390A6C4" w14:textId="6EF254FC" w:rsidR="0093786B" w:rsidRPr="00BB5ECC" w:rsidRDefault="00A447CF" w:rsidP="0093786B">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5F5A6699" w14:textId="2EFDF6B0"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c>
          <w:tcPr>
            <w:tcW w:w="662" w:type="pct"/>
            <w:shd w:val="clear" w:color="auto" w:fill="FFFFFF"/>
            <w:vAlign w:val="center"/>
          </w:tcPr>
          <w:p w14:paraId="2A1EDAAB" w14:textId="5FED7C0D"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r>
      <w:tr w:rsidR="0093786B" w:rsidRPr="00BB5ECC" w14:paraId="22EF23EF" w14:textId="77777777" w:rsidTr="00424956">
        <w:trPr>
          <w:trHeight w:val="566"/>
          <w:tblHeader/>
          <w:jc w:val="center"/>
        </w:trPr>
        <w:tc>
          <w:tcPr>
            <w:tcW w:w="734" w:type="pct"/>
            <w:shd w:val="clear" w:color="auto" w:fill="FFFFFF"/>
            <w:vAlign w:val="center"/>
          </w:tcPr>
          <w:p w14:paraId="6BDF73D8" w14:textId="34BCEED1" w:rsidR="0093786B" w:rsidRPr="00BB5ECC" w:rsidRDefault="0093786B" w:rsidP="0093786B">
            <w:pPr>
              <w:spacing w:after="0" w:line="240" w:lineRule="auto"/>
              <w:rPr>
                <w:rStyle w:val="ng-star-inserted"/>
                <w:sz w:val="16"/>
                <w:szCs w:val="16"/>
              </w:rPr>
            </w:pPr>
            <w:r w:rsidRPr="0093786B">
              <w:rPr>
                <w:rStyle w:val="ng-star-inserted"/>
                <w:sz w:val="16"/>
                <w:szCs w:val="16"/>
              </w:rPr>
              <w:t>Ignjatic2024Collecting</w:t>
            </w:r>
          </w:p>
        </w:tc>
        <w:tc>
          <w:tcPr>
            <w:tcW w:w="581" w:type="pct"/>
            <w:shd w:val="clear" w:color="auto" w:fill="FFFFFF"/>
            <w:vAlign w:val="center"/>
          </w:tcPr>
          <w:p w14:paraId="766C18B5" w14:textId="4F229793" w:rsidR="0093786B" w:rsidRPr="00BB5ECC" w:rsidRDefault="0093786B" w:rsidP="0093786B">
            <w:pPr>
              <w:spacing w:after="0" w:line="240" w:lineRule="auto"/>
              <w:jc w:val="center"/>
              <w:rPr>
                <w:rStyle w:val="ng-star-inserted"/>
                <w:sz w:val="16"/>
                <w:szCs w:val="16"/>
              </w:rPr>
            </w:pPr>
            <w:r w:rsidRPr="0093786B">
              <w:rPr>
                <w:rStyle w:val="ng-star-inserted"/>
                <w:sz w:val="16"/>
                <w:szCs w:val="16"/>
              </w:rPr>
              <w:t>Conferencia</w:t>
            </w:r>
          </w:p>
        </w:tc>
        <w:tc>
          <w:tcPr>
            <w:tcW w:w="302" w:type="pct"/>
            <w:shd w:val="clear" w:color="auto" w:fill="FFFFFF"/>
            <w:vAlign w:val="center"/>
          </w:tcPr>
          <w:p w14:paraId="2BFCBFAE" w14:textId="7D1DBF76"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2022</w:t>
            </w:r>
          </w:p>
        </w:tc>
        <w:tc>
          <w:tcPr>
            <w:tcW w:w="495" w:type="pct"/>
            <w:shd w:val="clear" w:color="auto" w:fill="FFFFFF"/>
            <w:vAlign w:val="center"/>
          </w:tcPr>
          <w:p w14:paraId="1A524DA8" w14:textId="794702A2"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Recopilación de datos (personales) de pasajeros en el transporte público</w:t>
            </w:r>
          </w:p>
        </w:tc>
        <w:tc>
          <w:tcPr>
            <w:tcW w:w="568" w:type="pct"/>
            <w:shd w:val="clear" w:color="auto" w:fill="FFFFFF"/>
            <w:vAlign w:val="center"/>
          </w:tcPr>
          <w:p w14:paraId="6279D888" w14:textId="343CE8E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RGPD de la UE, Ley de aplicación del Reglamento general de protección de datos de Croacia</w:t>
            </w:r>
          </w:p>
        </w:tc>
        <w:tc>
          <w:tcPr>
            <w:tcW w:w="435" w:type="pct"/>
            <w:shd w:val="clear" w:color="auto" w:fill="FFFFFF"/>
            <w:vAlign w:val="center"/>
          </w:tcPr>
          <w:p w14:paraId="7774C394" w14:textId="1FC0B17A" w:rsidR="0093786B" w:rsidRPr="00BB5ECC" w:rsidRDefault="0093786B" w:rsidP="0093786B">
            <w:pPr>
              <w:spacing w:after="0" w:line="240" w:lineRule="auto"/>
              <w:jc w:val="center"/>
              <w:rPr>
                <w:rStyle w:val="ng-star-inserted"/>
                <w:sz w:val="16"/>
                <w:szCs w:val="16"/>
              </w:rPr>
            </w:pPr>
            <w:r w:rsidRPr="0093786B">
              <w:rPr>
                <w:rStyle w:val="ng-star-inserted"/>
                <w:sz w:val="16"/>
                <w:szCs w:val="16"/>
              </w:rPr>
              <w:t>Investigar el volumen de datos (personales) que un usuario (pasajero) debe proporcionar a las organizaciones de transporte público en Croacia.</w:t>
            </w:r>
          </w:p>
        </w:tc>
        <w:tc>
          <w:tcPr>
            <w:tcW w:w="303" w:type="pct"/>
            <w:shd w:val="clear" w:color="auto" w:fill="FFFFFF"/>
            <w:vAlign w:val="center"/>
          </w:tcPr>
          <w:p w14:paraId="557FED5D" w14:textId="3E6565F2" w:rsidR="0093786B" w:rsidRPr="00BB5ECC" w:rsidRDefault="0093786B" w:rsidP="0093786B">
            <w:pPr>
              <w:spacing w:after="0" w:line="240" w:lineRule="auto"/>
              <w:jc w:val="center"/>
              <w:rPr>
                <w:rStyle w:val="ng-star-inserted"/>
                <w:sz w:val="16"/>
                <w:szCs w:val="16"/>
              </w:rPr>
            </w:pPr>
            <w:r w:rsidRPr="0093786B">
              <w:rPr>
                <w:rStyle w:val="ng-star-inserted"/>
                <w:sz w:val="16"/>
                <w:szCs w:val="16"/>
              </w:rPr>
              <w:t>Transporte público</w:t>
            </w:r>
          </w:p>
        </w:tc>
        <w:tc>
          <w:tcPr>
            <w:tcW w:w="320" w:type="pct"/>
            <w:shd w:val="clear" w:color="auto" w:fill="FFFFFF"/>
            <w:vAlign w:val="center"/>
          </w:tcPr>
          <w:p w14:paraId="27C1F881" w14:textId="5F019C6C" w:rsidR="0093786B" w:rsidRPr="00BB5ECC" w:rsidRDefault="00A447CF" w:rsidP="0093786B">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57674008" w14:textId="774C3883" w:rsidR="0093786B" w:rsidRPr="00BB5ECC" w:rsidRDefault="0093786B" w:rsidP="0093786B">
            <w:pPr>
              <w:spacing w:after="0" w:line="240" w:lineRule="auto"/>
              <w:jc w:val="center"/>
              <w:rPr>
                <w:rStyle w:val="ng-star-inserted"/>
                <w:sz w:val="16"/>
                <w:szCs w:val="16"/>
              </w:rPr>
            </w:pPr>
            <w:r w:rsidRPr="0093786B">
              <w:rPr>
                <w:rStyle w:val="ng-star-inserted"/>
                <w:sz w:val="16"/>
                <w:szCs w:val="16"/>
              </w:rPr>
              <w:t>4</w:t>
            </w:r>
          </w:p>
        </w:tc>
        <w:tc>
          <w:tcPr>
            <w:tcW w:w="662" w:type="pct"/>
            <w:shd w:val="clear" w:color="auto" w:fill="FFFFFF"/>
            <w:vAlign w:val="center"/>
          </w:tcPr>
          <w:p w14:paraId="2F106493" w14:textId="4220E676" w:rsidR="0093786B" w:rsidRPr="00BB5ECC" w:rsidRDefault="0093786B" w:rsidP="0093786B">
            <w:pPr>
              <w:spacing w:after="0" w:line="240" w:lineRule="auto"/>
              <w:jc w:val="center"/>
              <w:rPr>
                <w:rStyle w:val="ng-star-inserted"/>
                <w:sz w:val="16"/>
                <w:szCs w:val="16"/>
              </w:rPr>
            </w:pPr>
            <w:r w:rsidRPr="0093786B">
              <w:rPr>
                <w:rStyle w:val="ng-star-inserted"/>
                <w:sz w:val="16"/>
                <w:szCs w:val="16"/>
              </w:rPr>
              <w:t>3</w:t>
            </w:r>
          </w:p>
        </w:tc>
      </w:tr>
      <w:tr w:rsidR="0093786B" w:rsidRPr="00BB5ECC" w14:paraId="6D2723FB" w14:textId="77777777" w:rsidTr="00424956">
        <w:trPr>
          <w:trHeight w:val="566"/>
          <w:tblHeader/>
          <w:jc w:val="center"/>
        </w:trPr>
        <w:tc>
          <w:tcPr>
            <w:tcW w:w="734" w:type="pct"/>
            <w:shd w:val="clear" w:color="auto" w:fill="FFFFFF"/>
            <w:vAlign w:val="center"/>
          </w:tcPr>
          <w:p w14:paraId="192E8981" w14:textId="033613DD" w:rsidR="0093786B" w:rsidRPr="00BB5ECC" w:rsidRDefault="0093786B" w:rsidP="0093786B">
            <w:pPr>
              <w:spacing w:after="0" w:line="240" w:lineRule="auto"/>
              <w:rPr>
                <w:rStyle w:val="ng-star-inserted"/>
                <w:sz w:val="16"/>
                <w:szCs w:val="16"/>
              </w:rPr>
            </w:pPr>
            <w:r w:rsidRPr="0093786B">
              <w:rPr>
                <w:rStyle w:val="ng-star-inserted"/>
                <w:sz w:val="16"/>
                <w:szCs w:val="16"/>
              </w:rPr>
              <w:t>Iwaya2018mHealth</w:t>
            </w:r>
          </w:p>
        </w:tc>
        <w:tc>
          <w:tcPr>
            <w:tcW w:w="581" w:type="pct"/>
            <w:shd w:val="clear" w:color="auto" w:fill="FFFFFF"/>
            <w:vAlign w:val="center"/>
          </w:tcPr>
          <w:p w14:paraId="295DD56F" w14:textId="4CA4B457" w:rsidR="0093786B" w:rsidRPr="00BB5ECC" w:rsidRDefault="0093786B" w:rsidP="0093786B">
            <w:pPr>
              <w:spacing w:after="0" w:line="240" w:lineRule="auto"/>
              <w:jc w:val="center"/>
              <w:rPr>
                <w:rStyle w:val="ng-star-inserted"/>
                <w:sz w:val="16"/>
                <w:szCs w:val="16"/>
              </w:rPr>
            </w:pPr>
            <w:r w:rsidRPr="0093786B">
              <w:rPr>
                <w:rStyle w:val="ng-star-inserted"/>
                <w:sz w:val="16"/>
                <w:szCs w:val="16"/>
              </w:rPr>
              <w:t>Conferencia</w:t>
            </w:r>
          </w:p>
        </w:tc>
        <w:tc>
          <w:tcPr>
            <w:tcW w:w="302" w:type="pct"/>
            <w:shd w:val="clear" w:color="auto" w:fill="FFFFFF"/>
            <w:vAlign w:val="center"/>
          </w:tcPr>
          <w:p w14:paraId="0FD1C650" w14:textId="65A74A24"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2018</w:t>
            </w:r>
          </w:p>
        </w:tc>
        <w:tc>
          <w:tcPr>
            <w:tcW w:w="495" w:type="pct"/>
            <w:shd w:val="clear" w:color="auto" w:fill="FFFFFF"/>
            <w:vAlign w:val="center"/>
          </w:tcPr>
          <w:p w14:paraId="7DB1AD5F" w14:textId="5DD4446F" w:rsidR="0093786B" w:rsidRPr="00BB5ECC" w:rsidRDefault="0093786B" w:rsidP="0093786B">
            <w:pPr>
              <w:spacing w:after="0" w:line="240" w:lineRule="auto"/>
              <w:jc w:val="center"/>
              <w:rPr>
                <w:rStyle w:val="ng-star-inserted"/>
                <w:sz w:val="16"/>
                <w:szCs w:val="16"/>
              </w:rPr>
            </w:pPr>
            <w:proofErr w:type="spellStart"/>
            <w:r w:rsidRPr="0093786B">
              <w:rPr>
                <w:rStyle w:val="ng-star-inserted"/>
                <w:sz w:val="16"/>
                <w:szCs w:val="16"/>
              </w:rPr>
              <w:t>mHealth</w:t>
            </w:r>
            <w:proofErr w:type="spellEnd"/>
            <w:r w:rsidRPr="0093786B">
              <w:rPr>
                <w:rStyle w:val="ng-star-inserted"/>
                <w:sz w:val="16"/>
                <w:szCs w:val="16"/>
              </w:rPr>
              <w:t>: Un análisis de amenazas a la privacidad para los sistemas de vigilancia de la salud pública</w:t>
            </w:r>
          </w:p>
        </w:tc>
        <w:tc>
          <w:tcPr>
            <w:tcW w:w="568" w:type="pct"/>
            <w:shd w:val="clear" w:color="auto" w:fill="FFFFFF"/>
            <w:vAlign w:val="center"/>
          </w:tcPr>
          <w:p w14:paraId="24550C33" w14:textId="33522BB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RGPD de la UE</w:t>
            </w:r>
          </w:p>
        </w:tc>
        <w:tc>
          <w:tcPr>
            <w:tcW w:w="435" w:type="pct"/>
            <w:shd w:val="clear" w:color="auto" w:fill="FFFFFF"/>
            <w:vAlign w:val="center"/>
          </w:tcPr>
          <w:p w14:paraId="6DC1CF93" w14:textId="7264F48F" w:rsidR="0093786B" w:rsidRPr="00BB5ECC" w:rsidRDefault="0093786B" w:rsidP="0093786B">
            <w:pPr>
              <w:spacing w:after="0" w:line="240" w:lineRule="auto"/>
              <w:jc w:val="center"/>
              <w:rPr>
                <w:rStyle w:val="ng-star-inserted"/>
                <w:sz w:val="16"/>
                <w:szCs w:val="16"/>
              </w:rPr>
            </w:pPr>
            <w:r w:rsidRPr="0093786B">
              <w:rPr>
                <w:rStyle w:val="ng-star-inserted"/>
                <w:sz w:val="16"/>
                <w:szCs w:val="16"/>
              </w:rPr>
              <w:t>Presentar un análisis exhaustivo de las amenazas a la privacidad de los MDCS.</w:t>
            </w:r>
          </w:p>
        </w:tc>
        <w:tc>
          <w:tcPr>
            <w:tcW w:w="303" w:type="pct"/>
            <w:shd w:val="clear" w:color="auto" w:fill="FFFFFF"/>
            <w:vAlign w:val="center"/>
          </w:tcPr>
          <w:p w14:paraId="3F452C72" w14:textId="2606F84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Salud</w:t>
            </w:r>
          </w:p>
        </w:tc>
        <w:tc>
          <w:tcPr>
            <w:tcW w:w="320" w:type="pct"/>
            <w:shd w:val="clear" w:color="auto" w:fill="FFFFFF"/>
            <w:vAlign w:val="center"/>
          </w:tcPr>
          <w:p w14:paraId="5BC6D692" w14:textId="74FED66B" w:rsidR="0093786B" w:rsidRPr="00BB5ECC" w:rsidRDefault="00A447CF" w:rsidP="0093786B">
            <w:pPr>
              <w:spacing w:after="0" w:line="240" w:lineRule="auto"/>
              <w:jc w:val="center"/>
              <w:rPr>
                <w:rStyle w:val="ng-star-inserted"/>
                <w:sz w:val="16"/>
                <w:szCs w:val="16"/>
              </w:rPr>
            </w:pPr>
            <w:r w:rsidRPr="00BB5ECC">
              <w:rPr>
                <w:rStyle w:val="ng-star-inserted"/>
                <w:sz w:val="16"/>
                <w:szCs w:val="16"/>
              </w:rPr>
              <w:t>IEEE</w:t>
            </w:r>
          </w:p>
        </w:tc>
        <w:tc>
          <w:tcPr>
            <w:tcW w:w="600" w:type="pct"/>
            <w:shd w:val="clear" w:color="auto" w:fill="FFFFFF"/>
            <w:vAlign w:val="center"/>
          </w:tcPr>
          <w:p w14:paraId="762291FA" w14:textId="1B02A3F6"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c>
          <w:tcPr>
            <w:tcW w:w="662" w:type="pct"/>
            <w:shd w:val="clear" w:color="auto" w:fill="FFFFFF"/>
            <w:vAlign w:val="center"/>
          </w:tcPr>
          <w:p w14:paraId="27471616" w14:textId="4F58CC57"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r>
      <w:tr w:rsidR="0093786B" w:rsidRPr="00BB5ECC" w14:paraId="0F2B7AFC" w14:textId="77777777" w:rsidTr="00424956">
        <w:trPr>
          <w:trHeight w:val="566"/>
          <w:tblHeader/>
          <w:jc w:val="center"/>
        </w:trPr>
        <w:tc>
          <w:tcPr>
            <w:tcW w:w="734" w:type="pct"/>
            <w:shd w:val="clear" w:color="auto" w:fill="FFFFFF"/>
            <w:vAlign w:val="center"/>
          </w:tcPr>
          <w:p w14:paraId="3242AD11" w14:textId="1CA3F362" w:rsidR="0093786B" w:rsidRPr="00BB5ECC" w:rsidRDefault="0093786B" w:rsidP="0093786B">
            <w:pPr>
              <w:spacing w:after="0" w:line="240" w:lineRule="auto"/>
              <w:rPr>
                <w:rStyle w:val="ng-star-inserted"/>
                <w:sz w:val="16"/>
                <w:szCs w:val="16"/>
              </w:rPr>
            </w:pPr>
            <w:r w:rsidRPr="0093786B">
              <w:rPr>
                <w:rStyle w:val="ng-star-inserted"/>
                <w:sz w:val="16"/>
                <w:szCs w:val="16"/>
              </w:rPr>
              <w:t>Iwaya2022Organisational</w:t>
            </w:r>
          </w:p>
        </w:tc>
        <w:tc>
          <w:tcPr>
            <w:tcW w:w="581" w:type="pct"/>
            <w:shd w:val="clear" w:color="auto" w:fill="FFFFFF"/>
            <w:vAlign w:val="center"/>
          </w:tcPr>
          <w:p w14:paraId="42F640AA" w14:textId="58BCBEE8" w:rsidR="0093786B" w:rsidRPr="00BB5ECC" w:rsidRDefault="0093786B" w:rsidP="0093786B">
            <w:pPr>
              <w:spacing w:after="0" w:line="240" w:lineRule="auto"/>
              <w:jc w:val="center"/>
              <w:rPr>
                <w:rStyle w:val="ng-star-inserted"/>
                <w:sz w:val="16"/>
                <w:szCs w:val="16"/>
              </w:rPr>
            </w:pPr>
            <w:r w:rsidRPr="0093786B">
              <w:rPr>
                <w:rStyle w:val="ng-star-inserted"/>
                <w:sz w:val="16"/>
                <w:szCs w:val="16"/>
              </w:rPr>
              <w:t>Artículo de Revista</w:t>
            </w:r>
          </w:p>
        </w:tc>
        <w:tc>
          <w:tcPr>
            <w:tcW w:w="302" w:type="pct"/>
            <w:shd w:val="clear" w:color="auto" w:fill="FFFFFF"/>
            <w:vAlign w:val="center"/>
          </w:tcPr>
          <w:p w14:paraId="7C1B8B47" w14:textId="5BF4AEFC"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2022</w:t>
            </w:r>
          </w:p>
        </w:tc>
        <w:tc>
          <w:tcPr>
            <w:tcW w:w="495" w:type="pct"/>
            <w:shd w:val="clear" w:color="auto" w:fill="FFFFFF"/>
            <w:vAlign w:val="center"/>
          </w:tcPr>
          <w:p w14:paraId="47BB149C" w14:textId="54E9D82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Cultura y Clima de Privacidad Organizacional: Una Revisión de Alcance</w:t>
            </w:r>
          </w:p>
        </w:tc>
        <w:tc>
          <w:tcPr>
            <w:tcW w:w="568" w:type="pct"/>
            <w:shd w:val="clear" w:color="auto" w:fill="FFFFFF"/>
            <w:vAlign w:val="center"/>
          </w:tcPr>
          <w:p w14:paraId="6F127B36" w14:textId="2A17465D"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RGPD de la UE, CCPA de EE. UU., LGPD de Brasil, PIPL de China</w:t>
            </w:r>
          </w:p>
        </w:tc>
        <w:tc>
          <w:tcPr>
            <w:tcW w:w="435" w:type="pct"/>
            <w:shd w:val="clear" w:color="auto" w:fill="FFFFFF"/>
            <w:vAlign w:val="center"/>
          </w:tcPr>
          <w:p w14:paraId="330DBEF4" w14:textId="59F3159B" w:rsidR="0093786B" w:rsidRPr="00BB5ECC" w:rsidRDefault="0093786B" w:rsidP="0093786B">
            <w:pPr>
              <w:spacing w:after="0" w:line="240" w:lineRule="auto"/>
              <w:jc w:val="center"/>
              <w:rPr>
                <w:rStyle w:val="ng-star-inserted"/>
                <w:sz w:val="16"/>
                <w:szCs w:val="16"/>
              </w:rPr>
            </w:pPr>
            <w:r w:rsidRPr="0093786B">
              <w:rPr>
                <w:rStyle w:val="ng-star-inserted"/>
                <w:sz w:val="16"/>
                <w:szCs w:val="16"/>
              </w:rPr>
              <w:t>Identificar y mapear sistemáticamente los estudios sobre la cultura y el clima de privacidad organizacional</w:t>
            </w:r>
          </w:p>
        </w:tc>
        <w:tc>
          <w:tcPr>
            <w:tcW w:w="303" w:type="pct"/>
            <w:shd w:val="clear" w:color="auto" w:fill="FFFFFF"/>
            <w:vAlign w:val="center"/>
          </w:tcPr>
          <w:p w14:paraId="316365B1" w14:textId="5D90C182" w:rsidR="0093786B" w:rsidRPr="00BB5ECC" w:rsidRDefault="0093786B" w:rsidP="0093786B">
            <w:pPr>
              <w:spacing w:after="0" w:line="240" w:lineRule="auto"/>
              <w:jc w:val="center"/>
              <w:rPr>
                <w:rStyle w:val="ng-star-inserted"/>
                <w:sz w:val="16"/>
                <w:szCs w:val="16"/>
              </w:rPr>
            </w:pPr>
            <w:r w:rsidRPr="0093786B">
              <w:rPr>
                <w:rStyle w:val="ng-star-inserted"/>
                <w:sz w:val="16"/>
                <w:szCs w:val="16"/>
              </w:rPr>
              <w:t>General</w:t>
            </w:r>
          </w:p>
        </w:tc>
        <w:tc>
          <w:tcPr>
            <w:tcW w:w="320" w:type="pct"/>
            <w:shd w:val="clear" w:color="auto" w:fill="FFFFFF"/>
            <w:vAlign w:val="center"/>
          </w:tcPr>
          <w:p w14:paraId="4D4102FA" w14:textId="6D17604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521C1C31" w14:textId="1AEC15AC"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c>
          <w:tcPr>
            <w:tcW w:w="662" w:type="pct"/>
            <w:shd w:val="clear" w:color="auto" w:fill="FFFFFF"/>
            <w:vAlign w:val="center"/>
          </w:tcPr>
          <w:p w14:paraId="1B7268CF" w14:textId="6E0826CC"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r>
      <w:tr w:rsidR="0093786B" w:rsidRPr="0093786B" w14:paraId="57BDC639" w14:textId="77777777" w:rsidTr="00424956">
        <w:trPr>
          <w:trHeight w:val="566"/>
          <w:tblHeader/>
          <w:jc w:val="center"/>
        </w:trPr>
        <w:tc>
          <w:tcPr>
            <w:tcW w:w="734" w:type="pct"/>
            <w:shd w:val="clear" w:color="auto" w:fill="FFFFFF"/>
            <w:vAlign w:val="center"/>
          </w:tcPr>
          <w:p w14:paraId="21ABBEAA" w14:textId="49C54C9B" w:rsidR="0093786B" w:rsidRPr="00BB5ECC" w:rsidRDefault="0093786B" w:rsidP="0093786B">
            <w:pPr>
              <w:spacing w:after="0" w:line="240" w:lineRule="auto"/>
              <w:rPr>
                <w:rStyle w:val="ng-star-inserted"/>
                <w:sz w:val="16"/>
                <w:szCs w:val="16"/>
              </w:rPr>
            </w:pPr>
            <w:r w:rsidRPr="0093786B">
              <w:rPr>
                <w:rStyle w:val="ng-star-inserted"/>
                <w:sz w:val="16"/>
                <w:szCs w:val="16"/>
              </w:rPr>
              <w:t>Jafarbeiki2021Collaborative</w:t>
            </w:r>
          </w:p>
        </w:tc>
        <w:tc>
          <w:tcPr>
            <w:tcW w:w="581" w:type="pct"/>
            <w:shd w:val="clear" w:color="auto" w:fill="FFFFFF"/>
            <w:vAlign w:val="center"/>
          </w:tcPr>
          <w:p w14:paraId="54BE36C1" w14:textId="3118B0C0" w:rsidR="0093786B" w:rsidRPr="00BB5ECC" w:rsidRDefault="0093786B" w:rsidP="0093786B">
            <w:pPr>
              <w:spacing w:after="0" w:line="240" w:lineRule="auto"/>
              <w:jc w:val="center"/>
              <w:rPr>
                <w:rStyle w:val="ng-star-inserted"/>
                <w:sz w:val="16"/>
                <w:szCs w:val="16"/>
              </w:rPr>
            </w:pPr>
            <w:r w:rsidRPr="0093786B">
              <w:rPr>
                <w:rStyle w:val="ng-star-inserted"/>
                <w:sz w:val="16"/>
                <w:szCs w:val="16"/>
              </w:rPr>
              <w:t>Artículo de Revista</w:t>
            </w:r>
          </w:p>
        </w:tc>
        <w:tc>
          <w:tcPr>
            <w:tcW w:w="302" w:type="pct"/>
            <w:shd w:val="clear" w:color="auto" w:fill="FFFFFF"/>
            <w:vAlign w:val="center"/>
          </w:tcPr>
          <w:p w14:paraId="20477065" w14:textId="1B417272"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2021</w:t>
            </w:r>
          </w:p>
        </w:tc>
        <w:tc>
          <w:tcPr>
            <w:tcW w:w="495" w:type="pct"/>
            <w:shd w:val="clear" w:color="auto" w:fill="FFFFFF"/>
            <w:vAlign w:val="center"/>
          </w:tcPr>
          <w:p w14:paraId="6FAF83D7" w14:textId="38D037D6" w:rsidR="0093786B" w:rsidRPr="00BB5ECC" w:rsidRDefault="0093786B" w:rsidP="0093786B">
            <w:pPr>
              <w:spacing w:after="0" w:line="240" w:lineRule="auto"/>
              <w:jc w:val="center"/>
              <w:rPr>
                <w:rStyle w:val="ng-star-inserted"/>
                <w:sz w:val="16"/>
                <w:szCs w:val="16"/>
              </w:rPr>
            </w:pPr>
            <w:r w:rsidRPr="0093786B">
              <w:rPr>
                <w:rStyle w:val="ng-star-inserted"/>
                <w:sz w:val="16"/>
                <w:szCs w:val="16"/>
              </w:rPr>
              <w:t>Hacia un ecosistema de análisis genómico colaborativo y que preserve la privacidad: visión, técnicas y problemas abiertos</w:t>
            </w:r>
          </w:p>
        </w:tc>
        <w:tc>
          <w:tcPr>
            <w:tcW w:w="568" w:type="pct"/>
            <w:shd w:val="clear" w:color="auto" w:fill="FFFFFF"/>
            <w:vAlign w:val="center"/>
          </w:tcPr>
          <w:p w14:paraId="3B61D54D" w14:textId="26FADDF7" w:rsidR="0093786B" w:rsidRPr="00BB5ECC" w:rsidRDefault="0093786B" w:rsidP="0093786B">
            <w:pPr>
              <w:spacing w:after="0" w:line="240" w:lineRule="auto"/>
              <w:jc w:val="center"/>
              <w:rPr>
                <w:rStyle w:val="ng-star-inserted"/>
                <w:sz w:val="16"/>
                <w:szCs w:val="16"/>
              </w:rPr>
            </w:pPr>
            <w:r w:rsidRPr="0093786B">
              <w:rPr>
                <w:rStyle w:val="ng-star-inserted"/>
                <w:sz w:val="16"/>
                <w:szCs w:val="16"/>
              </w:rPr>
              <w:t>Ley de Privacidad de Australia, RGPD de la UE, HIPAA de EE. UU.</w:t>
            </w:r>
          </w:p>
        </w:tc>
        <w:tc>
          <w:tcPr>
            <w:tcW w:w="435" w:type="pct"/>
            <w:shd w:val="clear" w:color="auto" w:fill="FFFFFF"/>
            <w:vAlign w:val="center"/>
          </w:tcPr>
          <w:p w14:paraId="3340D11A" w14:textId="012222AD" w:rsidR="0093786B" w:rsidRPr="00BB5ECC" w:rsidRDefault="0093786B" w:rsidP="0093786B">
            <w:pPr>
              <w:spacing w:after="0" w:line="240" w:lineRule="auto"/>
              <w:jc w:val="center"/>
              <w:rPr>
                <w:rStyle w:val="ng-star-inserted"/>
                <w:sz w:val="16"/>
                <w:szCs w:val="16"/>
              </w:rPr>
            </w:pPr>
            <w:r w:rsidRPr="0093786B">
              <w:rPr>
                <w:rStyle w:val="ng-star-inserted"/>
                <w:sz w:val="16"/>
                <w:szCs w:val="16"/>
              </w:rPr>
              <w:t>Explorar una visión para el futuro del análisis del genoma</w:t>
            </w:r>
          </w:p>
        </w:tc>
        <w:tc>
          <w:tcPr>
            <w:tcW w:w="303" w:type="pct"/>
            <w:shd w:val="clear" w:color="auto" w:fill="FFFFFF"/>
            <w:vAlign w:val="center"/>
          </w:tcPr>
          <w:p w14:paraId="58A29C06" w14:textId="15990770" w:rsidR="0093786B" w:rsidRPr="00BB5ECC" w:rsidRDefault="0093786B" w:rsidP="0093786B">
            <w:pPr>
              <w:spacing w:after="0" w:line="240" w:lineRule="auto"/>
              <w:jc w:val="center"/>
              <w:rPr>
                <w:rStyle w:val="ng-star-inserted"/>
                <w:sz w:val="16"/>
                <w:szCs w:val="16"/>
              </w:rPr>
            </w:pPr>
            <w:r w:rsidRPr="0093786B">
              <w:rPr>
                <w:rStyle w:val="ng-star-inserted"/>
                <w:sz w:val="16"/>
                <w:szCs w:val="16"/>
              </w:rPr>
              <w:t>Investigación Genómica</w:t>
            </w:r>
          </w:p>
        </w:tc>
        <w:tc>
          <w:tcPr>
            <w:tcW w:w="320" w:type="pct"/>
            <w:shd w:val="clear" w:color="auto" w:fill="FFFFFF"/>
            <w:vAlign w:val="center"/>
          </w:tcPr>
          <w:p w14:paraId="71487A41" w14:textId="34D68CF1" w:rsidR="0093786B" w:rsidRPr="00BB5ECC" w:rsidRDefault="0093786B" w:rsidP="0093786B">
            <w:pPr>
              <w:spacing w:after="0" w:line="240" w:lineRule="auto"/>
              <w:jc w:val="center"/>
              <w:rPr>
                <w:rStyle w:val="ng-star-inserted"/>
                <w:sz w:val="16"/>
                <w:szCs w:val="16"/>
              </w:rPr>
            </w:pPr>
            <w:r w:rsidRPr="0093786B">
              <w:rPr>
                <w:rStyle w:val="ng-star-inserted"/>
                <w:sz w:val="16"/>
                <w:szCs w:val="16"/>
              </w:rPr>
              <w:t xml:space="preserve">IEEE </w:t>
            </w:r>
          </w:p>
        </w:tc>
        <w:tc>
          <w:tcPr>
            <w:tcW w:w="600" w:type="pct"/>
            <w:shd w:val="clear" w:color="auto" w:fill="FFFFFF"/>
            <w:vAlign w:val="center"/>
          </w:tcPr>
          <w:p w14:paraId="0486F4EC" w14:textId="00CFCD6A"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c>
          <w:tcPr>
            <w:tcW w:w="662" w:type="pct"/>
            <w:shd w:val="clear" w:color="auto" w:fill="FFFFFF"/>
            <w:vAlign w:val="center"/>
          </w:tcPr>
          <w:p w14:paraId="486EA507" w14:textId="3F0806DB" w:rsidR="0093786B" w:rsidRPr="00BB5ECC" w:rsidRDefault="0093786B" w:rsidP="0093786B">
            <w:pPr>
              <w:spacing w:after="0" w:line="240" w:lineRule="auto"/>
              <w:jc w:val="center"/>
              <w:rPr>
                <w:rStyle w:val="ng-star-inserted"/>
                <w:sz w:val="16"/>
                <w:szCs w:val="16"/>
              </w:rPr>
            </w:pPr>
            <w:r w:rsidRPr="0093786B">
              <w:rPr>
                <w:rStyle w:val="ng-star-inserted"/>
                <w:sz w:val="16"/>
                <w:szCs w:val="16"/>
              </w:rPr>
              <w:t>4</w:t>
            </w:r>
          </w:p>
        </w:tc>
      </w:tr>
      <w:tr w:rsidR="0093786B" w:rsidRPr="0093786B" w14:paraId="7B83DDF0" w14:textId="77777777" w:rsidTr="00424956">
        <w:trPr>
          <w:trHeight w:val="566"/>
          <w:tblHeader/>
          <w:jc w:val="center"/>
        </w:trPr>
        <w:tc>
          <w:tcPr>
            <w:tcW w:w="734" w:type="pct"/>
            <w:shd w:val="clear" w:color="auto" w:fill="FFFFFF"/>
            <w:vAlign w:val="center"/>
          </w:tcPr>
          <w:p w14:paraId="23621CDD" w14:textId="31FBC941" w:rsidR="0093786B" w:rsidRPr="00BB5ECC" w:rsidRDefault="0093786B" w:rsidP="0093786B">
            <w:pPr>
              <w:spacing w:after="0" w:line="240" w:lineRule="auto"/>
              <w:rPr>
                <w:rStyle w:val="ng-star-inserted"/>
                <w:sz w:val="16"/>
                <w:szCs w:val="16"/>
              </w:rPr>
            </w:pPr>
            <w:r w:rsidRPr="0093786B">
              <w:rPr>
                <w:rStyle w:val="ng-star-inserted"/>
                <w:sz w:val="16"/>
                <w:szCs w:val="16"/>
              </w:rPr>
              <w:t>Jaiman2020Consent</w:t>
            </w:r>
          </w:p>
        </w:tc>
        <w:tc>
          <w:tcPr>
            <w:tcW w:w="581" w:type="pct"/>
            <w:shd w:val="clear" w:color="auto" w:fill="FFFFFF"/>
            <w:vAlign w:val="center"/>
          </w:tcPr>
          <w:p w14:paraId="05FA06C2" w14:textId="2364871A" w:rsidR="0093786B" w:rsidRPr="00BB5ECC" w:rsidRDefault="0093786B" w:rsidP="0093786B">
            <w:pPr>
              <w:spacing w:after="0" w:line="240" w:lineRule="auto"/>
              <w:jc w:val="center"/>
              <w:rPr>
                <w:rStyle w:val="ng-star-inserted"/>
                <w:sz w:val="16"/>
                <w:szCs w:val="16"/>
              </w:rPr>
            </w:pPr>
            <w:r w:rsidRPr="0093786B">
              <w:rPr>
                <w:rStyle w:val="ng-star-inserted"/>
                <w:sz w:val="16"/>
                <w:szCs w:val="16"/>
              </w:rPr>
              <w:t>Artículo de Revista</w:t>
            </w:r>
          </w:p>
        </w:tc>
        <w:tc>
          <w:tcPr>
            <w:tcW w:w="302" w:type="pct"/>
            <w:shd w:val="clear" w:color="auto" w:fill="FFFFFF"/>
            <w:vAlign w:val="center"/>
          </w:tcPr>
          <w:p w14:paraId="63E1E3FE" w14:textId="629FA4AB"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2020</w:t>
            </w:r>
          </w:p>
        </w:tc>
        <w:tc>
          <w:tcPr>
            <w:tcW w:w="495" w:type="pct"/>
            <w:shd w:val="clear" w:color="auto" w:fill="FFFFFF"/>
            <w:vAlign w:val="center"/>
          </w:tcPr>
          <w:p w14:paraId="6BF464DB" w14:textId="217D251D" w:rsidR="0093786B" w:rsidRPr="00BB5ECC" w:rsidRDefault="0093786B" w:rsidP="0093786B">
            <w:pPr>
              <w:spacing w:after="0" w:line="240" w:lineRule="auto"/>
              <w:jc w:val="center"/>
              <w:rPr>
                <w:rStyle w:val="ng-star-inserted"/>
                <w:sz w:val="16"/>
                <w:szCs w:val="16"/>
              </w:rPr>
            </w:pPr>
            <w:r w:rsidRPr="0093786B">
              <w:rPr>
                <w:rStyle w:val="ng-star-inserted"/>
                <w:sz w:val="16"/>
                <w:szCs w:val="16"/>
              </w:rPr>
              <w:t>Gestión dinámica del consentimiento para el intercambio descentralizado de datos</w:t>
            </w:r>
          </w:p>
        </w:tc>
        <w:tc>
          <w:tcPr>
            <w:tcW w:w="568" w:type="pct"/>
            <w:shd w:val="clear" w:color="auto" w:fill="FFFFFF"/>
            <w:vAlign w:val="center"/>
          </w:tcPr>
          <w:p w14:paraId="19CE20BE" w14:textId="367A6956" w:rsidR="0093786B" w:rsidRPr="00BB5ECC" w:rsidRDefault="00A447CF" w:rsidP="0093786B">
            <w:pPr>
              <w:spacing w:after="0" w:line="240" w:lineRule="auto"/>
              <w:jc w:val="center"/>
              <w:rPr>
                <w:rStyle w:val="ng-star-inserted"/>
                <w:sz w:val="16"/>
                <w:szCs w:val="16"/>
              </w:rPr>
            </w:pPr>
            <w:r>
              <w:rPr>
                <w:rStyle w:val="ng-star-inserted"/>
                <w:sz w:val="16"/>
                <w:szCs w:val="16"/>
              </w:rPr>
              <w:t xml:space="preserve">No especifica </w:t>
            </w:r>
          </w:p>
        </w:tc>
        <w:tc>
          <w:tcPr>
            <w:tcW w:w="435" w:type="pct"/>
            <w:shd w:val="clear" w:color="auto" w:fill="FFFFFF"/>
            <w:vAlign w:val="center"/>
          </w:tcPr>
          <w:p w14:paraId="13CAE42E" w14:textId="5905A013" w:rsidR="0093786B" w:rsidRPr="00BB5ECC" w:rsidRDefault="0093786B" w:rsidP="0093786B">
            <w:pPr>
              <w:spacing w:after="0" w:line="240" w:lineRule="auto"/>
              <w:jc w:val="center"/>
              <w:rPr>
                <w:rStyle w:val="ng-star-inserted"/>
                <w:sz w:val="16"/>
                <w:szCs w:val="16"/>
              </w:rPr>
            </w:pPr>
            <w:r w:rsidRPr="0093786B">
              <w:rPr>
                <w:rStyle w:val="ng-star-inserted"/>
                <w:sz w:val="16"/>
                <w:szCs w:val="16"/>
              </w:rPr>
              <w:t>Proponer una metodología genérica para representar dinámicamente el consentimiento individual para el intercambio de datos.</w:t>
            </w:r>
          </w:p>
        </w:tc>
        <w:tc>
          <w:tcPr>
            <w:tcW w:w="303" w:type="pct"/>
            <w:shd w:val="clear" w:color="auto" w:fill="FFFFFF"/>
            <w:vAlign w:val="center"/>
          </w:tcPr>
          <w:p w14:paraId="69A0734D" w14:textId="47DAF13D" w:rsidR="0093786B" w:rsidRPr="00BB5ECC" w:rsidRDefault="0093786B" w:rsidP="0093786B">
            <w:pPr>
              <w:spacing w:after="0" w:line="240" w:lineRule="auto"/>
              <w:jc w:val="center"/>
              <w:rPr>
                <w:rStyle w:val="ng-star-inserted"/>
                <w:sz w:val="16"/>
                <w:szCs w:val="16"/>
              </w:rPr>
            </w:pPr>
            <w:r w:rsidRPr="0093786B">
              <w:rPr>
                <w:rStyle w:val="ng-star-inserted"/>
                <w:sz w:val="16"/>
                <w:szCs w:val="16"/>
              </w:rPr>
              <w:t>General</w:t>
            </w:r>
          </w:p>
        </w:tc>
        <w:tc>
          <w:tcPr>
            <w:tcW w:w="320" w:type="pct"/>
            <w:shd w:val="clear" w:color="auto" w:fill="FFFFFF"/>
            <w:vAlign w:val="center"/>
          </w:tcPr>
          <w:p w14:paraId="4B7452D3" w14:textId="25E9D617" w:rsidR="0093786B" w:rsidRPr="00BB5ECC" w:rsidRDefault="0093786B" w:rsidP="0093786B">
            <w:pPr>
              <w:spacing w:after="0" w:line="240" w:lineRule="auto"/>
              <w:jc w:val="center"/>
              <w:rPr>
                <w:rStyle w:val="ng-star-inserted"/>
                <w:sz w:val="16"/>
                <w:szCs w:val="16"/>
              </w:rPr>
            </w:pPr>
            <w:r w:rsidRPr="0093786B">
              <w:rPr>
                <w:rStyle w:val="ng-star-inserted"/>
                <w:sz w:val="16"/>
                <w:szCs w:val="16"/>
              </w:rPr>
              <w:t xml:space="preserve">IEEE </w:t>
            </w:r>
          </w:p>
        </w:tc>
        <w:tc>
          <w:tcPr>
            <w:tcW w:w="600" w:type="pct"/>
            <w:shd w:val="clear" w:color="auto" w:fill="FFFFFF"/>
            <w:vAlign w:val="center"/>
          </w:tcPr>
          <w:p w14:paraId="489A3A2D" w14:textId="11EEA38E" w:rsidR="0093786B" w:rsidRPr="00BB5ECC" w:rsidRDefault="0093786B" w:rsidP="0093786B">
            <w:pPr>
              <w:spacing w:after="0" w:line="240" w:lineRule="auto"/>
              <w:jc w:val="center"/>
              <w:rPr>
                <w:rStyle w:val="ng-star-inserted"/>
                <w:sz w:val="16"/>
                <w:szCs w:val="16"/>
              </w:rPr>
            </w:pPr>
            <w:r w:rsidRPr="0093786B">
              <w:rPr>
                <w:rStyle w:val="ng-star-inserted"/>
                <w:sz w:val="16"/>
                <w:szCs w:val="16"/>
              </w:rPr>
              <w:t>4</w:t>
            </w:r>
          </w:p>
        </w:tc>
        <w:tc>
          <w:tcPr>
            <w:tcW w:w="662" w:type="pct"/>
            <w:shd w:val="clear" w:color="auto" w:fill="FFFFFF"/>
            <w:vAlign w:val="center"/>
          </w:tcPr>
          <w:p w14:paraId="5FB69BCD" w14:textId="0B054BD7" w:rsidR="0093786B" w:rsidRPr="00BB5ECC" w:rsidRDefault="0093786B" w:rsidP="0093786B">
            <w:pPr>
              <w:spacing w:after="0" w:line="240" w:lineRule="auto"/>
              <w:jc w:val="center"/>
              <w:rPr>
                <w:rStyle w:val="ng-star-inserted"/>
                <w:sz w:val="16"/>
                <w:szCs w:val="16"/>
              </w:rPr>
            </w:pPr>
            <w:r w:rsidRPr="0093786B">
              <w:rPr>
                <w:rStyle w:val="ng-star-inserted"/>
                <w:sz w:val="16"/>
                <w:szCs w:val="16"/>
              </w:rPr>
              <w:t>3</w:t>
            </w:r>
          </w:p>
        </w:tc>
      </w:tr>
      <w:tr w:rsidR="0093786B" w:rsidRPr="0093786B" w14:paraId="5A7D93E3" w14:textId="77777777" w:rsidTr="00424956">
        <w:trPr>
          <w:trHeight w:val="566"/>
          <w:tblHeader/>
          <w:jc w:val="center"/>
        </w:trPr>
        <w:tc>
          <w:tcPr>
            <w:tcW w:w="734" w:type="pct"/>
            <w:shd w:val="clear" w:color="auto" w:fill="FFFFFF"/>
            <w:vAlign w:val="center"/>
          </w:tcPr>
          <w:p w14:paraId="3FB7951D" w14:textId="653B34FF" w:rsidR="0093786B" w:rsidRPr="00BB5ECC" w:rsidRDefault="0093786B" w:rsidP="0093786B">
            <w:pPr>
              <w:spacing w:after="0" w:line="240" w:lineRule="auto"/>
              <w:rPr>
                <w:rStyle w:val="ng-star-inserted"/>
                <w:sz w:val="16"/>
                <w:szCs w:val="16"/>
              </w:rPr>
            </w:pPr>
            <w:r w:rsidRPr="0093786B">
              <w:rPr>
                <w:rStyle w:val="ng-star-inserted"/>
                <w:sz w:val="16"/>
                <w:szCs w:val="16"/>
              </w:rPr>
              <w:t>Jaouhari2018Privacy</w:t>
            </w:r>
          </w:p>
        </w:tc>
        <w:tc>
          <w:tcPr>
            <w:tcW w:w="581" w:type="pct"/>
            <w:shd w:val="clear" w:color="auto" w:fill="FFFFFF"/>
            <w:vAlign w:val="center"/>
          </w:tcPr>
          <w:p w14:paraId="00E041FF" w14:textId="2B6CF5D3" w:rsidR="0093786B" w:rsidRPr="00BB5ECC" w:rsidRDefault="0093786B" w:rsidP="0093786B">
            <w:pPr>
              <w:spacing w:after="0" w:line="240" w:lineRule="auto"/>
              <w:jc w:val="center"/>
              <w:rPr>
                <w:rStyle w:val="ng-star-inserted"/>
                <w:sz w:val="16"/>
                <w:szCs w:val="16"/>
              </w:rPr>
            </w:pPr>
            <w:r w:rsidRPr="0093786B">
              <w:rPr>
                <w:rStyle w:val="ng-star-inserted"/>
                <w:sz w:val="16"/>
                <w:szCs w:val="16"/>
              </w:rPr>
              <w:t>Conferencia</w:t>
            </w:r>
          </w:p>
        </w:tc>
        <w:tc>
          <w:tcPr>
            <w:tcW w:w="302" w:type="pct"/>
            <w:shd w:val="clear" w:color="auto" w:fill="FFFFFF"/>
            <w:vAlign w:val="center"/>
          </w:tcPr>
          <w:p w14:paraId="3650798D" w14:textId="0E1F7BAB" w:rsidR="0093786B" w:rsidRPr="00BB5ECC" w:rsidRDefault="0093786B" w:rsidP="0093786B">
            <w:pPr>
              <w:spacing w:after="0" w:line="240" w:lineRule="auto"/>
              <w:jc w:val="center"/>
              <w:rPr>
                <w:rStyle w:val="ng-star-inserted"/>
                <w:sz w:val="16"/>
                <w:szCs w:val="16"/>
              </w:rPr>
            </w:pPr>
            <w:r w:rsidRPr="0093786B">
              <w:rPr>
                <w:rStyle w:val="ng-star-inserted"/>
                <w:sz w:val="16"/>
                <w:szCs w:val="16"/>
              </w:rPr>
              <w:t>2018</w:t>
            </w:r>
          </w:p>
        </w:tc>
        <w:tc>
          <w:tcPr>
            <w:tcW w:w="495" w:type="pct"/>
            <w:shd w:val="clear" w:color="auto" w:fill="FFFFFF"/>
            <w:vAlign w:val="center"/>
          </w:tcPr>
          <w:p w14:paraId="4853EC9E" w14:textId="68D804B1" w:rsidR="0093786B" w:rsidRPr="00BB5ECC" w:rsidRDefault="0093786B" w:rsidP="0093786B">
            <w:pPr>
              <w:spacing w:after="0" w:line="240" w:lineRule="auto"/>
              <w:jc w:val="center"/>
              <w:rPr>
                <w:rStyle w:val="ng-star-inserted"/>
                <w:sz w:val="16"/>
                <w:szCs w:val="16"/>
              </w:rPr>
            </w:pPr>
            <w:r w:rsidRPr="0093786B">
              <w:rPr>
                <w:rStyle w:val="ng-star-inserted"/>
                <w:sz w:val="16"/>
                <w:szCs w:val="16"/>
              </w:rPr>
              <w:t>Análisis de la privacidad de los servicios de telemedicina de próxima generación</w:t>
            </w:r>
          </w:p>
        </w:tc>
        <w:tc>
          <w:tcPr>
            <w:tcW w:w="568" w:type="pct"/>
            <w:shd w:val="clear" w:color="auto" w:fill="FFFFFF"/>
            <w:vAlign w:val="center"/>
          </w:tcPr>
          <w:p w14:paraId="56A938E5" w14:textId="4238F5A2" w:rsidR="0093786B" w:rsidRPr="00BB5ECC" w:rsidRDefault="0093786B" w:rsidP="0093786B">
            <w:pPr>
              <w:spacing w:after="0" w:line="240" w:lineRule="auto"/>
              <w:jc w:val="center"/>
              <w:rPr>
                <w:rStyle w:val="ng-star-inserted"/>
                <w:sz w:val="16"/>
                <w:szCs w:val="16"/>
              </w:rPr>
            </w:pPr>
            <w:r w:rsidRPr="0093786B">
              <w:rPr>
                <w:rStyle w:val="ng-star-inserted"/>
                <w:sz w:val="16"/>
                <w:szCs w:val="16"/>
              </w:rPr>
              <w:t>RGPD de la UE, HIPAA de EE. UU.</w:t>
            </w:r>
          </w:p>
        </w:tc>
        <w:tc>
          <w:tcPr>
            <w:tcW w:w="435" w:type="pct"/>
            <w:shd w:val="clear" w:color="auto" w:fill="FFFFFF"/>
            <w:vAlign w:val="center"/>
          </w:tcPr>
          <w:p w14:paraId="34F89EAE" w14:textId="1E3420F2" w:rsidR="0093786B" w:rsidRPr="00BB5ECC" w:rsidRDefault="0093786B" w:rsidP="0093786B">
            <w:pPr>
              <w:spacing w:after="0" w:line="240" w:lineRule="auto"/>
              <w:jc w:val="center"/>
              <w:rPr>
                <w:rStyle w:val="ng-star-inserted"/>
                <w:sz w:val="16"/>
                <w:szCs w:val="16"/>
              </w:rPr>
            </w:pPr>
            <w:r w:rsidRPr="0093786B">
              <w:rPr>
                <w:rStyle w:val="ng-star-inserted"/>
                <w:sz w:val="16"/>
                <w:szCs w:val="16"/>
              </w:rPr>
              <w:t>Evaluar la privacidad de cualquier caso de uso de telemedicina.</w:t>
            </w:r>
          </w:p>
        </w:tc>
        <w:tc>
          <w:tcPr>
            <w:tcW w:w="303" w:type="pct"/>
            <w:shd w:val="clear" w:color="auto" w:fill="FFFFFF"/>
            <w:vAlign w:val="center"/>
          </w:tcPr>
          <w:p w14:paraId="40EC4BDB" w14:textId="50E09644" w:rsidR="0093786B" w:rsidRPr="00BB5ECC" w:rsidRDefault="0093786B" w:rsidP="0093786B">
            <w:pPr>
              <w:spacing w:after="0" w:line="240" w:lineRule="auto"/>
              <w:jc w:val="center"/>
              <w:rPr>
                <w:rStyle w:val="ng-star-inserted"/>
                <w:sz w:val="16"/>
                <w:szCs w:val="16"/>
              </w:rPr>
            </w:pPr>
            <w:r w:rsidRPr="0093786B">
              <w:rPr>
                <w:rStyle w:val="ng-star-inserted"/>
                <w:sz w:val="16"/>
                <w:szCs w:val="16"/>
              </w:rPr>
              <w:t>Salud</w:t>
            </w:r>
          </w:p>
        </w:tc>
        <w:tc>
          <w:tcPr>
            <w:tcW w:w="320" w:type="pct"/>
            <w:shd w:val="clear" w:color="auto" w:fill="FFFFFF"/>
            <w:vAlign w:val="center"/>
          </w:tcPr>
          <w:p w14:paraId="4426F7CF" w14:textId="4AEB106D" w:rsidR="0093786B" w:rsidRPr="00BB5ECC" w:rsidRDefault="00A447CF" w:rsidP="0093786B">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25FDA594" w14:textId="176C0A08" w:rsidR="0093786B" w:rsidRPr="00BB5ECC" w:rsidRDefault="0093786B" w:rsidP="0093786B">
            <w:pPr>
              <w:spacing w:after="0" w:line="240" w:lineRule="auto"/>
              <w:jc w:val="center"/>
              <w:rPr>
                <w:rStyle w:val="ng-star-inserted"/>
                <w:sz w:val="16"/>
                <w:szCs w:val="16"/>
              </w:rPr>
            </w:pPr>
            <w:r w:rsidRPr="0093786B">
              <w:rPr>
                <w:rStyle w:val="ng-star-inserted"/>
                <w:sz w:val="16"/>
                <w:szCs w:val="16"/>
              </w:rPr>
              <w:t>5</w:t>
            </w:r>
          </w:p>
        </w:tc>
        <w:tc>
          <w:tcPr>
            <w:tcW w:w="662" w:type="pct"/>
            <w:shd w:val="clear" w:color="auto" w:fill="FFFFFF"/>
            <w:vAlign w:val="center"/>
          </w:tcPr>
          <w:p w14:paraId="0EC5EF64" w14:textId="26C99D83" w:rsidR="0093786B" w:rsidRPr="00BB5ECC" w:rsidRDefault="0093786B" w:rsidP="0093786B">
            <w:pPr>
              <w:spacing w:after="0" w:line="240" w:lineRule="auto"/>
              <w:jc w:val="center"/>
              <w:rPr>
                <w:rStyle w:val="ng-star-inserted"/>
                <w:sz w:val="16"/>
                <w:szCs w:val="16"/>
              </w:rPr>
            </w:pPr>
            <w:r w:rsidRPr="0093786B">
              <w:rPr>
                <w:rStyle w:val="ng-star-inserted"/>
                <w:sz w:val="16"/>
                <w:szCs w:val="16"/>
              </w:rPr>
              <w:t>4</w:t>
            </w:r>
          </w:p>
        </w:tc>
      </w:tr>
      <w:tr w:rsidR="0093786B" w:rsidRPr="0093786B" w14:paraId="216D2363" w14:textId="77777777" w:rsidTr="00424956">
        <w:trPr>
          <w:trHeight w:val="566"/>
          <w:tblHeader/>
          <w:jc w:val="center"/>
        </w:trPr>
        <w:tc>
          <w:tcPr>
            <w:tcW w:w="734" w:type="pct"/>
            <w:shd w:val="clear" w:color="auto" w:fill="FFFFFF"/>
            <w:vAlign w:val="center"/>
          </w:tcPr>
          <w:p w14:paraId="7D1FB9C2" w14:textId="2E075522" w:rsidR="0093786B" w:rsidRPr="0093786B" w:rsidRDefault="0093786B" w:rsidP="0093786B">
            <w:pPr>
              <w:spacing w:after="0" w:line="240" w:lineRule="auto"/>
              <w:rPr>
                <w:rStyle w:val="ng-star-inserted"/>
                <w:sz w:val="16"/>
                <w:szCs w:val="16"/>
              </w:rPr>
            </w:pPr>
            <w:r w:rsidRPr="0093786B">
              <w:rPr>
                <w:rStyle w:val="ng-star-inserted"/>
                <w:sz w:val="16"/>
                <w:szCs w:val="16"/>
              </w:rPr>
              <w:lastRenderedPageBreak/>
              <w:t>IEEE2021Standard</w:t>
            </w:r>
          </w:p>
        </w:tc>
        <w:tc>
          <w:tcPr>
            <w:tcW w:w="581" w:type="pct"/>
            <w:shd w:val="clear" w:color="auto" w:fill="FFFFFF"/>
            <w:vAlign w:val="center"/>
          </w:tcPr>
          <w:p w14:paraId="452647D4" w14:textId="6A59C4BA" w:rsidR="0093786B" w:rsidRPr="0093786B" w:rsidRDefault="0093786B" w:rsidP="0093786B">
            <w:pPr>
              <w:spacing w:after="0" w:line="240" w:lineRule="auto"/>
              <w:jc w:val="center"/>
              <w:rPr>
                <w:rStyle w:val="ng-star-inserted"/>
                <w:sz w:val="16"/>
                <w:szCs w:val="16"/>
              </w:rPr>
            </w:pPr>
            <w:r w:rsidRPr="0093786B">
              <w:rPr>
                <w:rStyle w:val="ng-star-inserted"/>
                <w:sz w:val="16"/>
                <w:szCs w:val="16"/>
              </w:rPr>
              <w:t>Estándar</w:t>
            </w:r>
          </w:p>
        </w:tc>
        <w:tc>
          <w:tcPr>
            <w:tcW w:w="302" w:type="pct"/>
            <w:shd w:val="clear" w:color="auto" w:fill="FFFFFF"/>
            <w:vAlign w:val="center"/>
          </w:tcPr>
          <w:p w14:paraId="689E6FB2" w14:textId="10DD0970" w:rsidR="0093786B" w:rsidRPr="0093786B" w:rsidRDefault="0093786B" w:rsidP="0093786B">
            <w:pPr>
              <w:spacing w:after="0" w:line="240" w:lineRule="auto"/>
              <w:jc w:val="center"/>
              <w:rPr>
                <w:rStyle w:val="ng-star-inserted"/>
                <w:sz w:val="16"/>
                <w:szCs w:val="16"/>
              </w:rPr>
            </w:pPr>
            <w:r w:rsidRPr="0093786B">
              <w:rPr>
                <w:rStyle w:val="ng-star-inserted"/>
                <w:sz w:val="16"/>
                <w:szCs w:val="16"/>
              </w:rPr>
              <w:t>2021</w:t>
            </w:r>
          </w:p>
        </w:tc>
        <w:tc>
          <w:tcPr>
            <w:tcW w:w="495" w:type="pct"/>
            <w:shd w:val="clear" w:color="auto" w:fill="FFFFFF"/>
            <w:vAlign w:val="center"/>
          </w:tcPr>
          <w:p w14:paraId="212FFE25" w14:textId="0ABFB674" w:rsidR="0093786B" w:rsidRPr="0093786B" w:rsidRDefault="0093786B" w:rsidP="0093786B">
            <w:pPr>
              <w:spacing w:after="0" w:line="240" w:lineRule="auto"/>
              <w:jc w:val="center"/>
              <w:rPr>
                <w:rStyle w:val="ng-star-inserted"/>
                <w:sz w:val="16"/>
                <w:szCs w:val="16"/>
              </w:rPr>
            </w:pPr>
            <w:r w:rsidRPr="0093786B">
              <w:rPr>
                <w:rStyle w:val="ng-star-inserted"/>
                <w:sz w:val="16"/>
                <w:szCs w:val="16"/>
              </w:rPr>
              <w:t>Gobernanza de datos transparente del empleador</w:t>
            </w:r>
          </w:p>
        </w:tc>
        <w:tc>
          <w:tcPr>
            <w:tcW w:w="568" w:type="pct"/>
            <w:shd w:val="clear" w:color="auto" w:fill="FFFFFF"/>
            <w:vAlign w:val="center"/>
          </w:tcPr>
          <w:p w14:paraId="49359C4B" w14:textId="77C72C6C" w:rsidR="0093786B" w:rsidRPr="0093786B" w:rsidRDefault="0093786B" w:rsidP="0093786B">
            <w:pPr>
              <w:spacing w:after="0" w:line="240" w:lineRule="auto"/>
              <w:jc w:val="center"/>
              <w:rPr>
                <w:rStyle w:val="ng-star-inserted"/>
                <w:sz w:val="16"/>
                <w:szCs w:val="16"/>
              </w:rPr>
            </w:pPr>
            <w:r w:rsidRPr="0093786B">
              <w:rPr>
                <w:rStyle w:val="ng-star-inserted"/>
                <w:sz w:val="16"/>
                <w:szCs w:val="16"/>
              </w:rPr>
              <w:t xml:space="preserve">GDPR, </w:t>
            </w:r>
            <w:proofErr w:type="spellStart"/>
            <w:r w:rsidRPr="0093786B">
              <w:rPr>
                <w:rStyle w:val="ng-star-inserted"/>
                <w:sz w:val="16"/>
                <w:szCs w:val="16"/>
              </w:rPr>
              <w:t>SysML</w:t>
            </w:r>
            <w:proofErr w:type="spellEnd"/>
            <w:r w:rsidRPr="0093786B">
              <w:rPr>
                <w:rStyle w:val="ng-star-inserted"/>
                <w:sz w:val="16"/>
                <w:szCs w:val="16"/>
              </w:rPr>
              <w:t>, normas locales, leyes y regulaciones</w:t>
            </w:r>
          </w:p>
        </w:tc>
        <w:tc>
          <w:tcPr>
            <w:tcW w:w="435" w:type="pct"/>
            <w:shd w:val="clear" w:color="auto" w:fill="FFFFFF"/>
            <w:vAlign w:val="center"/>
          </w:tcPr>
          <w:p w14:paraId="28B9D4B2" w14:textId="2F00127D" w:rsidR="0093786B" w:rsidRPr="0093786B" w:rsidRDefault="0093786B" w:rsidP="0093786B">
            <w:pPr>
              <w:spacing w:after="0" w:line="240" w:lineRule="auto"/>
              <w:jc w:val="center"/>
              <w:rPr>
                <w:rStyle w:val="ng-star-inserted"/>
                <w:sz w:val="16"/>
                <w:szCs w:val="16"/>
              </w:rPr>
            </w:pPr>
            <w:r w:rsidRPr="0093786B">
              <w:rPr>
                <w:rStyle w:val="ng-star-inserted"/>
                <w:sz w:val="16"/>
                <w:szCs w:val="16"/>
              </w:rPr>
              <w:t>Brindar a las organizaciones requisitos y directrices para almacenar, proteger y utilizar los datos de los empleados de manera ética y transparente.</w:t>
            </w:r>
          </w:p>
        </w:tc>
        <w:tc>
          <w:tcPr>
            <w:tcW w:w="303" w:type="pct"/>
            <w:shd w:val="clear" w:color="auto" w:fill="FFFFFF"/>
            <w:vAlign w:val="center"/>
          </w:tcPr>
          <w:p w14:paraId="7C217645" w14:textId="30D20493" w:rsidR="0093786B" w:rsidRPr="0093786B" w:rsidRDefault="0093786B" w:rsidP="0093786B">
            <w:pPr>
              <w:spacing w:after="0" w:line="240" w:lineRule="auto"/>
              <w:jc w:val="center"/>
              <w:rPr>
                <w:rStyle w:val="ng-star-inserted"/>
                <w:sz w:val="16"/>
                <w:szCs w:val="16"/>
              </w:rPr>
            </w:pPr>
            <w:r w:rsidRPr="0093786B">
              <w:rPr>
                <w:rStyle w:val="ng-star-inserted"/>
                <w:sz w:val="16"/>
                <w:szCs w:val="16"/>
              </w:rPr>
              <w:t>Empleador</w:t>
            </w:r>
          </w:p>
        </w:tc>
        <w:tc>
          <w:tcPr>
            <w:tcW w:w="320" w:type="pct"/>
            <w:shd w:val="clear" w:color="auto" w:fill="FFFFFF"/>
            <w:vAlign w:val="center"/>
          </w:tcPr>
          <w:p w14:paraId="2AC32B74" w14:textId="040659F7" w:rsidR="0093786B" w:rsidRPr="0093786B" w:rsidRDefault="0093786B" w:rsidP="0093786B">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1C66DAAF" w14:textId="02B6150D" w:rsidR="0093786B" w:rsidRPr="0093786B" w:rsidRDefault="0093786B" w:rsidP="0093786B">
            <w:pPr>
              <w:spacing w:after="0" w:line="240" w:lineRule="auto"/>
              <w:jc w:val="center"/>
              <w:rPr>
                <w:rStyle w:val="ng-star-inserted"/>
                <w:sz w:val="16"/>
                <w:szCs w:val="16"/>
              </w:rPr>
            </w:pPr>
            <w:r w:rsidRPr="0093786B">
              <w:rPr>
                <w:rStyle w:val="ng-star-inserted"/>
                <w:sz w:val="16"/>
                <w:szCs w:val="16"/>
              </w:rPr>
              <w:t>5</w:t>
            </w:r>
          </w:p>
        </w:tc>
        <w:tc>
          <w:tcPr>
            <w:tcW w:w="662" w:type="pct"/>
            <w:shd w:val="clear" w:color="auto" w:fill="FFFFFF"/>
            <w:vAlign w:val="center"/>
          </w:tcPr>
          <w:p w14:paraId="30E02160" w14:textId="1E524FAB" w:rsidR="0093786B" w:rsidRPr="0093786B" w:rsidRDefault="0093786B" w:rsidP="0093786B">
            <w:pPr>
              <w:spacing w:after="0" w:line="240" w:lineRule="auto"/>
              <w:jc w:val="center"/>
              <w:rPr>
                <w:rStyle w:val="ng-star-inserted"/>
                <w:sz w:val="16"/>
                <w:szCs w:val="16"/>
              </w:rPr>
            </w:pPr>
            <w:r w:rsidRPr="0093786B">
              <w:rPr>
                <w:rStyle w:val="ng-star-inserted"/>
                <w:sz w:val="16"/>
                <w:szCs w:val="16"/>
              </w:rPr>
              <w:t>5</w:t>
            </w:r>
          </w:p>
        </w:tc>
      </w:tr>
      <w:tr w:rsidR="00125D67" w:rsidRPr="0093786B" w14:paraId="0F93CCBA" w14:textId="77777777" w:rsidTr="00424956">
        <w:trPr>
          <w:trHeight w:val="566"/>
          <w:tblHeader/>
          <w:jc w:val="center"/>
        </w:trPr>
        <w:tc>
          <w:tcPr>
            <w:tcW w:w="734" w:type="pct"/>
            <w:shd w:val="clear" w:color="auto" w:fill="FFFFFF"/>
            <w:vAlign w:val="center"/>
          </w:tcPr>
          <w:p w14:paraId="6D38EADC" w14:textId="4ED459FE" w:rsidR="00125D67" w:rsidRPr="0093786B" w:rsidRDefault="00125D67" w:rsidP="00125D67">
            <w:pPr>
              <w:spacing w:after="0" w:line="240" w:lineRule="auto"/>
              <w:rPr>
                <w:rStyle w:val="ng-star-inserted"/>
                <w:sz w:val="16"/>
                <w:szCs w:val="16"/>
              </w:rPr>
            </w:pPr>
            <w:r w:rsidRPr="00125D67">
              <w:rPr>
                <w:rStyle w:val="ng-star-inserted"/>
                <w:sz w:val="16"/>
                <w:szCs w:val="16"/>
              </w:rPr>
              <w:t>Jasserand2022Research</w:t>
            </w:r>
          </w:p>
        </w:tc>
        <w:tc>
          <w:tcPr>
            <w:tcW w:w="581" w:type="pct"/>
            <w:shd w:val="clear" w:color="auto" w:fill="FFFFFF"/>
            <w:vAlign w:val="center"/>
          </w:tcPr>
          <w:p w14:paraId="3B96F39B" w14:textId="438D4016" w:rsidR="00125D67" w:rsidRPr="0093786B" w:rsidRDefault="00125D67" w:rsidP="00125D67">
            <w:pPr>
              <w:spacing w:after="0" w:line="240" w:lineRule="auto"/>
              <w:jc w:val="center"/>
              <w:rPr>
                <w:rStyle w:val="ng-star-inserted"/>
                <w:sz w:val="16"/>
                <w:szCs w:val="16"/>
              </w:rPr>
            </w:pPr>
            <w:r w:rsidRPr="00125D67">
              <w:rPr>
                <w:rStyle w:val="ng-star-inserted"/>
                <w:sz w:val="16"/>
                <w:szCs w:val="16"/>
              </w:rPr>
              <w:t>Artículo</w:t>
            </w:r>
          </w:p>
        </w:tc>
        <w:tc>
          <w:tcPr>
            <w:tcW w:w="302" w:type="pct"/>
            <w:shd w:val="clear" w:color="auto" w:fill="FFFFFF"/>
            <w:vAlign w:val="center"/>
          </w:tcPr>
          <w:p w14:paraId="290C5A8D" w14:textId="1CE06B87"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2022</w:t>
            </w:r>
          </w:p>
        </w:tc>
        <w:tc>
          <w:tcPr>
            <w:tcW w:w="495" w:type="pct"/>
            <w:shd w:val="clear" w:color="auto" w:fill="FFFFFF"/>
            <w:vAlign w:val="center"/>
          </w:tcPr>
          <w:p w14:paraId="59FA9383" w14:textId="6889E43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Desafíos que plantea la protección de datos de la UE para la constitución y el uso de conjuntos de datos biométricos a gran escala con fines de investigación.</w:t>
            </w:r>
          </w:p>
        </w:tc>
        <w:tc>
          <w:tcPr>
            <w:tcW w:w="568" w:type="pct"/>
            <w:shd w:val="clear" w:color="auto" w:fill="FFFFFF"/>
            <w:vAlign w:val="center"/>
          </w:tcPr>
          <w:p w14:paraId="7CF9DC95" w14:textId="0D0531CE" w:rsidR="00125D67" w:rsidRPr="0093786B" w:rsidRDefault="00125D67" w:rsidP="00125D67">
            <w:pPr>
              <w:spacing w:after="0" w:line="240" w:lineRule="auto"/>
              <w:jc w:val="center"/>
              <w:rPr>
                <w:rStyle w:val="ng-star-inserted"/>
                <w:sz w:val="16"/>
                <w:szCs w:val="16"/>
              </w:rPr>
            </w:pPr>
            <w:r w:rsidRPr="00125D67">
              <w:rPr>
                <w:rStyle w:val="ng-star-inserted"/>
                <w:sz w:val="16"/>
                <w:szCs w:val="16"/>
              </w:rPr>
              <w:t>RGPD</w:t>
            </w:r>
          </w:p>
        </w:tc>
        <w:tc>
          <w:tcPr>
            <w:tcW w:w="435" w:type="pct"/>
            <w:shd w:val="clear" w:color="auto" w:fill="FFFFFF"/>
            <w:vAlign w:val="center"/>
          </w:tcPr>
          <w:p w14:paraId="189031B9" w14:textId="1B54702C" w:rsidR="00125D67" w:rsidRPr="0093786B" w:rsidRDefault="00125D67" w:rsidP="00125D67">
            <w:pPr>
              <w:spacing w:after="0" w:line="240" w:lineRule="auto"/>
              <w:jc w:val="center"/>
              <w:rPr>
                <w:rStyle w:val="ng-star-inserted"/>
                <w:sz w:val="16"/>
                <w:szCs w:val="16"/>
              </w:rPr>
            </w:pPr>
            <w:r w:rsidRPr="00125D67">
              <w:rPr>
                <w:rStyle w:val="ng-star-inserted"/>
                <w:sz w:val="16"/>
                <w:szCs w:val="16"/>
              </w:rPr>
              <w:t>Analizar las normas del RGPD aplicables a la investigación y explicar su insuficiencia para la constitución de grandes conjuntos de datos biométricos.</w:t>
            </w:r>
          </w:p>
        </w:tc>
        <w:tc>
          <w:tcPr>
            <w:tcW w:w="303" w:type="pct"/>
            <w:shd w:val="clear" w:color="auto" w:fill="FFFFFF"/>
            <w:vAlign w:val="center"/>
          </w:tcPr>
          <w:p w14:paraId="6ED047C4" w14:textId="116014A4" w:rsidR="00125D67" w:rsidRPr="0093786B" w:rsidRDefault="00125D67" w:rsidP="00125D67">
            <w:pPr>
              <w:spacing w:after="0" w:line="240" w:lineRule="auto"/>
              <w:jc w:val="center"/>
              <w:rPr>
                <w:rStyle w:val="ng-star-inserted"/>
                <w:sz w:val="16"/>
                <w:szCs w:val="16"/>
              </w:rPr>
            </w:pPr>
            <w:r w:rsidRPr="00125D67">
              <w:rPr>
                <w:rStyle w:val="ng-star-inserted"/>
                <w:sz w:val="16"/>
                <w:szCs w:val="16"/>
              </w:rPr>
              <w:t>Investigación</w:t>
            </w:r>
          </w:p>
        </w:tc>
        <w:tc>
          <w:tcPr>
            <w:tcW w:w="320" w:type="pct"/>
            <w:shd w:val="clear" w:color="auto" w:fill="FFFFFF"/>
            <w:vAlign w:val="center"/>
          </w:tcPr>
          <w:p w14:paraId="475E27EF" w14:textId="1A1BDC73" w:rsidR="00125D67" w:rsidRPr="0093786B" w:rsidRDefault="00995952"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022ECDE0" w14:textId="7E4C15C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5</w:t>
            </w:r>
          </w:p>
        </w:tc>
        <w:tc>
          <w:tcPr>
            <w:tcW w:w="662" w:type="pct"/>
            <w:shd w:val="clear" w:color="auto" w:fill="FFFFFF"/>
            <w:vAlign w:val="center"/>
          </w:tcPr>
          <w:p w14:paraId="589CB9E1" w14:textId="47EC9909" w:rsidR="00125D67" w:rsidRPr="0093786B" w:rsidRDefault="00125D67" w:rsidP="00125D67">
            <w:pPr>
              <w:spacing w:after="0" w:line="240" w:lineRule="auto"/>
              <w:jc w:val="center"/>
              <w:rPr>
                <w:rStyle w:val="ng-star-inserted"/>
                <w:sz w:val="16"/>
                <w:szCs w:val="16"/>
              </w:rPr>
            </w:pPr>
            <w:r w:rsidRPr="00125D67">
              <w:rPr>
                <w:rStyle w:val="ng-star-inserted"/>
                <w:sz w:val="16"/>
                <w:szCs w:val="16"/>
              </w:rPr>
              <w:t>5</w:t>
            </w:r>
          </w:p>
        </w:tc>
      </w:tr>
      <w:tr w:rsidR="00125D67" w:rsidRPr="0093786B" w14:paraId="78ADAB8F" w14:textId="77777777" w:rsidTr="00424956">
        <w:trPr>
          <w:trHeight w:val="566"/>
          <w:tblHeader/>
          <w:jc w:val="center"/>
        </w:trPr>
        <w:tc>
          <w:tcPr>
            <w:tcW w:w="734" w:type="pct"/>
            <w:shd w:val="clear" w:color="auto" w:fill="FFFFFF"/>
            <w:vAlign w:val="center"/>
          </w:tcPr>
          <w:p w14:paraId="1E766A35" w14:textId="5AB7C004" w:rsidR="00125D67" w:rsidRPr="0093786B" w:rsidRDefault="00125D67" w:rsidP="00125D67">
            <w:pPr>
              <w:spacing w:after="0" w:line="240" w:lineRule="auto"/>
              <w:rPr>
                <w:rStyle w:val="ng-star-inserted"/>
                <w:sz w:val="16"/>
                <w:szCs w:val="16"/>
              </w:rPr>
            </w:pPr>
            <w:r w:rsidRPr="00125D67">
              <w:rPr>
                <w:rStyle w:val="ng-star-inserted"/>
                <w:sz w:val="16"/>
                <w:szCs w:val="16"/>
              </w:rPr>
              <w:t>Karacic2022Europe</w:t>
            </w:r>
          </w:p>
        </w:tc>
        <w:tc>
          <w:tcPr>
            <w:tcW w:w="581" w:type="pct"/>
            <w:shd w:val="clear" w:color="auto" w:fill="FFFFFF"/>
            <w:vAlign w:val="center"/>
          </w:tcPr>
          <w:p w14:paraId="3FD541B4" w14:textId="564E39CF" w:rsidR="00125D67" w:rsidRPr="0093786B" w:rsidRDefault="00125D67" w:rsidP="00125D67">
            <w:pPr>
              <w:spacing w:after="0" w:line="240" w:lineRule="auto"/>
              <w:jc w:val="center"/>
              <w:rPr>
                <w:rStyle w:val="ng-star-inserted"/>
                <w:sz w:val="16"/>
                <w:szCs w:val="16"/>
              </w:rPr>
            </w:pPr>
            <w:r w:rsidRPr="00125D67">
              <w:rPr>
                <w:rStyle w:val="ng-star-inserted"/>
                <w:sz w:val="16"/>
                <w:szCs w:val="16"/>
              </w:rPr>
              <w:t>Artículo</w:t>
            </w:r>
          </w:p>
        </w:tc>
        <w:tc>
          <w:tcPr>
            <w:tcW w:w="302" w:type="pct"/>
            <w:shd w:val="clear" w:color="auto" w:fill="FFFFFF"/>
            <w:vAlign w:val="center"/>
          </w:tcPr>
          <w:p w14:paraId="7346770C" w14:textId="120CAAAB"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2022</w:t>
            </w:r>
          </w:p>
        </w:tc>
        <w:tc>
          <w:tcPr>
            <w:tcW w:w="495" w:type="pct"/>
            <w:shd w:val="clear" w:color="auto" w:fill="FFFFFF"/>
            <w:vAlign w:val="center"/>
          </w:tcPr>
          <w:p w14:paraId="7151ED56" w14:textId="0AFC2E40" w:rsidR="00125D67" w:rsidRPr="0093786B" w:rsidRDefault="00125D67" w:rsidP="00125D67">
            <w:pPr>
              <w:spacing w:after="0" w:line="240" w:lineRule="auto"/>
              <w:jc w:val="center"/>
              <w:rPr>
                <w:rStyle w:val="ng-star-inserted"/>
                <w:sz w:val="16"/>
                <w:szCs w:val="16"/>
              </w:rPr>
            </w:pPr>
            <w:r w:rsidRPr="00125D67">
              <w:rPr>
                <w:rStyle w:val="ng-star-inserted"/>
                <w:sz w:val="16"/>
                <w:szCs w:val="16"/>
              </w:rPr>
              <w:t>Desafíos en la implementación de la salud electrónica.</w:t>
            </w:r>
          </w:p>
        </w:tc>
        <w:tc>
          <w:tcPr>
            <w:tcW w:w="568" w:type="pct"/>
            <w:shd w:val="clear" w:color="auto" w:fill="FFFFFF"/>
            <w:vAlign w:val="center"/>
          </w:tcPr>
          <w:p w14:paraId="6F0ADE52" w14:textId="078715B6" w:rsidR="00125D67" w:rsidRPr="0093786B" w:rsidRDefault="00125D67" w:rsidP="00125D67">
            <w:pPr>
              <w:spacing w:after="0" w:line="240" w:lineRule="auto"/>
              <w:jc w:val="center"/>
              <w:rPr>
                <w:rStyle w:val="ng-star-inserted"/>
                <w:sz w:val="16"/>
                <w:szCs w:val="16"/>
              </w:rPr>
            </w:pPr>
            <w:r w:rsidRPr="00125D67">
              <w:rPr>
                <w:rStyle w:val="ng-star-inserted"/>
                <w:sz w:val="16"/>
                <w:szCs w:val="16"/>
              </w:rPr>
              <w:t xml:space="preserve">RGPD, </w:t>
            </w:r>
            <w:proofErr w:type="spellStart"/>
            <w:r w:rsidRPr="00125D67">
              <w:rPr>
                <w:rStyle w:val="ng-star-inserted"/>
                <w:sz w:val="16"/>
                <w:szCs w:val="16"/>
              </w:rPr>
              <w:t>eIDAS</w:t>
            </w:r>
            <w:proofErr w:type="spellEnd"/>
          </w:p>
        </w:tc>
        <w:tc>
          <w:tcPr>
            <w:tcW w:w="435" w:type="pct"/>
            <w:shd w:val="clear" w:color="auto" w:fill="FFFFFF"/>
            <w:vAlign w:val="center"/>
          </w:tcPr>
          <w:p w14:paraId="0EFFE727" w14:textId="64588D07" w:rsidR="00125D67" w:rsidRPr="0093786B" w:rsidRDefault="00125D67" w:rsidP="00125D67">
            <w:pPr>
              <w:spacing w:after="0" w:line="240" w:lineRule="auto"/>
              <w:jc w:val="center"/>
              <w:rPr>
                <w:rStyle w:val="ng-star-inserted"/>
                <w:sz w:val="16"/>
                <w:szCs w:val="16"/>
              </w:rPr>
            </w:pPr>
            <w:r w:rsidRPr="00125D67">
              <w:rPr>
                <w:rStyle w:val="ng-star-inserted"/>
                <w:sz w:val="16"/>
                <w:szCs w:val="16"/>
              </w:rPr>
              <w:t>Abordar los desafíos en la implementación de la salud electrónica, centrándose en la verificación de identidad transfronteriza y la protección de datos.</w:t>
            </w:r>
          </w:p>
        </w:tc>
        <w:tc>
          <w:tcPr>
            <w:tcW w:w="303" w:type="pct"/>
            <w:shd w:val="clear" w:color="auto" w:fill="FFFFFF"/>
            <w:vAlign w:val="center"/>
          </w:tcPr>
          <w:p w14:paraId="0A538449" w14:textId="3427424D" w:rsidR="00125D67" w:rsidRPr="0093786B" w:rsidRDefault="00125D67" w:rsidP="00125D67">
            <w:pPr>
              <w:spacing w:after="0" w:line="240" w:lineRule="auto"/>
              <w:jc w:val="center"/>
              <w:rPr>
                <w:rStyle w:val="ng-star-inserted"/>
                <w:sz w:val="16"/>
                <w:szCs w:val="16"/>
              </w:rPr>
            </w:pPr>
            <w:r w:rsidRPr="00125D67">
              <w:rPr>
                <w:rStyle w:val="ng-star-inserted"/>
                <w:sz w:val="16"/>
                <w:szCs w:val="16"/>
              </w:rPr>
              <w:t>Salud</w:t>
            </w:r>
          </w:p>
        </w:tc>
        <w:tc>
          <w:tcPr>
            <w:tcW w:w="320" w:type="pct"/>
            <w:shd w:val="clear" w:color="auto" w:fill="FFFFFF"/>
            <w:vAlign w:val="center"/>
          </w:tcPr>
          <w:p w14:paraId="41069214" w14:textId="5067D74C" w:rsidR="00125D67" w:rsidRPr="0093786B" w:rsidRDefault="00995952"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341ECD87" w14:textId="3B024BDE" w:rsidR="00125D67" w:rsidRPr="0093786B" w:rsidRDefault="00125D67" w:rsidP="00125D67">
            <w:pPr>
              <w:spacing w:after="0" w:line="240" w:lineRule="auto"/>
              <w:jc w:val="center"/>
              <w:rPr>
                <w:rStyle w:val="ng-star-inserted"/>
                <w:sz w:val="16"/>
                <w:szCs w:val="16"/>
              </w:rPr>
            </w:pPr>
            <w:r w:rsidRPr="00125D67">
              <w:rPr>
                <w:rStyle w:val="ng-star-inserted"/>
                <w:sz w:val="16"/>
                <w:szCs w:val="16"/>
              </w:rPr>
              <w:t>4</w:t>
            </w:r>
          </w:p>
        </w:tc>
        <w:tc>
          <w:tcPr>
            <w:tcW w:w="662" w:type="pct"/>
            <w:shd w:val="clear" w:color="auto" w:fill="FFFFFF"/>
            <w:vAlign w:val="center"/>
          </w:tcPr>
          <w:p w14:paraId="1CBF79BB" w14:textId="62256700" w:rsidR="00125D67" w:rsidRPr="0093786B" w:rsidRDefault="00125D67" w:rsidP="00125D67">
            <w:pPr>
              <w:spacing w:after="0" w:line="240" w:lineRule="auto"/>
              <w:jc w:val="center"/>
              <w:rPr>
                <w:rStyle w:val="ng-star-inserted"/>
                <w:sz w:val="16"/>
                <w:szCs w:val="16"/>
              </w:rPr>
            </w:pPr>
            <w:r w:rsidRPr="00125D67">
              <w:rPr>
                <w:rStyle w:val="ng-star-inserted"/>
                <w:sz w:val="16"/>
                <w:szCs w:val="16"/>
              </w:rPr>
              <w:t>4</w:t>
            </w:r>
          </w:p>
        </w:tc>
      </w:tr>
      <w:tr w:rsidR="00125D67" w:rsidRPr="0093786B" w14:paraId="28F1B8D2" w14:textId="77777777" w:rsidTr="00424956">
        <w:trPr>
          <w:trHeight w:val="566"/>
          <w:tblHeader/>
          <w:jc w:val="center"/>
        </w:trPr>
        <w:tc>
          <w:tcPr>
            <w:tcW w:w="734" w:type="pct"/>
            <w:shd w:val="clear" w:color="auto" w:fill="FFFFFF"/>
            <w:vAlign w:val="center"/>
          </w:tcPr>
          <w:p w14:paraId="4BBEB178" w14:textId="4FED65A8" w:rsidR="00125D67" w:rsidRPr="0093786B" w:rsidRDefault="00125D67" w:rsidP="00125D67">
            <w:pPr>
              <w:spacing w:after="0" w:line="240" w:lineRule="auto"/>
              <w:rPr>
                <w:rStyle w:val="ng-star-inserted"/>
                <w:sz w:val="16"/>
                <w:szCs w:val="16"/>
              </w:rPr>
            </w:pPr>
            <w:r w:rsidRPr="00125D67">
              <w:rPr>
                <w:rStyle w:val="ng-star-inserted"/>
                <w:sz w:val="16"/>
                <w:szCs w:val="16"/>
              </w:rPr>
              <w:t>Karampela2019Exploring</w:t>
            </w:r>
          </w:p>
        </w:tc>
        <w:tc>
          <w:tcPr>
            <w:tcW w:w="581" w:type="pct"/>
            <w:shd w:val="clear" w:color="auto" w:fill="FFFFFF"/>
            <w:vAlign w:val="center"/>
          </w:tcPr>
          <w:p w14:paraId="6DAB3144" w14:textId="6161C522" w:rsidR="00125D67" w:rsidRPr="0093786B" w:rsidRDefault="00125D67" w:rsidP="00125D67">
            <w:pPr>
              <w:spacing w:after="0" w:line="240" w:lineRule="auto"/>
              <w:jc w:val="center"/>
              <w:rPr>
                <w:rStyle w:val="ng-star-inserted"/>
                <w:sz w:val="16"/>
                <w:szCs w:val="16"/>
              </w:rPr>
            </w:pPr>
            <w:r w:rsidRPr="00125D67">
              <w:rPr>
                <w:rStyle w:val="ng-star-inserted"/>
                <w:sz w:val="16"/>
                <w:szCs w:val="16"/>
              </w:rPr>
              <w:t>Artículo</w:t>
            </w:r>
          </w:p>
        </w:tc>
        <w:tc>
          <w:tcPr>
            <w:tcW w:w="302" w:type="pct"/>
            <w:shd w:val="clear" w:color="auto" w:fill="FFFFFF"/>
            <w:vAlign w:val="center"/>
          </w:tcPr>
          <w:p w14:paraId="5B8DF463" w14:textId="7ED480CA"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2019</w:t>
            </w:r>
          </w:p>
        </w:tc>
        <w:tc>
          <w:tcPr>
            <w:tcW w:w="495" w:type="pct"/>
            <w:shd w:val="clear" w:color="auto" w:fill="FFFFFF"/>
            <w:vAlign w:val="center"/>
          </w:tcPr>
          <w:p w14:paraId="6FE56F60" w14:textId="395DC49D" w:rsidR="00125D67" w:rsidRPr="0093786B" w:rsidRDefault="00125D67" w:rsidP="00125D67">
            <w:pPr>
              <w:spacing w:after="0" w:line="240" w:lineRule="auto"/>
              <w:jc w:val="center"/>
              <w:rPr>
                <w:rStyle w:val="ng-star-inserted"/>
                <w:sz w:val="16"/>
                <w:szCs w:val="16"/>
              </w:rPr>
            </w:pPr>
            <w:r w:rsidRPr="00125D67">
              <w:rPr>
                <w:rStyle w:val="ng-star-inserted"/>
                <w:sz w:val="16"/>
                <w:szCs w:val="16"/>
              </w:rPr>
              <w:t>Impacto del RGPD en el comportamiento de los usuarios en línea en lo que respecta al intercambio de datos personales.</w:t>
            </w:r>
          </w:p>
        </w:tc>
        <w:tc>
          <w:tcPr>
            <w:tcW w:w="568" w:type="pct"/>
            <w:shd w:val="clear" w:color="auto" w:fill="FFFFFF"/>
            <w:vAlign w:val="center"/>
          </w:tcPr>
          <w:p w14:paraId="4FEEA7EA" w14:textId="5D4C7EFE" w:rsidR="00125D67" w:rsidRPr="0093786B" w:rsidRDefault="00125D67" w:rsidP="00125D67">
            <w:pPr>
              <w:spacing w:after="0" w:line="240" w:lineRule="auto"/>
              <w:jc w:val="center"/>
              <w:rPr>
                <w:rStyle w:val="ng-star-inserted"/>
                <w:sz w:val="16"/>
                <w:szCs w:val="16"/>
              </w:rPr>
            </w:pPr>
            <w:r w:rsidRPr="00125D67">
              <w:rPr>
                <w:rStyle w:val="ng-star-inserted"/>
                <w:sz w:val="16"/>
                <w:szCs w:val="16"/>
              </w:rPr>
              <w:t>RGPD</w:t>
            </w:r>
          </w:p>
        </w:tc>
        <w:tc>
          <w:tcPr>
            <w:tcW w:w="435" w:type="pct"/>
            <w:shd w:val="clear" w:color="auto" w:fill="FFFFFF"/>
            <w:vAlign w:val="center"/>
          </w:tcPr>
          <w:p w14:paraId="11ACA788" w14:textId="5AB0CCCF" w:rsidR="00125D67" w:rsidRPr="0093786B" w:rsidRDefault="00125D67" w:rsidP="00125D67">
            <w:pPr>
              <w:spacing w:after="0" w:line="240" w:lineRule="auto"/>
              <w:jc w:val="center"/>
              <w:rPr>
                <w:rStyle w:val="ng-star-inserted"/>
                <w:sz w:val="16"/>
                <w:szCs w:val="16"/>
              </w:rPr>
            </w:pPr>
            <w:r w:rsidRPr="00125D67">
              <w:rPr>
                <w:rStyle w:val="ng-star-inserted"/>
                <w:sz w:val="16"/>
                <w:szCs w:val="16"/>
              </w:rPr>
              <w:t>Comprender cómo el RGPD ha afectado el comportamiento de los usuarios en línea en relación con el intercambio de cuatro tipos de datos personales.</w:t>
            </w:r>
          </w:p>
        </w:tc>
        <w:tc>
          <w:tcPr>
            <w:tcW w:w="303" w:type="pct"/>
            <w:shd w:val="clear" w:color="auto" w:fill="FFFFFF"/>
            <w:vAlign w:val="center"/>
          </w:tcPr>
          <w:p w14:paraId="27A3D8FC" w14:textId="4BAE08AD" w:rsidR="00125D67" w:rsidRPr="0093786B" w:rsidRDefault="00125D67" w:rsidP="00125D67">
            <w:pPr>
              <w:spacing w:after="0" w:line="240" w:lineRule="auto"/>
              <w:jc w:val="center"/>
              <w:rPr>
                <w:rStyle w:val="ng-star-inserted"/>
                <w:sz w:val="16"/>
                <w:szCs w:val="16"/>
              </w:rPr>
            </w:pPr>
            <w:r w:rsidRPr="00125D67">
              <w:rPr>
                <w:rStyle w:val="ng-star-inserted"/>
                <w:sz w:val="16"/>
                <w:szCs w:val="16"/>
              </w:rPr>
              <w:t>Varios</w:t>
            </w:r>
          </w:p>
        </w:tc>
        <w:tc>
          <w:tcPr>
            <w:tcW w:w="320" w:type="pct"/>
            <w:shd w:val="clear" w:color="auto" w:fill="FFFFFF"/>
            <w:vAlign w:val="center"/>
          </w:tcPr>
          <w:p w14:paraId="53C80773" w14:textId="55A68022" w:rsidR="00125D67" w:rsidRPr="0093786B" w:rsidRDefault="00995952"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3BD2A0B1" w14:textId="184A51D4" w:rsidR="00125D67" w:rsidRPr="0093786B" w:rsidRDefault="00125D67" w:rsidP="00125D67">
            <w:pPr>
              <w:spacing w:after="0" w:line="240" w:lineRule="auto"/>
              <w:jc w:val="center"/>
              <w:rPr>
                <w:rStyle w:val="ng-star-inserted"/>
                <w:sz w:val="16"/>
                <w:szCs w:val="16"/>
              </w:rPr>
            </w:pPr>
            <w:r w:rsidRPr="00125D67">
              <w:rPr>
                <w:rStyle w:val="ng-star-inserted"/>
                <w:sz w:val="16"/>
                <w:szCs w:val="16"/>
              </w:rPr>
              <w:t>5</w:t>
            </w:r>
          </w:p>
        </w:tc>
        <w:tc>
          <w:tcPr>
            <w:tcW w:w="662" w:type="pct"/>
            <w:shd w:val="clear" w:color="auto" w:fill="FFFFFF"/>
            <w:vAlign w:val="center"/>
          </w:tcPr>
          <w:p w14:paraId="1A6B7EF2" w14:textId="7631F7C5" w:rsidR="00125D67" w:rsidRPr="0093786B" w:rsidRDefault="00125D67" w:rsidP="00125D67">
            <w:pPr>
              <w:spacing w:after="0" w:line="240" w:lineRule="auto"/>
              <w:jc w:val="center"/>
              <w:rPr>
                <w:rStyle w:val="ng-star-inserted"/>
                <w:sz w:val="16"/>
                <w:szCs w:val="16"/>
              </w:rPr>
            </w:pPr>
            <w:r w:rsidRPr="00125D67">
              <w:rPr>
                <w:rStyle w:val="ng-star-inserted"/>
                <w:sz w:val="16"/>
                <w:szCs w:val="16"/>
              </w:rPr>
              <w:t>5</w:t>
            </w:r>
          </w:p>
        </w:tc>
      </w:tr>
      <w:tr w:rsidR="00125D67" w:rsidRPr="0093786B" w14:paraId="334BB2CF" w14:textId="77777777" w:rsidTr="00424956">
        <w:trPr>
          <w:trHeight w:val="566"/>
          <w:tblHeader/>
          <w:jc w:val="center"/>
        </w:trPr>
        <w:tc>
          <w:tcPr>
            <w:tcW w:w="734" w:type="pct"/>
            <w:shd w:val="clear" w:color="auto" w:fill="FFFFFF"/>
            <w:vAlign w:val="center"/>
          </w:tcPr>
          <w:p w14:paraId="34EA6E83" w14:textId="75FB44E3" w:rsidR="00125D67" w:rsidRPr="0093786B" w:rsidRDefault="00125D67" w:rsidP="00125D67">
            <w:pPr>
              <w:spacing w:after="0" w:line="240" w:lineRule="auto"/>
              <w:rPr>
                <w:rStyle w:val="ng-star-inserted"/>
                <w:sz w:val="16"/>
                <w:szCs w:val="16"/>
              </w:rPr>
            </w:pPr>
            <w:r w:rsidRPr="00125D67">
              <w:rPr>
                <w:rStyle w:val="ng-star-inserted"/>
                <w:sz w:val="16"/>
                <w:szCs w:val="16"/>
              </w:rPr>
              <w:t>Katrakazas2022Toolchain</w:t>
            </w:r>
          </w:p>
        </w:tc>
        <w:tc>
          <w:tcPr>
            <w:tcW w:w="581" w:type="pct"/>
            <w:shd w:val="clear" w:color="auto" w:fill="FFFFFF"/>
            <w:vAlign w:val="center"/>
          </w:tcPr>
          <w:p w14:paraId="209E5A48" w14:textId="438EB046" w:rsidR="00125D67" w:rsidRPr="0093786B" w:rsidRDefault="00125D67" w:rsidP="00125D67">
            <w:pPr>
              <w:spacing w:after="0" w:line="240" w:lineRule="auto"/>
              <w:jc w:val="center"/>
              <w:rPr>
                <w:rStyle w:val="ng-star-inserted"/>
                <w:sz w:val="16"/>
                <w:szCs w:val="16"/>
              </w:rPr>
            </w:pPr>
            <w:r w:rsidRPr="00125D67">
              <w:rPr>
                <w:rStyle w:val="ng-star-inserted"/>
                <w:sz w:val="16"/>
                <w:szCs w:val="16"/>
              </w:rPr>
              <w:t>Resumen Extendido</w:t>
            </w:r>
          </w:p>
        </w:tc>
        <w:tc>
          <w:tcPr>
            <w:tcW w:w="302" w:type="pct"/>
            <w:shd w:val="clear" w:color="auto" w:fill="FFFFFF"/>
            <w:vAlign w:val="center"/>
          </w:tcPr>
          <w:p w14:paraId="75FA2E18" w14:textId="540D585A"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2022</w:t>
            </w:r>
          </w:p>
        </w:tc>
        <w:tc>
          <w:tcPr>
            <w:tcW w:w="495" w:type="pct"/>
            <w:shd w:val="clear" w:color="auto" w:fill="FFFFFF"/>
            <w:vAlign w:val="center"/>
          </w:tcPr>
          <w:p w14:paraId="19C73E2D" w14:textId="1F035641" w:rsidR="00125D67" w:rsidRPr="0093786B" w:rsidRDefault="00125D67" w:rsidP="00125D67">
            <w:pPr>
              <w:spacing w:after="0" w:line="240" w:lineRule="auto"/>
              <w:jc w:val="center"/>
              <w:rPr>
                <w:rStyle w:val="ng-star-inserted"/>
                <w:sz w:val="16"/>
                <w:szCs w:val="16"/>
              </w:rPr>
            </w:pPr>
            <w:r w:rsidRPr="00125D67">
              <w:rPr>
                <w:rStyle w:val="ng-star-inserted"/>
                <w:sz w:val="16"/>
                <w:szCs w:val="16"/>
              </w:rPr>
              <w:t>Cinco pilares clave de la innovación hacia la computación de borde que preserva la privacidad.</w:t>
            </w:r>
          </w:p>
        </w:tc>
        <w:tc>
          <w:tcPr>
            <w:tcW w:w="568" w:type="pct"/>
            <w:shd w:val="clear" w:color="auto" w:fill="FFFFFF"/>
            <w:vAlign w:val="center"/>
          </w:tcPr>
          <w:p w14:paraId="0BA9125A" w14:textId="5E10C21F" w:rsidR="00125D67" w:rsidRPr="0093786B" w:rsidRDefault="00125D67" w:rsidP="00125D67">
            <w:pPr>
              <w:spacing w:after="0" w:line="240" w:lineRule="auto"/>
              <w:jc w:val="center"/>
              <w:rPr>
                <w:rStyle w:val="ng-star-inserted"/>
                <w:sz w:val="16"/>
                <w:szCs w:val="16"/>
              </w:rPr>
            </w:pPr>
            <w:r w:rsidRPr="00125D67">
              <w:rPr>
                <w:rStyle w:val="ng-star-inserted"/>
                <w:sz w:val="16"/>
                <w:szCs w:val="16"/>
              </w:rPr>
              <w:t>RGPD</w:t>
            </w:r>
          </w:p>
        </w:tc>
        <w:tc>
          <w:tcPr>
            <w:tcW w:w="435" w:type="pct"/>
            <w:shd w:val="clear" w:color="auto" w:fill="FFFFFF"/>
            <w:vAlign w:val="center"/>
          </w:tcPr>
          <w:p w14:paraId="7031BD8A" w14:textId="43F3F62E" w:rsidR="00125D67" w:rsidRPr="0093786B" w:rsidRDefault="00125D67" w:rsidP="00125D67">
            <w:pPr>
              <w:spacing w:after="0" w:line="240" w:lineRule="auto"/>
              <w:jc w:val="center"/>
              <w:rPr>
                <w:rStyle w:val="ng-star-inserted"/>
                <w:sz w:val="16"/>
                <w:szCs w:val="16"/>
              </w:rPr>
            </w:pPr>
            <w:r w:rsidRPr="00125D67">
              <w:rPr>
                <w:rStyle w:val="ng-star-inserted"/>
                <w:sz w:val="16"/>
                <w:szCs w:val="16"/>
              </w:rPr>
              <w:t>Presentar cinco pilares de innovación para la computación de borde que preserva la privacidad, incluida la gestión del consentimiento.</w:t>
            </w:r>
          </w:p>
        </w:tc>
        <w:tc>
          <w:tcPr>
            <w:tcW w:w="303" w:type="pct"/>
            <w:shd w:val="clear" w:color="auto" w:fill="FFFFFF"/>
            <w:vAlign w:val="center"/>
          </w:tcPr>
          <w:p w14:paraId="3F4155D6" w14:textId="0138112A" w:rsidR="00125D67" w:rsidRPr="0093786B" w:rsidRDefault="00125D67" w:rsidP="00125D67">
            <w:pPr>
              <w:spacing w:after="0" w:line="240" w:lineRule="auto"/>
              <w:jc w:val="center"/>
              <w:rPr>
                <w:rStyle w:val="ng-star-inserted"/>
                <w:sz w:val="16"/>
                <w:szCs w:val="16"/>
              </w:rPr>
            </w:pPr>
            <w:r w:rsidRPr="00125D67">
              <w:rPr>
                <w:rStyle w:val="ng-star-inserted"/>
                <w:sz w:val="16"/>
                <w:szCs w:val="16"/>
              </w:rPr>
              <w:t>Tecnología de la Información</w:t>
            </w:r>
          </w:p>
        </w:tc>
        <w:tc>
          <w:tcPr>
            <w:tcW w:w="320" w:type="pct"/>
            <w:shd w:val="clear" w:color="auto" w:fill="FFFFFF"/>
            <w:vAlign w:val="center"/>
          </w:tcPr>
          <w:p w14:paraId="4886D293" w14:textId="574F3082" w:rsidR="00125D67" w:rsidRPr="0093786B" w:rsidRDefault="00995952"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77493774" w14:textId="4C5B3133" w:rsidR="00125D67" w:rsidRPr="0093786B" w:rsidRDefault="00125D67" w:rsidP="00125D67">
            <w:pPr>
              <w:spacing w:after="0" w:line="240" w:lineRule="auto"/>
              <w:jc w:val="center"/>
              <w:rPr>
                <w:rStyle w:val="ng-star-inserted"/>
                <w:sz w:val="16"/>
                <w:szCs w:val="16"/>
              </w:rPr>
            </w:pPr>
            <w:r w:rsidRPr="00125D67">
              <w:rPr>
                <w:rStyle w:val="ng-star-inserted"/>
                <w:sz w:val="16"/>
                <w:szCs w:val="16"/>
              </w:rPr>
              <w:t>4</w:t>
            </w:r>
          </w:p>
        </w:tc>
        <w:tc>
          <w:tcPr>
            <w:tcW w:w="662" w:type="pct"/>
            <w:shd w:val="clear" w:color="auto" w:fill="FFFFFF"/>
            <w:vAlign w:val="center"/>
          </w:tcPr>
          <w:p w14:paraId="4EE1461D" w14:textId="617B5EFF" w:rsidR="00125D67" w:rsidRPr="0093786B" w:rsidRDefault="00125D67" w:rsidP="00125D67">
            <w:pPr>
              <w:spacing w:after="0" w:line="240" w:lineRule="auto"/>
              <w:jc w:val="center"/>
              <w:rPr>
                <w:rStyle w:val="ng-star-inserted"/>
                <w:sz w:val="16"/>
                <w:szCs w:val="16"/>
              </w:rPr>
            </w:pPr>
            <w:r w:rsidRPr="00125D67">
              <w:rPr>
                <w:rStyle w:val="ng-star-inserted"/>
                <w:sz w:val="16"/>
                <w:szCs w:val="16"/>
              </w:rPr>
              <w:t>3</w:t>
            </w:r>
          </w:p>
        </w:tc>
      </w:tr>
      <w:tr w:rsidR="00125D67" w:rsidRPr="0093786B" w14:paraId="26D323F8" w14:textId="77777777" w:rsidTr="00424956">
        <w:trPr>
          <w:trHeight w:val="566"/>
          <w:tblHeader/>
          <w:jc w:val="center"/>
        </w:trPr>
        <w:tc>
          <w:tcPr>
            <w:tcW w:w="734" w:type="pct"/>
            <w:shd w:val="clear" w:color="auto" w:fill="FFFFFF"/>
            <w:vAlign w:val="center"/>
          </w:tcPr>
          <w:p w14:paraId="2F6057FF" w14:textId="54F844F0" w:rsidR="00125D67" w:rsidRPr="0093786B" w:rsidRDefault="00125D67" w:rsidP="00125D67">
            <w:pPr>
              <w:spacing w:after="0" w:line="240" w:lineRule="auto"/>
              <w:rPr>
                <w:rStyle w:val="ng-star-inserted"/>
                <w:sz w:val="16"/>
                <w:szCs w:val="16"/>
              </w:rPr>
            </w:pPr>
            <w:r w:rsidRPr="00125D67">
              <w:rPr>
                <w:rStyle w:val="ng-star-inserted"/>
                <w:sz w:val="16"/>
                <w:szCs w:val="16"/>
              </w:rPr>
              <w:t>Katulic2018GDPR</w:t>
            </w:r>
          </w:p>
        </w:tc>
        <w:tc>
          <w:tcPr>
            <w:tcW w:w="581" w:type="pct"/>
            <w:shd w:val="clear" w:color="auto" w:fill="FFFFFF"/>
            <w:vAlign w:val="center"/>
          </w:tcPr>
          <w:p w14:paraId="1E1C9D18" w14:textId="53797F0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Conferencia</w:t>
            </w:r>
          </w:p>
        </w:tc>
        <w:tc>
          <w:tcPr>
            <w:tcW w:w="302" w:type="pct"/>
            <w:shd w:val="clear" w:color="auto" w:fill="FFFFFF"/>
            <w:vAlign w:val="center"/>
          </w:tcPr>
          <w:p w14:paraId="4AC351D3" w14:textId="770B398F"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2018</w:t>
            </w:r>
          </w:p>
        </w:tc>
        <w:tc>
          <w:tcPr>
            <w:tcW w:w="495" w:type="pct"/>
            <w:shd w:val="clear" w:color="auto" w:fill="FFFFFF"/>
            <w:vAlign w:val="center"/>
          </w:tcPr>
          <w:p w14:paraId="4226D6A8" w14:textId="04AC131F" w:rsidR="00125D67" w:rsidRPr="0093786B" w:rsidRDefault="00125D67" w:rsidP="00125D67">
            <w:pPr>
              <w:spacing w:after="0" w:line="240" w:lineRule="auto"/>
              <w:jc w:val="center"/>
              <w:rPr>
                <w:rStyle w:val="ng-star-inserted"/>
                <w:sz w:val="16"/>
                <w:szCs w:val="16"/>
              </w:rPr>
            </w:pPr>
            <w:r w:rsidRPr="00125D67">
              <w:rPr>
                <w:rStyle w:val="ng-star-inserted"/>
                <w:sz w:val="16"/>
                <w:szCs w:val="16"/>
              </w:rPr>
              <w:t>Impacto de la reforma de la protección de datos de la UE en la reutilización de datos personales en la investigación científica.</w:t>
            </w:r>
          </w:p>
        </w:tc>
        <w:tc>
          <w:tcPr>
            <w:tcW w:w="568" w:type="pct"/>
            <w:shd w:val="clear" w:color="auto" w:fill="FFFFFF"/>
            <w:vAlign w:val="center"/>
          </w:tcPr>
          <w:p w14:paraId="6705BE0D" w14:textId="58663C97" w:rsidR="00125D67" w:rsidRPr="0093786B" w:rsidRDefault="00125D67" w:rsidP="00125D67">
            <w:pPr>
              <w:spacing w:after="0" w:line="240" w:lineRule="auto"/>
              <w:jc w:val="center"/>
              <w:rPr>
                <w:rStyle w:val="ng-star-inserted"/>
                <w:sz w:val="16"/>
                <w:szCs w:val="16"/>
              </w:rPr>
            </w:pPr>
            <w:r w:rsidRPr="00125D67">
              <w:rPr>
                <w:rStyle w:val="ng-star-inserted"/>
                <w:sz w:val="16"/>
                <w:szCs w:val="16"/>
              </w:rPr>
              <w:t>RGPD</w:t>
            </w:r>
          </w:p>
        </w:tc>
        <w:tc>
          <w:tcPr>
            <w:tcW w:w="435" w:type="pct"/>
            <w:shd w:val="clear" w:color="auto" w:fill="FFFFFF"/>
            <w:vAlign w:val="center"/>
          </w:tcPr>
          <w:p w14:paraId="6258DC73" w14:textId="652F4CC3" w:rsidR="00125D67" w:rsidRPr="0093786B" w:rsidRDefault="00125D67" w:rsidP="00125D67">
            <w:pPr>
              <w:spacing w:after="0" w:line="240" w:lineRule="auto"/>
              <w:jc w:val="center"/>
              <w:rPr>
                <w:rStyle w:val="ng-star-inserted"/>
                <w:sz w:val="16"/>
                <w:szCs w:val="16"/>
              </w:rPr>
            </w:pPr>
            <w:r w:rsidRPr="00125D67">
              <w:rPr>
                <w:rStyle w:val="ng-star-inserted"/>
                <w:sz w:val="16"/>
                <w:szCs w:val="16"/>
              </w:rPr>
              <w:t>Discutir temas seleccionados del campo del nuevo reglamento de protección de datos, especialmente las prácticas organizacionales.</w:t>
            </w:r>
          </w:p>
        </w:tc>
        <w:tc>
          <w:tcPr>
            <w:tcW w:w="303" w:type="pct"/>
            <w:shd w:val="clear" w:color="auto" w:fill="FFFFFF"/>
            <w:vAlign w:val="center"/>
          </w:tcPr>
          <w:p w14:paraId="060E1EEB" w14:textId="62A0C1DC" w:rsidR="00125D67" w:rsidRPr="0093786B" w:rsidRDefault="00125D67" w:rsidP="00125D67">
            <w:pPr>
              <w:spacing w:after="0" w:line="240" w:lineRule="auto"/>
              <w:jc w:val="center"/>
              <w:rPr>
                <w:rStyle w:val="ng-star-inserted"/>
                <w:sz w:val="16"/>
                <w:szCs w:val="16"/>
              </w:rPr>
            </w:pPr>
            <w:r w:rsidRPr="00125D67">
              <w:rPr>
                <w:rStyle w:val="ng-star-inserted"/>
                <w:sz w:val="16"/>
                <w:szCs w:val="16"/>
              </w:rPr>
              <w:t>Investigación, Bibliotecas, Archivos</w:t>
            </w:r>
          </w:p>
        </w:tc>
        <w:tc>
          <w:tcPr>
            <w:tcW w:w="320" w:type="pct"/>
            <w:shd w:val="clear" w:color="auto" w:fill="FFFFFF"/>
            <w:vAlign w:val="center"/>
          </w:tcPr>
          <w:p w14:paraId="66C4C980" w14:textId="0E97E1E0" w:rsidR="00125D67" w:rsidRPr="0093786B" w:rsidRDefault="00995952"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2673332E" w14:textId="67300D80" w:rsidR="00125D67" w:rsidRPr="0093786B" w:rsidRDefault="00125D67" w:rsidP="00125D67">
            <w:pPr>
              <w:spacing w:after="0" w:line="240" w:lineRule="auto"/>
              <w:jc w:val="center"/>
              <w:rPr>
                <w:rStyle w:val="ng-star-inserted"/>
                <w:sz w:val="16"/>
                <w:szCs w:val="16"/>
              </w:rPr>
            </w:pPr>
            <w:r w:rsidRPr="00125D67">
              <w:rPr>
                <w:rStyle w:val="ng-star-inserted"/>
                <w:sz w:val="16"/>
                <w:szCs w:val="16"/>
              </w:rPr>
              <w:t>4</w:t>
            </w:r>
          </w:p>
        </w:tc>
        <w:tc>
          <w:tcPr>
            <w:tcW w:w="662" w:type="pct"/>
            <w:shd w:val="clear" w:color="auto" w:fill="FFFFFF"/>
            <w:vAlign w:val="center"/>
          </w:tcPr>
          <w:p w14:paraId="2C7F32F8" w14:textId="3982C8E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4</w:t>
            </w:r>
          </w:p>
        </w:tc>
      </w:tr>
      <w:tr w:rsidR="00125D67" w:rsidRPr="0093786B" w14:paraId="1D74F042" w14:textId="77777777" w:rsidTr="00424956">
        <w:trPr>
          <w:trHeight w:val="566"/>
          <w:tblHeader/>
          <w:jc w:val="center"/>
        </w:trPr>
        <w:tc>
          <w:tcPr>
            <w:tcW w:w="734" w:type="pct"/>
            <w:shd w:val="clear" w:color="auto" w:fill="FFFFFF"/>
            <w:vAlign w:val="center"/>
          </w:tcPr>
          <w:p w14:paraId="45C42851" w14:textId="69624B37" w:rsidR="00125D67" w:rsidRPr="0093786B" w:rsidRDefault="00125D67" w:rsidP="00125D67">
            <w:pPr>
              <w:spacing w:after="0" w:line="240" w:lineRule="auto"/>
              <w:rPr>
                <w:rStyle w:val="ng-star-inserted"/>
                <w:sz w:val="16"/>
                <w:szCs w:val="16"/>
              </w:rPr>
            </w:pPr>
            <w:r w:rsidRPr="00125D67">
              <w:rPr>
                <w:rStyle w:val="ng-star-inserted"/>
                <w:sz w:val="16"/>
                <w:szCs w:val="16"/>
              </w:rPr>
              <w:lastRenderedPageBreak/>
              <w:t>Kazmi2018Smart</w:t>
            </w:r>
          </w:p>
        </w:tc>
        <w:tc>
          <w:tcPr>
            <w:tcW w:w="581" w:type="pct"/>
            <w:shd w:val="clear" w:color="auto" w:fill="FFFFFF"/>
            <w:vAlign w:val="center"/>
          </w:tcPr>
          <w:p w14:paraId="114B935B" w14:textId="7AEC5C23" w:rsidR="00125D67" w:rsidRPr="0093786B" w:rsidRDefault="00125D67" w:rsidP="00125D67">
            <w:pPr>
              <w:spacing w:after="0" w:line="240" w:lineRule="auto"/>
              <w:jc w:val="center"/>
              <w:rPr>
                <w:rStyle w:val="ng-star-inserted"/>
                <w:sz w:val="16"/>
                <w:szCs w:val="16"/>
              </w:rPr>
            </w:pPr>
            <w:r w:rsidRPr="00125D67">
              <w:rPr>
                <w:rStyle w:val="ng-star-inserted"/>
                <w:sz w:val="16"/>
                <w:szCs w:val="16"/>
              </w:rPr>
              <w:t>Conferencia</w:t>
            </w:r>
          </w:p>
        </w:tc>
        <w:tc>
          <w:tcPr>
            <w:tcW w:w="302" w:type="pct"/>
            <w:shd w:val="clear" w:color="auto" w:fill="FFFFFF"/>
            <w:vAlign w:val="center"/>
          </w:tcPr>
          <w:p w14:paraId="1B60BB10" w14:textId="58979EC7"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2018</w:t>
            </w:r>
          </w:p>
        </w:tc>
        <w:tc>
          <w:tcPr>
            <w:tcW w:w="495" w:type="pct"/>
            <w:shd w:val="clear" w:color="auto" w:fill="FFFFFF"/>
            <w:vAlign w:val="center"/>
          </w:tcPr>
          <w:p w14:paraId="68F526B5" w14:textId="4BB32011" w:rsidR="00125D67" w:rsidRPr="0093786B" w:rsidRDefault="00125D67" w:rsidP="00125D67">
            <w:pPr>
              <w:spacing w:after="0" w:line="240" w:lineRule="auto"/>
              <w:jc w:val="center"/>
              <w:rPr>
                <w:rStyle w:val="ng-star-inserted"/>
                <w:sz w:val="16"/>
                <w:szCs w:val="16"/>
              </w:rPr>
            </w:pPr>
            <w:r w:rsidRPr="00125D67">
              <w:rPr>
                <w:rStyle w:val="ng-star-inserted"/>
                <w:sz w:val="16"/>
                <w:szCs w:val="16"/>
              </w:rPr>
              <w:t>Evaluación de la plataforma VITAL-OS desde la perspectiva de los usuarios.</w:t>
            </w:r>
          </w:p>
        </w:tc>
        <w:tc>
          <w:tcPr>
            <w:tcW w:w="568" w:type="pct"/>
            <w:shd w:val="clear" w:color="auto" w:fill="FFFFFF"/>
            <w:vAlign w:val="center"/>
          </w:tcPr>
          <w:p w14:paraId="1FDADC0D" w14:textId="31E21BF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No especificado</w:t>
            </w:r>
          </w:p>
        </w:tc>
        <w:tc>
          <w:tcPr>
            <w:tcW w:w="435" w:type="pct"/>
            <w:shd w:val="clear" w:color="auto" w:fill="FFFFFF"/>
            <w:vAlign w:val="center"/>
          </w:tcPr>
          <w:p w14:paraId="2A38A096" w14:textId="4A57D33B" w:rsidR="00125D67" w:rsidRPr="0093786B" w:rsidRDefault="00125D67" w:rsidP="00125D67">
            <w:pPr>
              <w:spacing w:after="0" w:line="240" w:lineRule="auto"/>
              <w:jc w:val="center"/>
              <w:rPr>
                <w:rStyle w:val="ng-star-inserted"/>
                <w:sz w:val="16"/>
                <w:szCs w:val="16"/>
              </w:rPr>
            </w:pPr>
            <w:r w:rsidRPr="00125D67">
              <w:rPr>
                <w:rStyle w:val="ng-star-inserted"/>
                <w:sz w:val="16"/>
                <w:szCs w:val="16"/>
              </w:rPr>
              <w:t>Evaluar la plataforma VITAL-OS desde la perspectiva de los usuarios, centrándose en la herramienta de gestión y gobernanza.</w:t>
            </w:r>
          </w:p>
        </w:tc>
        <w:tc>
          <w:tcPr>
            <w:tcW w:w="303" w:type="pct"/>
            <w:shd w:val="clear" w:color="auto" w:fill="FFFFFF"/>
            <w:vAlign w:val="center"/>
          </w:tcPr>
          <w:p w14:paraId="5975675E" w14:textId="264F6BFB" w:rsidR="00125D67" w:rsidRPr="0093786B" w:rsidRDefault="00125D67" w:rsidP="00125D67">
            <w:pPr>
              <w:spacing w:after="0" w:line="240" w:lineRule="auto"/>
              <w:jc w:val="center"/>
              <w:rPr>
                <w:rStyle w:val="ng-star-inserted"/>
                <w:sz w:val="16"/>
                <w:szCs w:val="16"/>
              </w:rPr>
            </w:pPr>
            <w:r w:rsidRPr="00125D67">
              <w:rPr>
                <w:rStyle w:val="ng-star-inserted"/>
                <w:sz w:val="16"/>
                <w:szCs w:val="16"/>
              </w:rPr>
              <w:t>Tecnología de la Información</w:t>
            </w:r>
          </w:p>
        </w:tc>
        <w:tc>
          <w:tcPr>
            <w:tcW w:w="320" w:type="pct"/>
            <w:shd w:val="clear" w:color="auto" w:fill="FFFFFF"/>
            <w:vAlign w:val="center"/>
          </w:tcPr>
          <w:p w14:paraId="080B68EE" w14:textId="7D73D805" w:rsidR="00125D67" w:rsidRPr="0093786B" w:rsidRDefault="00995952"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38C51587" w14:textId="02DD5315"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w:t>
            </w:r>
          </w:p>
        </w:tc>
        <w:tc>
          <w:tcPr>
            <w:tcW w:w="662" w:type="pct"/>
            <w:shd w:val="clear" w:color="auto" w:fill="FFFFFF"/>
            <w:vAlign w:val="center"/>
          </w:tcPr>
          <w:p w14:paraId="7BD7B62E" w14:textId="7FC90A4B"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w:t>
            </w:r>
          </w:p>
        </w:tc>
      </w:tr>
      <w:tr w:rsidR="00125D67" w:rsidRPr="0093786B" w14:paraId="76B743E2" w14:textId="77777777" w:rsidTr="00424956">
        <w:trPr>
          <w:trHeight w:val="566"/>
          <w:tblHeader/>
          <w:jc w:val="center"/>
        </w:trPr>
        <w:tc>
          <w:tcPr>
            <w:tcW w:w="734" w:type="pct"/>
            <w:shd w:val="clear" w:color="auto" w:fill="FFFFFF"/>
            <w:vAlign w:val="center"/>
          </w:tcPr>
          <w:p w14:paraId="6151A762" w14:textId="5E9CCBE5" w:rsidR="00125D67" w:rsidRPr="0093786B" w:rsidRDefault="00125D67" w:rsidP="00125D67">
            <w:pPr>
              <w:spacing w:after="0" w:line="240" w:lineRule="auto"/>
              <w:rPr>
                <w:rStyle w:val="ng-star-inserted"/>
                <w:sz w:val="16"/>
                <w:szCs w:val="16"/>
              </w:rPr>
            </w:pPr>
            <w:r w:rsidRPr="00125D67">
              <w:rPr>
                <w:rStyle w:val="ng-star-inserted"/>
                <w:sz w:val="16"/>
                <w:szCs w:val="16"/>
              </w:rPr>
              <w:t>Khashooei2021Architecting</w:t>
            </w:r>
          </w:p>
        </w:tc>
        <w:tc>
          <w:tcPr>
            <w:tcW w:w="581" w:type="pct"/>
            <w:shd w:val="clear" w:color="auto" w:fill="FFFFFF"/>
            <w:vAlign w:val="center"/>
          </w:tcPr>
          <w:p w14:paraId="148F55DD" w14:textId="4046E94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Artículo</w:t>
            </w:r>
          </w:p>
        </w:tc>
        <w:tc>
          <w:tcPr>
            <w:tcW w:w="302" w:type="pct"/>
            <w:shd w:val="clear" w:color="auto" w:fill="FFFFFF"/>
            <w:vAlign w:val="center"/>
          </w:tcPr>
          <w:p w14:paraId="59DDAB0B" w14:textId="7B7047DE"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2021</w:t>
            </w:r>
          </w:p>
        </w:tc>
        <w:tc>
          <w:tcPr>
            <w:tcW w:w="495" w:type="pct"/>
            <w:shd w:val="clear" w:color="auto" w:fill="FFFFFF"/>
            <w:vAlign w:val="center"/>
          </w:tcPr>
          <w:p w14:paraId="27F7A1D6" w14:textId="1D821240" w:rsidR="00125D67" w:rsidRPr="0093786B" w:rsidRDefault="00125D67" w:rsidP="00125D67">
            <w:pPr>
              <w:spacing w:after="0" w:line="240" w:lineRule="auto"/>
              <w:jc w:val="center"/>
              <w:rPr>
                <w:rStyle w:val="ng-star-inserted"/>
                <w:sz w:val="16"/>
                <w:szCs w:val="16"/>
              </w:rPr>
            </w:pPr>
            <w:r w:rsidRPr="00125D67">
              <w:rPr>
                <w:rStyle w:val="ng-star-inserted"/>
                <w:sz w:val="16"/>
                <w:szCs w:val="16"/>
              </w:rPr>
              <w:t>Método para crear alternativas de diseño con la ayuda de principios de seguridad y protección de datos.</w:t>
            </w:r>
          </w:p>
        </w:tc>
        <w:tc>
          <w:tcPr>
            <w:tcW w:w="568" w:type="pct"/>
            <w:shd w:val="clear" w:color="auto" w:fill="FFFFFF"/>
            <w:vAlign w:val="center"/>
          </w:tcPr>
          <w:p w14:paraId="6208443D" w14:textId="2202EBCE" w:rsidR="00125D67" w:rsidRPr="0093786B" w:rsidRDefault="00125D67" w:rsidP="00125D67">
            <w:pPr>
              <w:spacing w:after="0" w:line="240" w:lineRule="auto"/>
              <w:jc w:val="center"/>
              <w:rPr>
                <w:rStyle w:val="ng-star-inserted"/>
                <w:sz w:val="16"/>
                <w:szCs w:val="16"/>
              </w:rPr>
            </w:pPr>
            <w:r w:rsidRPr="00125D67">
              <w:rPr>
                <w:rStyle w:val="ng-star-inserted"/>
                <w:sz w:val="16"/>
                <w:szCs w:val="16"/>
              </w:rPr>
              <w:t xml:space="preserve">RGPD, CCPA, California </w:t>
            </w:r>
            <w:proofErr w:type="spellStart"/>
            <w:r w:rsidRPr="00125D67">
              <w:rPr>
                <w:rStyle w:val="ng-star-inserted"/>
                <w:sz w:val="16"/>
                <w:szCs w:val="16"/>
              </w:rPr>
              <w:t>Senate</w:t>
            </w:r>
            <w:proofErr w:type="spellEnd"/>
            <w:r w:rsidRPr="00125D67">
              <w:rPr>
                <w:rStyle w:val="ng-star-inserted"/>
                <w:sz w:val="16"/>
                <w:szCs w:val="16"/>
              </w:rPr>
              <w:t xml:space="preserve"> Bill No. 327</w:t>
            </w:r>
          </w:p>
        </w:tc>
        <w:tc>
          <w:tcPr>
            <w:tcW w:w="435" w:type="pct"/>
            <w:shd w:val="clear" w:color="auto" w:fill="FFFFFF"/>
            <w:vAlign w:val="center"/>
          </w:tcPr>
          <w:p w14:paraId="722ECC85" w14:textId="651D0D6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Proponer un método para la fase de diseño conceptual sobre cómo crear alternativas de diseño utilizando principios de seguridad y protección de datos.</w:t>
            </w:r>
          </w:p>
        </w:tc>
        <w:tc>
          <w:tcPr>
            <w:tcW w:w="303" w:type="pct"/>
            <w:shd w:val="clear" w:color="auto" w:fill="FFFFFF"/>
            <w:vAlign w:val="center"/>
          </w:tcPr>
          <w:p w14:paraId="08690DE5" w14:textId="26984B3D" w:rsidR="00125D67" w:rsidRPr="0093786B" w:rsidRDefault="00125D67" w:rsidP="00125D67">
            <w:pPr>
              <w:spacing w:after="0" w:line="240" w:lineRule="auto"/>
              <w:jc w:val="center"/>
              <w:rPr>
                <w:rStyle w:val="ng-star-inserted"/>
                <w:sz w:val="16"/>
                <w:szCs w:val="16"/>
              </w:rPr>
            </w:pPr>
            <w:r w:rsidRPr="00125D67">
              <w:rPr>
                <w:rStyle w:val="ng-star-inserted"/>
                <w:sz w:val="16"/>
                <w:szCs w:val="16"/>
              </w:rPr>
              <w:t>Tecnología de la Información</w:t>
            </w:r>
          </w:p>
        </w:tc>
        <w:tc>
          <w:tcPr>
            <w:tcW w:w="320" w:type="pct"/>
            <w:shd w:val="clear" w:color="auto" w:fill="FFFFFF"/>
            <w:vAlign w:val="center"/>
          </w:tcPr>
          <w:p w14:paraId="4146BC2B" w14:textId="2EE25EA6" w:rsidR="00125D67" w:rsidRPr="0093786B" w:rsidRDefault="002D4257"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51AD9D61" w14:textId="65FDEE33" w:rsidR="00125D67" w:rsidRPr="0093786B" w:rsidRDefault="00125D67" w:rsidP="00125D67">
            <w:pPr>
              <w:spacing w:after="0" w:line="240" w:lineRule="auto"/>
              <w:jc w:val="center"/>
              <w:rPr>
                <w:rStyle w:val="ng-star-inserted"/>
                <w:sz w:val="16"/>
                <w:szCs w:val="16"/>
              </w:rPr>
            </w:pPr>
            <w:r w:rsidRPr="00125D67">
              <w:rPr>
                <w:rStyle w:val="ng-star-inserted"/>
                <w:sz w:val="16"/>
                <w:szCs w:val="16"/>
              </w:rPr>
              <w:t>4</w:t>
            </w:r>
          </w:p>
        </w:tc>
        <w:tc>
          <w:tcPr>
            <w:tcW w:w="662" w:type="pct"/>
            <w:shd w:val="clear" w:color="auto" w:fill="FFFFFF"/>
            <w:vAlign w:val="center"/>
          </w:tcPr>
          <w:p w14:paraId="0C7B7153" w14:textId="59A7FC62" w:rsidR="00125D67" w:rsidRPr="0093786B" w:rsidRDefault="00125D67" w:rsidP="00125D67">
            <w:pPr>
              <w:spacing w:after="0" w:line="240" w:lineRule="auto"/>
              <w:jc w:val="center"/>
              <w:rPr>
                <w:rStyle w:val="ng-star-inserted"/>
                <w:sz w:val="16"/>
                <w:szCs w:val="16"/>
              </w:rPr>
            </w:pPr>
            <w:r w:rsidRPr="00125D67">
              <w:rPr>
                <w:rStyle w:val="ng-star-inserted"/>
                <w:sz w:val="16"/>
                <w:szCs w:val="16"/>
              </w:rPr>
              <w:t>3</w:t>
            </w:r>
          </w:p>
        </w:tc>
      </w:tr>
      <w:tr w:rsidR="00125D67" w:rsidRPr="0093786B" w14:paraId="1DDD6D08" w14:textId="77777777" w:rsidTr="00424956">
        <w:trPr>
          <w:trHeight w:val="566"/>
          <w:tblHeader/>
          <w:jc w:val="center"/>
        </w:trPr>
        <w:tc>
          <w:tcPr>
            <w:tcW w:w="734" w:type="pct"/>
            <w:shd w:val="clear" w:color="auto" w:fill="FFFFFF"/>
            <w:vAlign w:val="center"/>
          </w:tcPr>
          <w:p w14:paraId="052FFF5C" w14:textId="1C8A1DFC" w:rsidR="00125D67" w:rsidRPr="0093786B" w:rsidRDefault="00125D67" w:rsidP="00125D67">
            <w:pPr>
              <w:spacing w:after="0" w:line="240" w:lineRule="auto"/>
              <w:rPr>
                <w:rStyle w:val="ng-star-inserted"/>
                <w:sz w:val="16"/>
                <w:szCs w:val="16"/>
              </w:rPr>
            </w:pPr>
            <w:r w:rsidRPr="00125D67">
              <w:rPr>
                <w:rStyle w:val="ng-star-inserted"/>
                <w:sz w:val="16"/>
                <w:szCs w:val="16"/>
              </w:rPr>
              <w:t>Khazaei2024Comparative</w:t>
            </w:r>
          </w:p>
        </w:tc>
        <w:tc>
          <w:tcPr>
            <w:tcW w:w="581" w:type="pct"/>
            <w:shd w:val="clear" w:color="auto" w:fill="FFFFFF"/>
            <w:vAlign w:val="center"/>
          </w:tcPr>
          <w:p w14:paraId="1D64169C" w14:textId="79AD12FA" w:rsidR="00125D67" w:rsidRPr="0093786B" w:rsidRDefault="00125D67" w:rsidP="00125D67">
            <w:pPr>
              <w:spacing w:after="0" w:line="240" w:lineRule="auto"/>
              <w:jc w:val="center"/>
              <w:rPr>
                <w:rStyle w:val="ng-star-inserted"/>
                <w:sz w:val="16"/>
                <w:szCs w:val="16"/>
              </w:rPr>
            </w:pPr>
            <w:r w:rsidRPr="00125D67">
              <w:rPr>
                <w:rStyle w:val="ng-star-inserted"/>
                <w:sz w:val="16"/>
                <w:szCs w:val="16"/>
              </w:rPr>
              <w:t>Artículo</w:t>
            </w:r>
          </w:p>
        </w:tc>
        <w:tc>
          <w:tcPr>
            <w:tcW w:w="302" w:type="pct"/>
            <w:shd w:val="clear" w:color="auto" w:fill="FFFFFF"/>
            <w:vAlign w:val="center"/>
          </w:tcPr>
          <w:p w14:paraId="23C41C44" w14:textId="7FBDF721"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2024</w:t>
            </w:r>
          </w:p>
        </w:tc>
        <w:tc>
          <w:tcPr>
            <w:tcW w:w="495" w:type="pct"/>
            <w:shd w:val="clear" w:color="auto" w:fill="FFFFFF"/>
            <w:vAlign w:val="center"/>
          </w:tcPr>
          <w:p w14:paraId="357D1C05" w14:textId="35BEA600" w:rsidR="00125D67" w:rsidRPr="0093786B" w:rsidRDefault="00125D67" w:rsidP="00125D67">
            <w:pPr>
              <w:spacing w:after="0" w:line="240" w:lineRule="auto"/>
              <w:jc w:val="center"/>
              <w:rPr>
                <w:rStyle w:val="ng-star-inserted"/>
                <w:sz w:val="16"/>
                <w:szCs w:val="16"/>
              </w:rPr>
            </w:pPr>
            <w:r w:rsidRPr="00125D67">
              <w:rPr>
                <w:rStyle w:val="ng-star-inserted"/>
                <w:sz w:val="16"/>
                <w:szCs w:val="16"/>
              </w:rPr>
              <w:t xml:space="preserve">Análisis comparativo de las alternativas técnicas disponibles para la integración de </w:t>
            </w:r>
            <w:proofErr w:type="spellStart"/>
            <w:r w:rsidRPr="00125D67">
              <w:rPr>
                <w:rStyle w:val="ng-star-inserted"/>
                <w:sz w:val="16"/>
                <w:szCs w:val="16"/>
              </w:rPr>
              <w:t>blockchain</w:t>
            </w:r>
            <w:proofErr w:type="spellEnd"/>
            <w:r w:rsidRPr="00125D67">
              <w:rPr>
                <w:rStyle w:val="ng-star-inserted"/>
                <w:sz w:val="16"/>
                <w:szCs w:val="16"/>
              </w:rPr>
              <w:t>, con el fin de establecer un marco conceptual.</w:t>
            </w:r>
          </w:p>
        </w:tc>
        <w:tc>
          <w:tcPr>
            <w:tcW w:w="568" w:type="pct"/>
            <w:shd w:val="clear" w:color="auto" w:fill="FFFFFF"/>
            <w:vAlign w:val="center"/>
          </w:tcPr>
          <w:p w14:paraId="1BA8B1F4" w14:textId="6DF30EF6" w:rsidR="00125D67" w:rsidRPr="0093786B" w:rsidRDefault="00125D67" w:rsidP="00125D67">
            <w:pPr>
              <w:spacing w:after="0" w:line="240" w:lineRule="auto"/>
              <w:jc w:val="center"/>
              <w:rPr>
                <w:rStyle w:val="ng-star-inserted"/>
                <w:sz w:val="16"/>
                <w:szCs w:val="16"/>
              </w:rPr>
            </w:pPr>
            <w:r w:rsidRPr="00125D67">
              <w:rPr>
                <w:rStyle w:val="ng-star-inserted"/>
                <w:sz w:val="16"/>
                <w:szCs w:val="16"/>
              </w:rPr>
              <w:t>RGPD</w:t>
            </w:r>
          </w:p>
        </w:tc>
        <w:tc>
          <w:tcPr>
            <w:tcW w:w="435" w:type="pct"/>
            <w:shd w:val="clear" w:color="auto" w:fill="FFFFFF"/>
            <w:vAlign w:val="center"/>
          </w:tcPr>
          <w:p w14:paraId="31BF91B8" w14:textId="2091DFB7" w:rsidR="00125D67" w:rsidRPr="0093786B" w:rsidRDefault="00125D67" w:rsidP="00125D67">
            <w:pPr>
              <w:spacing w:after="0" w:line="240" w:lineRule="auto"/>
              <w:jc w:val="center"/>
              <w:rPr>
                <w:rStyle w:val="ng-star-inserted"/>
                <w:sz w:val="16"/>
                <w:szCs w:val="16"/>
              </w:rPr>
            </w:pPr>
            <w:r w:rsidRPr="00125D67">
              <w:rPr>
                <w:rStyle w:val="ng-star-inserted"/>
                <w:sz w:val="16"/>
                <w:szCs w:val="16"/>
              </w:rPr>
              <w:t xml:space="preserve">Desarrollar un análisis comparativo de las alternativas </w:t>
            </w:r>
            <w:proofErr w:type="spellStart"/>
            <w:r w:rsidRPr="00125D67">
              <w:rPr>
                <w:rStyle w:val="ng-star-inserted"/>
                <w:sz w:val="16"/>
                <w:szCs w:val="16"/>
              </w:rPr>
              <w:t>blockchain</w:t>
            </w:r>
            <w:proofErr w:type="spellEnd"/>
            <w:r w:rsidRPr="00125D67">
              <w:rPr>
                <w:rStyle w:val="ng-star-inserted"/>
                <w:sz w:val="16"/>
                <w:szCs w:val="16"/>
              </w:rPr>
              <w:t xml:space="preserve"> para el cumplimiento del RGPD.</w:t>
            </w:r>
          </w:p>
        </w:tc>
        <w:tc>
          <w:tcPr>
            <w:tcW w:w="303" w:type="pct"/>
            <w:shd w:val="clear" w:color="auto" w:fill="FFFFFF"/>
            <w:vAlign w:val="center"/>
          </w:tcPr>
          <w:p w14:paraId="1D45FC8A" w14:textId="17403C23" w:rsidR="00125D67" w:rsidRPr="0093786B" w:rsidRDefault="00125D67" w:rsidP="00125D67">
            <w:pPr>
              <w:spacing w:after="0" w:line="240" w:lineRule="auto"/>
              <w:jc w:val="center"/>
              <w:rPr>
                <w:rStyle w:val="ng-star-inserted"/>
                <w:sz w:val="16"/>
                <w:szCs w:val="16"/>
              </w:rPr>
            </w:pPr>
            <w:r w:rsidRPr="00125D67">
              <w:rPr>
                <w:rStyle w:val="ng-star-inserted"/>
                <w:sz w:val="16"/>
                <w:szCs w:val="16"/>
              </w:rPr>
              <w:t>Tecnología de la Información</w:t>
            </w:r>
          </w:p>
        </w:tc>
        <w:tc>
          <w:tcPr>
            <w:tcW w:w="320" w:type="pct"/>
            <w:shd w:val="clear" w:color="auto" w:fill="FFFFFF"/>
            <w:vAlign w:val="center"/>
          </w:tcPr>
          <w:p w14:paraId="20F5F28E" w14:textId="50CD5ACF" w:rsidR="00125D67" w:rsidRPr="0093786B" w:rsidRDefault="002D4257"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166702D0" w14:textId="0B34DB81" w:rsidR="00125D67" w:rsidRPr="0093786B" w:rsidRDefault="00125D67" w:rsidP="00125D67">
            <w:pPr>
              <w:spacing w:after="0" w:line="240" w:lineRule="auto"/>
              <w:jc w:val="center"/>
              <w:rPr>
                <w:rStyle w:val="ng-star-inserted"/>
                <w:sz w:val="16"/>
                <w:szCs w:val="16"/>
              </w:rPr>
            </w:pPr>
            <w:r w:rsidRPr="00125D67">
              <w:rPr>
                <w:rStyle w:val="ng-star-inserted"/>
                <w:sz w:val="16"/>
                <w:szCs w:val="16"/>
              </w:rPr>
              <w:t>5</w:t>
            </w:r>
          </w:p>
        </w:tc>
        <w:tc>
          <w:tcPr>
            <w:tcW w:w="662" w:type="pct"/>
            <w:shd w:val="clear" w:color="auto" w:fill="FFFFFF"/>
            <w:vAlign w:val="center"/>
          </w:tcPr>
          <w:p w14:paraId="08E39525" w14:textId="05D59685" w:rsidR="00125D67" w:rsidRPr="0093786B" w:rsidRDefault="00125D67" w:rsidP="00125D67">
            <w:pPr>
              <w:spacing w:after="0" w:line="240" w:lineRule="auto"/>
              <w:jc w:val="center"/>
              <w:rPr>
                <w:rStyle w:val="ng-star-inserted"/>
                <w:sz w:val="16"/>
                <w:szCs w:val="16"/>
              </w:rPr>
            </w:pPr>
            <w:r w:rsidRPr="00125D67">
              <w:rPr>
                <w:rStyle w:val="ng-star-inserted"/>
                <w:sz w:val="16"/>
                <w:szCs w:val="16"/>
              </w:rPr>
              <w:t>5</w:t>
            </w:r>
          </w:p>
        </w:tc>
      </w:tr>
      <w:tr w:rsidR="00125D67" w:rsidRPr="0093786B" w14:paraId="2109C9AA" w14:textId="77777777" w:rsidTr="00424956">
        <w:trPr>
          <w:trHeight w:val="566"/>
          <w:tblHeader/>
          <w:jc w:val="center"/>
        </w:trPr>
        <w:tc>
          <w:tcPr>
            <w:tcW w:w="734" w:type="pct"/>
            <w:shd w:val="clear" w:color="auto" w:fill="FFFFFF"/>
            <w:vAlign w:val="center"/>
          </w:tcPr>
          <w:p w14:paraId="3778A7B6" w14:textId="6DFC17B3" w:rsidR="00125D67" w:rsidRPr="0093786B" w:rsidRDefault="00125D67" w:rsidP="00125D67">
            <w:pPr>
              <w:spacing w:after="0" w:line="240" w:lineRule="auto"/>
              <w:rPr>
                <w:rStyle w:val="ng-star-inserted"/>
                <w:sz w:val="16"/>
                <w:szCs w:val="16"/>
              </w:rPr>
            </w:pPr>
            <w:r w:rsidRPr="00125D67">
              <w:rPr>
                <w:rStyle w:val="ng-star-inserted"/>
                <w:sz w:val="16"/>
                <w:szCs w:val="16"/>
              </w:rPr>
              <w:t>Kim2024KMBIG</w:t>
            </w:r>
          </w:p>
        </w:tc>
        <w:tc>
          <w:tcPr>
            <w:tcW w:w="581" w:type="pct"/>
            <w:shd w:val="clear" w:color="auto" w:fill="FFFFFF"/>
            <w:vAlign w:val="center"/>
          </w:tcPr>
          <w:p w14:paraId="2AC6AFAF" w14:textId="7B260E62" w:rsidR="00125D67" w:rsidRPr="0093786B" w:rsidRDefault="00125D67" w:rsidP="00125D67">
            <w:pPr>
              <w:spacing w:after="0" w:line="240" w:lineRule="auto"/>
              <w:jc w:val="center"/>
              <w:rPr>
                <w:rStyle w:val="ng-star-inserted"/>
                <w:sz w:val="16"/>
                <w:szCs w:val="16"/>
              </w:rPr>
            </w:pPr>
            <w:r w:rsidRPr="00125D67">
              <w:rPr>
                <w:rStyle w:val="ng-star-inserted"/>
                <w:sz w:val="16"/>
                <w:szCs w:val="16"/>
              </w:rPr>
              <w:t>Conferencia</w:t>
            </w:r>
          </w:p>
        </w:tc>
        <w:tc>
          <w:tcPr>
            <w:tcW w:w="302" w:type="pct"/>
            <w:shd w:val="clear" w:color="auto" w:fill="FFFFFF"/>
            <w:vAlign w:val="center"/>
          </w:tcPr>
          <w:p w14:paraId="234E99C1" w14:textId="7E02B637"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2024</w:t>
            </w:r>
          </w:p>
        </w:tc>
        <w:tc>
          <w:tcPr>
            <w:tcW w:w="495" w:type="pct"/>
            <w:shd w:val="clear" w:color="auto" w:fill="FFFFFF"/>
            <w:vAlign w:val="center"/>
          </w:tcPr>
          <w:p w14:paraId="196D380A" w14:textId="49155C7B" w:rsidR="00125D67" w:rsidRPr="0093786B" w:rsidRDefault="00125D67" w:rsidP="00125D67">
            <w:pPr>
              <w:spacing w:after="0" w:line="240" w:lineRule="auto"/>
              <w:jc w:val="center"/>
              <w:rPr>
                <w:rStyle w:val="ng-star-inserted"/>
                <w:sz w:val="16"/>
                <w:szCs w:val="16"/>
              </w:rPr>
            </w:pPr>
            <w:r w:rsidRPr="00125D67">
              <w:rPr>
                <w:rStyle w:val="ng-star-inserted"/>
                <w:sz w:val="16"/>
                <w:szCs w:val="16"/>
              </w:rPr>
              <w:t>Metodología dentro del sistema KMBIG para la utilización de datos de salud, en cumplimiento con la legislación de activación de datos de Corea del Sur.</w:t>
            </w:r>
          </w:p>
        </w:tc>
        <w:tc>
          <w:tcPr>
            <w:tcW w:w="568" w:type="pct"/>
            <w:shd w:val="clear" w:color="auto" w:fill="FFFFFF"/>
            <w:vAlign w:val="center"/>
          </w:tcPr>
          <w:p w14:paraId="0E0B9095" w14:textId="5389C84E" w:rsidR="00125D67" w:rsidRPr="0093786B" w:rsidRDefault="00125D67" w:rsidP="00125D67">
            <w:pPr>
              <w:spacing w:after="0" w:line="240" w:lineRule="auto"/>
              <w:jc w:val="center"/>
              <w:rPr>
                <w:rStyle w:val="ng-star-inserted"/>
                <w:sz w:val="16"/>
                <w:szCs w:val="16"/>
              </w:rPr>
            </w:pPr>
            <w:r w:rsidRPr="00125D67">
              <w:rPr>
                <w:rStyle w:val="ng-star-inserted"/>
                <w:sz w:val="16"/>
                <w:szCs w:val="16"/>
              </w:rPr>
              <w:t>Ley de Protección de Información Personal de Corea del Sur, RGPD</w:t>
            </w:r>
          </w:p>
        </w:tc>
        <w:tc>
          <w:tcPr>
            <w:tcW w:w="435" w:type="pct"/>
            <w:shd w:val="clear" w:color="auto" w:fill="FFFFFF"/>
            <w:vAlign w:val="center"/>
          </w:tcPr>
          <w:p w14:paraId="6CB65967" w14:textId="67D62835" w:rsidR="00125D67" w:rsidRPr="0093786B" w:rsidRDefault="00125D67" w:rsidP="00125D67">
            <w:pPr>
              <w:spacing w:after="0" w:line="240" w:lineRule="auto"/>
              <w:jc w:val="center"/>
              <w:rPr>
                <w:rStyle w:val="ng-star-inserted"/>
                <w:sz w:val="16"/>
                <w:szCs w:val="16"/>
              </w:rPr>
            </w:pPr>
            <w:r w:rsidRPr="00125D67">
              <w:rPr>
                <w:rStyle w:val="ng-star-inserted"/>
                <w:sz w:val="16"/>
                <w:szCs w:val="16"/>
              </w:rPr>
              <w:t>Proponer una metodología para la utilización de datos de salud en el sistema KMBIG, cumpliendo con la normativa.</w:t>
            </w:r>
          </w:p>
        </w:tc>
        <w:tc>
          <w:tcPr>
            <w:tcW w:w="303" w:type="pct"/>
            <w:shd w:val="clear" w:color="auto" w:fill="FFFFFF"/>
            <w:vAlign w:val="center"/>
          </w:tcPr>
          <w:p w14:paraId="2A90A3E1" w14:textId="1DD16B39" w:rsidR="00125D67" w:rsidRPr="0093786B" w:rsidRDefault="00125D67" w:rsidP="00125D67">
            <w:pPr>
              <w:spacing w:after="0" w:line="240" w:lineRule="auto"/>
              <w:jc w:val="center"/>
              <w:rPr>
                <w:rStyle w:val="ng-star-inserted"/>
                <w:sz w:val="16"/>
                <w:szCs w:val="16"/>
              </w:rPr>
            </w:pPr>
            <w:r w:rsidRPr="00125D67">
              <w:rPr>
                <w:rStyle w:val="ng-star-inserted"/>
                <w:sz w:val="16"/>
                <w:szCs w:val="16"/>
              </w:rPr>
              <w:t>Salud</w:t>
            </w:r>
          </w:p>
        </w:tc>
        <w:tc>
          <w:tcPr>
            <w:tcW w:w="320" w:type="pct"/>
            <w:shd w:val="clear" w:color="auto" w:fill="FFFFFF"/>
            <w:vAlign w:val="center"/>
          </w:tcPr>
          <w:p w14:paraId="09EBB21A" w14:textId="1D229C9F" w:rsidR="00125D67" w:rsidRPr="0093786B" w:rsidRDefault="002D4257"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321C4E3D" w14:textId="7500B382" w:rsidR="00125D67" w:rsidRPr="0093786B" w:rsidRDefault="00125D67" w:rsidP="00125D67">
            <w:pPr>
              <w:spacing w:after="0" w:line="240" w:lineRule="auto"/>
              <w:jc w:val="center"/>
              <w:rPr>
                <w:rStyle w:val="ng-star-inserted"/>
                <w:sz w:val="16"/>
                <w:szCs w:val="16"/>
              </w:rPr>
            </w:pPr>
            <w:r w:rsidRPr="00125D67">
              <w:rPr>
                <w:rStyle w:val="ng-star-inserted"/>
                <w:sz w:val="16"/>
                <w:szCs w:val="16"/>
              </w:rPr>
              <w:t>4</w:t>
            </w:r>
          </w:p>
        </w:tc>
        <w:tc>
          <w:tcPr>
            <w:tcW w:w="662" w:type="pct"/>
            <w:shd w:val="clear" w:color="auto" w:fill="FFFFFF"/>
            <w:vAlign w:val="center"/>
          </w:tcPr>
          <w:p w14:paraId="02F235E2" w14:textId="36F37C5C" w:rsidR="00125D67" w:rsidRPr="0093786B" w:rsidRDefault="00125D67" w:rsidP="00125D67">
            <w:pPr>
              <w:spacing w:after="0" w:line="240" w:lineRule="auto"/>
              <w:jc w:val="center"/>
              <w:rPr>
                <w:rStyle w:val="ng-star-inserted"/>
                <w:sz w:val="16"/>
                <w:szCs w:val="16"/>
              </w:rPr>
            </w:pPr>
            <w:r w:rsidRPr="00125D67">
              <w:rPr>
                <w:rStyle w:val="ng-star-inserted"/>
                <w:sz w:val="16"/>
                <w:szCs w:val="16"/>
              </w:rPr>
              <w:t>4</w:t>
            </w:r>
          </w:p>
        </w:tc>
      </w:tr>
      <w:tr w:rsidR="00125D67" w:rsidRPr="0093786B" w14:paraId="25857D5E" w14:textId="77777777" w:rsidTr="00424956">
        <w:trPr>
          <w:trHeight w:val="566"/>
          <w:tblHeader/>
          <w:jc w:val="center"/>
        </w:trPr>
        <w:tc>
          <w:tcPr>
            <w:tcW w:w="734" w:type="pct"/>
            <w:shd w:val="clear" w:color="auto" w:fill="FFFFFF"/>
            <w:vAlign w:val="center"/>
          </w:tcPr>
          <w:p w14:paraId="1BDDA804" w14:textId="35F6B242" w:rsidR="00125D67" w:rsidRPr="0093786B" w:rsidRDefault="00125D67" w:rsidP="00125D67">
            <w:pPr>
              <w:spacing w:after="0" w:line="240" w:lineRule="auto"/>
              <w:rPr>
                <w:rStyle w:val="ng-star-inserted"/>
                <w:sz w:val="16"/>
                <w:szCs w:val="16"/>
              </w:rPr>
            </w:pPr>
            <w:r w:rsidRPr="00125D67">
              <w:rPr>
                <w:rStyle w:val="ng-star-inserted"/>
                <w:sz w:val="16"/>
                <w:szCs w:val="16"/>
              </w:rPr>
              <w:t>Kolan2020Medical</w:t>
            </w:r>
          </w:p>
        </w:tc>
        <w:tc>
          <w:tcPr>
            <w:tcW w:w="581" w:type="pct"/>
            <w:shd w:val="clear" w:color="auto" w:fill="FFFFFF"/>
            <w:vAlign w:val="center"/>
          </w:tcPr>
          <w:p w14:paraId="21835AB3" w14:textId="542169D6" w:rsidR="00125D67" w:rsidRPr="0093786B" w:rsidRDefault="00125D67" w:rsidP="00125D67">
            <w:pPr>
              <w:spacing w:after="0" w:line="240" w:lineRule="auto"/>
              <w:jc w:val="center"/>
              <w:rPr>
                <w:rStyle w:val="ng-star-inserted"/>
                <w:sz w:val="16"/>
                <w:szCs w:val="16"/>
              </w:rPr>
            </w:pPr>
            <w:r w:rsidRPr="00125D67">
              <w:rPr>
                <w:rStyle w:val="ng-star-inserted"/>
                <w:sz w:val="16"/>
                <w:szCs w:val="16"/>
              </w:rPr>
              <w:t>Conferencia</w:t>
            </w:r>
          </w:p>
        </w:tc>
        <w:tc>
          <w:tcPr>
            <w:tcW w:w="302" w:type="pct"/>
            <w:shd w:val="clear" w:color="auto" w:fill="FFFFFF"/>
            <w:vAlign w:val="center"/>
          </w:tcPr>
          <w:p w14:paraId="473B562D" w14:textId="20E62B1C" w:rsidR="00125D67" w:rsidRPr="0093786B" w:rsidRDefault="00125D67" w:rsidP="00125D67">
            <w:pPr>
              <w:spacing w:after="0" w:line="240" w:lineRule="auto"/>
              <w:jc w:val="center"/>
              <w:rPr>
                <w:rStyle w:val="ng-star-inserted"/>
                <w:sz w:val="16"/>
                <w:szCs w:val="16"/>
              </w:rPr>
            </w:pPr>
            <w:r w:rsidRPr="00125D67">
              <w:rPr>
                <w:rStyle w:val="ng-star-inserted"/>
                <w:sz w:val="16"/>
                <w:szCs w:val="16"/>
              </w:rPr>
              <w:t>2020</w:t>
            </w:r>
          </w:p>
        </w:tc>
        <w:tc>
          <w:tcPr>
            <w:tcW w:w="495" w:type="pct"/>
            <w:shd w:val="clear" w:color="auto" w:fill="FFFFFF"/>
            <w:vAlign w:val="center"/>
          </w:tcPr>
          <w:p w14:paraId="4A65CB52" w14:textId="39108805" w:rsidR="00125D67" w:rsidRPr="0093786B" w:rsidRDefault="00125D67" w:rsidP="00125D67">
            <w:pPr>
              <w:spacing w:after="0" w:line="240" w:lineRule="auto"/>
              <w:jc w:val="center"/>
              <w:rPr>
                <w:rStyle w:val="ng-star-inserted"/>
                <w:sz w:val="16"/>
                <w:szCs w:val="16"/>
              </w:rPr>
            </w:pPr>
            <w:r w:rsidRPr="00125D67">
              <w:rPr>
                <w:rStyle w:val="ng-star-inserted"/>
                <w:sz w:val="16"/>
                <w:szCs w:val="16"/>
              </w:rPr>
              <w:t>Aspectos técnicos y legales de las cadenas de bloques médicas y la privacidad en Austria.</w:t>
            </w:r>
          </w:p>
        </w:tc>
        <w:tc>
          <w:tcPr>
            <w:tcW w:w="568" w:type="pct"/>
            <w:shd w:val="clear" w:color="auto" w:fill="FFFFFF"/>
            <w:vAlign w:val="center"/>
          </w:tcPr>
          <w:p w14:paraId="3E35F3DD" w14:textId="4A3F002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RGPD, ELGA</w:t>
            </w:r>
          </w:p>
        </w:tc>
        <w:tc>
          <w:tcPr>
            <w:tcW w:w="435" w:type="pct"/>
            <w:shd w:val="clear" w:color="auto" w:fill="FFFFFF"/>
            <w:vAlign w:val="center"/>
          </w:tcPr>
          <w:p w14:paraId="36D92E6B" w14:textId="6DF5DE4A" w:rsidR="00125D67" w:rsidRPr="0093786B" w:rsidRDefault="00125D67" w:rsidP="00125D67">
            <w:pPr>
              <w:spacing w:after="0" w:line="240" w:lineRule="auto"/>
              <w:jc w:val="center"/>
              <w:rPr>
                <w:rStyle w:val="ng-star-inserted"/>
                <w:sz w:val="16"/>
                <w:szCs w:val="16"/>
              </w:rPr>
            </w:pPr>
            <w:r w:rsidRPr="00125D67">
              <w:rPr>
                <w:rStyle w:val="ng-star-inserted"/>
                <w:sz w:val="16"/>
                <w:szCs w:val="16"/>
              </w:rPr>
              <w:t xml:space="preserve">Analizar la situación específica en Austria y las implicaciones legales de las </w:t>
            </w:r>
            <w:proofErr w:type="spellStart"/>
            <w:r w:rsidRPr="00125D67">
              <w:rPr>
                <w:rStyle w:val="ng-star-inserted"/>
                <w:sz w:val="16"/>
                <w:szCs w:val="16"/>
              </w:rPr>
              <w:t>blockchains</w:t>
            </w:r>
            <w:proofErr w:type="spellEnd"/>
            <w:r w:rsidRPr="00125D67">
              <w:rPr>
                <w:rStyle w:val="ng-star-inserted"/>
                <w:sz w:val="16"/>
                <w:szCs w:val="16"/>
              </w:rPr>
              <w:t xml:space="preserve"> médicas.</w:t>
            </w:r>
          </w:p>
        </w:tc>
        <w:tc>
          <w:tcPr>
            <w:tcW w:w="303" w:type="pct"/>
            <w:shd w:val="clear" w:color="auto" w:fill="FFFFFF"/>
            <w:vAlign w:val="center"/>
          </w:tcPr>
          <w:p w14:paraId="44D67D23" w14:textId="0C5D9BF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Salud</w:t>
            </w:r>
          </w:p>
        </w:tc>
        <w:tc>
          <w:tcPr>
            <w:tcW w:w="320" w:type="pct"/>
            <w:shd w:val="clear" w:color="auto" w:fill="FFFFFF"/>
            <w:vAlign w:val="center"/>
          </w:tcPr>
          <w:p w14:paraId="738B7F61" w14:textId="56A5EA7D" w:rsidR="00125D67" w:rsidRPr="0093786B" w:rsidRDefault="002D4257" w:rsidP="00125D67">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49A29A02" w14:textId="5BE14D58" w:rsidR="00125D67" w:rsidRPr="0093786B" w:rsidRDefault="00125D67" w:rsidP="00125D67">
            <w:pPr>
              <w:spacing w:after="0" w:line="240" w:lineRule="auto"/>
              <w:jc w:val="center"/>
              <w:rPr>
                <w:rStyle w:val="ng-star-inserted"/>
                <w:sz w:val="16"/>
                <w:szCs w:val="16"/>
              </w:rPr>
            </w:pPr>
            <w:r w:rsidRPr="00125D67">
              <w:rPr>
                <w:rStyle w:val="ng-star-inserted"/>
                <w:sz w:val="16"/>
                <w:szCs w:val="16"/>
              </w:rPr>
              <w:t>5</w:t>
            </w:r>
          </w:p>
        </w:tc>
        <w:tc>
          <w:tcPr>
            <w:tcW w:w="662" w:type="pct"/>
            <w:shd w:val="clear" w:color="auto" w:fill="FFFFFF"/>
            <w:vAlign w:val="center"/>
          </w:tcPr>
          <w:p w14:paraId="7DFB1C9C" w14:textId="6D610D4C" w:rsidR="00125D67" w:rsidRPr="0093786B" w:rsidRDefault="00125D67" w:rsidP="00125D67">
            <w:pPr>
              <w:spacing w:after="0" w:line="240" w:lineRule="auto"/>
              <w:jc w:val="center"/>
              <w:rPr>
                <w:rStyle w:val="ng-star-inserted"/>
                <w:sz w:val="16"/>
                <w:szCs w:val="16"/>
              </w:rPr>
            </w:pPr>
            <w:r w:rsidRPr="00125D67">
              <w:rPr>
                <w:rStyle w:val="ng-star-inserted"/>
                <w:sz w:val="16"/>
                <w:szCs w:val="16"/>
              </w:rPr>
              <w:t>4</w:t>
            </w:r>
          </w:p>
        </w:tc>
      </w:tr>
      <w:tr w:rsidR="00160A1B" w:rsidRPr="0093786B" w14:paraId="7E8DF295" w14:textId="77777777" w:rsidTr="00424956">
        <w:trPr>
          <w:trHeight w:val="566"/>
          <w:tblHeader/>
          <w:jc w:val="center"/>
        </w:trPr>
        <w:tc>
          <w:tcPr>
            <w:tcW w:w="734" w:type="pct"/>
            <w:shd w:val="clear" w:color="auto" w:fill="FFFFFF"/>
            <w:vAlign w:val="center"/>
          </w:tcPr>
          <w:p w14:paraId="7DC871FD" w14:textId="6F4874DD" w:rsidR="00160A1B" w:rsidRPr="00125D67" w:rsidRDefault="00160A1B" w:rsidP="00160A1B">
            <w:pPr>
              <w:spacing w:after="0" w:line="240" w:lineRule="auto"/>
              <w:rPr>
                <w:rStyle w:val="ng-star-inserted"/>
                <w:sz w:val="16"/>
                <w:szCs w:val="16"/>
              </w:rPr>
            </w:pPr>
            <w:r w:rsidRPr="00160A1B">
              <w:rPr>
                <w:rStyle w:val="ng-star-inserted"/>
                <w:sz w:val="16"/>
                <w:szCs w:val="16"/>
              </w:rPr>
              <w:t>Koren2022IoT</w:t>
            </w:r>
          </w:p>
        </w:tc>
        <w:tc>
          <w:tcPr>
            <w:tcW w:w="581" w:type="pct"/>
            <w:shd w:val="clear" w:color="auto" w:fill="FFFFFF"/>
            <w:vAlign w:val="center"/>
          </w:tcPr>
          <w:p w14:paraId="0DC9E189" w14:textId="49B82B7C" w:rsidR="00160A1B" w:rsidRPr="00125D67" w:rsidRDefault="00160A1B" w:rsidP="00160A1B">
            <w:pPr>
              <w:spacing w:after="0" w:line="240" w:lineRule="auto"/>
              <w:jc w:val="center"/>
              <w:rPr>
                <w:rStyle w:val="ng-star-inserted"/>
                <w:sz w:val="16"/>
                <w:szCs w:val="16"/>
              </w:rPr>
            </w:pPr>
            <w:r w:rsidRPr="00160A1B">
              <w:rPr>
                <w:rStyle w:val="ng-star-inserted"/>
                <w:sz w:val="16"/>
                <w:szCs w:val="16"/>
              </w:rPr>
              <w:t>Conferencia</w:t>
            </w:r>
          </w:p>
        </w:tc>
        <w:tc>
          <w:tcPr>
            <w:tcW w:w="302" w:type="pct"/>
            <w:shd w:val="clear" w:color="auto" w:fill="FFFFFF"/>
            <w:vAlign w:val="center"/>
          </w:tcPr>
          <w:p w14:paraId="14DE0A88" w14:textId="39690EC9"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2022</w:t>
            </w:r>
          </w:p>
        </w:tc>
        <w:tc>
          <w:tcPr>
            <w:tcW w:w="495" w:type="pct"/>
            <w:shd w:val="clear" w:color="auto" w:fill="FFFFFF"/>
            <w:vAlign w:val="center"/>
          </w:tcPr>
          <w:p w14:paraId="2546BB01" w14:textId="0E690D97" w:rsidR="00160A1B" w:rsidRPr="00125D67" w:rsidRDefault="00160A1B" w:rsidP="00160A1B">
            <w:pPr>
              <w:spacing w:after="0" w:line="240" w:lineRule="auto"/>
              <w:jc w:val="center"/>
              <w:rPr>
                <w:rStyle w:val="ng-star-inserted"/>
                <w:sz w:val="16"/>
                <w:szCs w:val="16"/>
              </w:rPr>
            </w:pPr>
            <w:r w:rsidRPr="00160A1B">
              <w:rPr>
                <w:rStyle w:val="ng-star-inserted"/>
                <w:sz w:val="16"/>
                <w:szCs w:val="16"/>
              </w:rPr>
              <w:t xml:space="preserve">Seguridad y privacidad de datos de salud de </w:t>
            </w:r>
            <w:proofErr w:type="spellStart"/>
            <w:r w:rsidRPr="00160A1B">
              <w:rPr>
                <w:rStyle w:val="ng-star-inserted"/>
                <w:sz w:val="16"/>
                <w:szCs w:val="16"/>
              </w:rPr>
              <w:t>IoT</w:t>
            </w:r>
            <w:proofErr w:type="spellEnd"/>
            <w:r w:rsidRPr="00160A1B">
              <w:rPr>
                <w:rStyle w:val="ng-star-inserted"/>
                <w:sz w:val="16"/>
                <w:szCs w:val="16"/>
              </w:rPr>
              <w:t xml:space="preserve"> en registros electrónicos de salud (EHR)</w:t>
            </w:r>
          </w:p>
        </w:tc>
        <w:tc>
          <w:tcPr>
            <w:tcW w:w="568" w:type="pct"/>
            <w:shd w:val="clear" w:color="auto" w:fill="FFFFFF"/>
            <w:vAlign w:val="center"/>
          </w:tcPr>
          <w:p w14:paraId="2580E6AA" w14:textId="6F3B01CA" w:rsidR="00160A1B" w:rsidRPr="00125D67" w:rsidRDefault="00160A1B" w:rsidP="00160A1B">
            <w:pPr>
              <w:spacing w:after="0" w:line="240" w:lineRule="auto"/>
              <w:jc w:val="center"/>
              <w:rPr>
                <w:rStyle w:val="ng-star-inserted"/>
                <w:sz w:val="16"/>
                <w:szCs w:val="16"/>
              </w:rPr>
            </w:pPr>
            <w:r w:rsidRPr="00160A1B">
              <w:rPr>
                <w:rStyle w:val="ng-star-inserted"/>
                <w:sz w:val="16"/>
                <w:szCs w:val="16"/>
              </w:rPr>
              <w:t>GDPR, HIPAA</w:t>
            </w:r>
          </w:p>
        </w:tc>
        <w:tc>
          <w:tcPr>
            <w:tcW w:w="435" w:type="pct"/>
            <w:shd w:val="clear" w:color="auto" w:fill="FFFFFF"/>
            <w:vAlign w:val="center"/>
          </w:tcPr>
          <w:p w14:paraId="5D1DBE4E" w14:textId="45C09B78" w:rsidR="00160A1B" w:rsidRPr="00125D67" w:rsidRDefault="00160A1B" w:rsidP="00160A1B">
            <w:pPr>
              <w:spacing w:after="0" w:line="240" w:lineRule="auto"/>
              <w:jc w:val="center"/>
              <w:rPr>
                <w:rStyle w:val="ng-star-inserted"/>
                <w:sz w:val="16"/>
                <w:szCs w:val="16"/>
              </w:rPr>
            </w:pPr>
            <w:r w:rsidRPr="00160A1B">
              <w:rPr>
                <w:rStyle w:val="ng-star-inserted"/>
                <w:sz w:val="16"/>
                <w:szCs w:val="16"/>
              </w:rPr>
              <w:t>Abordar los desafíos de seguridad y privacidad relacionados con la integración de datos de dispositivos portátiles en los sistemas médicos centrales.</w:t>
            </w:r>
          </w:p>
        </w:tc>
        <w:tc>
          <w:tcPr>
            <w:tcW w:w="303" w:type="pct"/>
            <w:shd w:val="clear" w:color="auto" w:fill="FFFFFF"/>
            <w:vAlign w:val="center"/>
          </w:tcPr>
          <w:p w14:paraId="591A992A" w14:textId="09191274" w:rsidR="00160A1B" w:rsidRPr="00125D67" w:rsidRDefault="00160A1B" w:rsidP="00160A1B">
            <w:pPr>
              <w:spacing w:after="0" w:line="240" w:lineRule="auto"/>
              <w:jc w:val="center"/>
              <w:rPr>
                <w:rStyle w:val="ng-star-inserted"/>
                <w:sz w:val="16"/>
                <w:szCs w:val="16"/>
              </w:rPr>
            </w:pPr>
            <w:r w:rsidRPr="00160A1B">
              <w:rPr>
                <w:rStyle w:val="ng-star-inserted"/>
                <w:sz w:val="16"/>
                <w:szCs w:val="16"/>
              </w:rPr>
              <w:t>Salud</w:t>
            </w:r>
          </w:p>
        </w:tc>
        <w:tc>
          <w:tcPr>
            <w:tcW w:w="320" w:type="pct"/>
            <w:shd w:val="clear" w:color="auto" w:fill="FFFFFF"/>
            <w:vAlign w:val="center"/>
          </w:tcPr>
          <w:p w14:paraId="6C72D07F" w14:textId="3575748E" w:rsidR="00160A1B" w:rsidRPr="00125D67" w:rsidRDefault="002D4257" w:rsidP="00160A1B">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0BB59C17" w14:textId="0245D545"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c>
          <w:tcPr>
            <w:tcW w:w="662" w:type="pct"/>
            <w:shd w:val="clear" w:color="auto" w:fill="FFFFFF"/>
            <w:vAlign w:val="center"/>
          </w:tcPr>
          <w:p w14:paraId="5131CCE3" w14:textId="4C13791B"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r>
      <w:tr w:rsidR="00160A1B" w:rsidRPr="0093786B" w14:paraId="6E7D872D" w14:textId="77777777" w:rsidTr="00424956">
        <w:trPr>
          <w:trHeight w:val="566"/>
          <w:tblHeader/>
          <w:jc w:val="center"/>
        </w:trPr>
        <w:tc>
          <w:tcPr>
            <w:tcW w:w="734" w:type="pct"/>
            <w:shd w:val="clear" w:color="auto" w:fill="FFFFFF"/>
            <w:vAlign w:val="center"/>
          </w:tcPr>
          <w:p w14:paraId="6F00B044" w14:textId="2219CDC4" w:rsidR="00160A1B" w:rsidRPr="00125D67" w:rsidRDefault="00160A1B" w:rsidP="00160A1B">
            <w:pPr>
              <w:spacing w:after="0" w:line="240" w:lineRule="auto"/>
              <w:rPr>
                <w:rStyle w:val="ng-star-inserted"/>
                <w:sz w:val="16"/>
                <w:szCs w:val="16"/>
              </w:rPr>
            </w:pPr>
            <w:r w:rsidRPr="00160A1B">
              <w:rPr>
                <w:rStyle w:val="ng-star-inserted"/>
                <w:sz w:val="16"/>
                <w:szCs w:val="16"/>
              </w:rPr>
              <w:lastRenderedPageBreak/>
              <w:t>Koutsopoulos2022Federated</w:t>
            </w:r>
          </w:p>
        </w:tc>
        <w:tc>
          <w:tcPr>
            <w:tcW w:w="581" w:type="pct"/>
            <w:shd w:val="clear" w:color="auto" w:fill="FFFFFF"/>
            <w:vAlign w:val="center"/>
          </w:tcPr>
          <w:p w14:paraId="0877263B" w14:textId="52F79139" w:rsidR="00160A1B" w:rsidRPr="00125D67" w:rsidRDefault="00160A1B" w:rsidP="00160A1B">
            <w:pPr>
              <w:spacing w:after="0" w:line="240" w:lineRule="auto"/>
              <w:jc w:val="center"/>
              <w:rPr>
                <w:rStyle w:val="ng-star-inserted"/>
                <w:sz w:val="16"/>
                <w:szCs w:val="16"/>
              </w:rPr>
            </w:pPr>
            <w:r w:rsidRPr="00160A1B">
              <w:rPr>
                <w:rStyle w:val="ng-star-inserted"/>
                <w:sz w:val="16"/>
                <w:szCs w:val="16"/>
              </w:rPr>
              <w:t>Conferencia</w:t>
            </w:r>
          </w:p>
        </w:tc>
        <w:tc>
          <w:tcPr>
            <w:tcW w:w="302" w:type="pct"/>
            <w:shd w:val="clear" w:color="auto" w:fill="FFFFFF"/>
            <w:vAlign w:val="center"/>
          </w:tcPr>
          <w:p w14:paraId="5E024CEB" w14:textId="7E8B1A4F"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2022</w:t>
            </w:r>
          </w:p>
        </w:tc>
        <w:tc>
          <w:tcPr>
            <w:tcW w:w="495" w:type="pct"/>
            <w:shd w:val="clear" w:color="auto" w:fill="FFFFFF"/>
            <w:vAlign w:val="center"/>
          </w:tcPr>
          <w:p w14:paraId="194DC903" w14:textId="397D4A67" w:rsidR="00160A1B" w:rsidRPr="00125D67" w:rsidRDefault="00160A1B" w:rsidP="00160A1B">
            <w:pPr>
              <w:spacing w:after="0" w:line="240" w:lineRule="auto"/>
              <w:jc w:val="center"/>
              <w:rPr>
                <w:rStyle w:val="ng-star-inserted"/>
                <w:sz w:val="16"/>
                <w:szCs w:val="16"/>
              </w:rPr>
            </w:pPr>
            <w:r w:rsidRPr="00160A1B">
              <w:rPr>
                <w:rStyle w:val="ng-star-inserted"/>
                <w:sz w:val="16"/>
                <w:szCs w:val="16"/>
              </w:rPr>
              <w:t>Federación de datos personales para el desarrollo de modelos de IA avanzados.</w:t>
            </w:r>
          </w:p>
        </w:tc>
        <w:tc>
          <w:tcPr>
            <w:tcW w:w="568" w:type="pct"/>
            <w:shd w:val="clear" w:color="auto" w:fill="FFFFFF"/>
            <w:vAlign w:val="center"/>
          </w:tcPr>
          <w:p w14:paraId="5825324F" w14:textId="169C1515" w:rsidR="00160A1B" w:rsidRPr="00125D67" w:rsidRDefault="00160A1B" w:rsidP="00160A1B">
            <w:pPr>
              <w:spacing w:after="0" w:line="240" w:lineRule="auto"/>
              <w:jc w:val="center"/>
              <w:rPr>
                <w:rStyle w:val="ng-star-inserted"/>
                <w:sz w:val="16"/>
                <w:szCs w:val="16"/>
              </w:rPr>
            </w:pPr>
            <w:r w:rsidRPr="00160A1B">
              <w:rPr>
                <w:rStyle w:val="ng-star-inserted"/>
                <w:sz w:val="16"/>
                <w:szCs w:val="16"/>
              </w:rPr>
              <w:t>GDPR</w:t>
            </w:r>
          </w:p>
        </w:tc>
        <w:tc>
          <w:tcPr>
            <w:tcW w:w="435" w:type="pct"/>
            <w:shd w:val="clear" w:color="auto" w:fill="FFFFFF"/>
            <w:vAlign w:val="center"/>
          </w:tcPr>
          <w:p w14:paraId="2607DFB6" w14:textId="7CE17AED" w:rsidR="00160A1B" w:rsidRPr="00125D67" w:rsidRDefault="00160A1B" w:rsidP="00160A1B">
            <w:pPr>
              <w:spacing w:after="0" w:line="240" w:lineRule="auto"/>
              <w:jc w:val="center"/>
              <w:rPr>
                <w:rStyle w:val="ng-star-inserted"/>
                <w:sz w:val="16"/>
                <w:szCs w:val="16"/>
              </w:rPr>
            </w:pPr>
            <w:r w:rsidRPr="00160A1B">
              <w:rPr>
                <w:rStyle w:val="ng-star-inserted"/>
                <w:sz w:val="16"/>
                <w:szCs w:val="16"/>
              </w:rPr>
              <w:t xml:space="preserve">Presentar un enfoque novedoso basado en </w:t>
            </w:r>
            <w:proofErr w:type="spellStart"/>
            <w:r w:rsidRPr="00160A1B">
              <w:rPr>
                <w:rStyle w:val="ng-star-inserted"/>
                <w:sz w:val="16"/>
                <w:szCs w:val="16"/>
              </w:rPr>
              <w:t>edge</w:t>
            </w:r>
            <w:proofErr w:type="spellEnd"/>
            <w:r w:rsidRPr="00160A1B">
              <w:rPr>
                <w:rStyle w:val="ng-star-inserted"/>
                <w:sz w:val="16"/>
                <w:szCs w:val="16"/>
              </w:rPr>
              <w:t xml:space="preserve"> y soluciones avanzadas de preservación de la privacidad para acelerar la adopción de la federación de datos personales.</w:t>
            </w:r>
          </w:p>
        </w:tc>
        <w:tc>
          <w:tcPr>
            <w:tcW w:w="303" w:type="pct"/>
            <w:shd w:val="clear" w:color="auto" w:fill="FFFFFF"/>
            <w:vAlign w:val="center"/>
          </w:tcPr>
          <w:p w14:paraId="171E08E2" w14:textId="7135CE0E" w:rsidR="00160A1B" w:rsidRPr="00125D67" w:rsidRDefault="00160A1B" w:rsidP="00160A1B">
            <w:pPr>
              <w:spacing w:after="0" w:line="240" w:lineRule="auto"/>
              <w:jc w:val="center"/>
              <w:rPr>
                <w:rStyle w:val="ng-star-inserted"/>
                <w:sz w:val="16"/>
                <w:szCs w:val="16"/>
              </w:rPr>
            </w:pPr>
            <w:r w:rsidRPr="00160A1B">
              <w:rPr>
                <w:rStyle w:val="ng-star-inserted"/>
                <w:sz w:val="16"/>
                <w:szCs w:val="16"/>
              </w:rPr>
              <w:t>Salud</w:t>
            </w:r>
          </w:p>
        </w:tc>
        <w:tc>
          <w:tcPr>
            <w:tcW w:w="320" w:type="pct"/>
            <w:shd w:val="clear" w:color="auto" w:fill="FFFFFF"/>
            <w:vAlign w:val="center"/>
          </w:tcPr>
          <w:p w14:paraId="76478FAE" w14:textId="55D8AFE3" w:rsidR="00160A1B" w:rsidRPr="00125D67" w:rsidRDefault="002D4257" w:rsidP="00160A1B">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325FEE4A" w14:textId="7A85084D" w:rsidR="00160A1B" w:rsidRPr="00125D67" w:rsidRDefault="00160A1B" w:rsidP="00160A1B">
            <w:pPr>
              <w:spacing w:after="0" w:line="240" w:lineRule="auto"/>
              <w:jc w:val="center"/>
              <w:rPr>
                <w:rStyle w:val="ng-star-inserted"/>
                <w:sz w:val="16"/>
                <w:szCs w:val="16"/>
              </w:rPr>
            </w:pPr>
            <w:r w:rsidRPr="00160A1B">
              <w:rPr>
                <w:rStyle w:val="ng-star-inserted"/>
                <w:sz w:val="16"/>
                <w:szCs w:val="16"/>
              </w:rPr>
              <w:t>4</w:t>
            </w:r>
          </w:p>
        </w:tc>
        <w:tc>
          <w:tcPr>
            <w:tcW w:w="662" w:type="pct"/>
            <w:shd w:val="clear" w:color="auto" w:fill="FFFFFF"/>
            <w:vAlign w:val="center"/>
          </w:tcPr>
          <w:p w14:paraId="25454BE6" w14:textId="5C9C668F" w:rsidR="00160A1B" w:rsidRPr="00125D67" w:rsidRDefault="00160A1B" w:rsidP="00160A1B">
            <w:pPr>
              <w:spacing w:after="0" w:line="240" w:lineRule="auto"/>
              <w:jc w:val="center"/>
              <w:rPr>
                <w:rStyle w:val="ng-star-inserted"/>
                <w:sz w:val="16"/>
                <w:szCs w:val="16"/>
              </w:rPr>
            </w:pPr>
            <w:r w:rsidRPr="00160A1B">
              <w:rPr>
                <w:rStyle w:val="ng-star-inserted"/>
                <w:sz w:val="16"/>
                <w:szCs w:val="16"/>
              </w:rPr>
              <w:t>4</w:t>
            </w:r>
          </w:p>
        </w:tc>
      </w:tr>
      <w:tr w:rsidR="00160A1B" w:rsidRPr="0093786B" w14:paraId="0BBDB93A" w14:textId="77777777" w:rsidTr="00424956">
        <w:trPr>
          <w:trHeight w:val="566"/>
          <w:tblHeader/>
          <w:jc w:val="center"/>
        </w:trPr>
        <w:tc>
          <w:tcPr>
            <w:tcW w:w="734" w:type="pct"/>
            <w:shd w:val="clear" w:color="auto" w:fill="FFFFFF"/>
            <w:vAlign w:val="center"/>
          </w:tcPr>
          <w:p w14:paraId="33D54AD2" w14:textId="77176E10" w:rsidR="00160A1B" w:rsidRPr="00125D67" w:rsidRDefault="00160A1B" w:rsidP="00160A1B">
            <w:pPr>
              <w:spacing w:after="0" w:line="240" w:lineRule="auto"/>
              <w:rPr>
                <w:rStyle w:val="ng-star-inserted"/>
                <w:sz w:val="16"/>
                <w:szCs w:val="16"/>
              </w:rPr>
            </w:pPr>
            <w:r w:rsidRPr="00160A1B">
              <w:rPr>
                <w:rStyle w:val="ng-star-inserted"/>
                <w:sz w:val="16"/>
                <w:szCs w:val="16"/>
              </w:rPr>
              <w:t>Kristiana2023Optimizing</w:t>
            </w:r>
          </w:p>
        </w:tc>
        <w:tc>
          <w:tcPr>
            <w:tcW w:w="581" w:type="pct"/>
            <w:shd w:val="clear" w:color="auto" w:fill="FFFFFF"/>
            <w:vAlign w:val="center"/>
          </w:tcPr>
          <w:p w14:paraId="18A41E07" w14:textId="58E64E27" w:rsidR="00160A1B" w:rsidRPr="00125D67" w:rsidRDefault="00160A1B" w:rsidP="00160A1B">
            <w:pPr>
              <w:spacing w:after="0" w:line="240" w:lineRule="auto"/>
              <w:jc w:val="center"/>
              <w:rPr>
                <w:rStyle w:val="ng-star-inserted"/>
                <w:sz w:val="16"/>
                <w:szCs w:val="16"/>
              </w:rPr>
            </w:pPr>
            <w:r w:rsidRPr="00160A1B">
              <w:rPr>
                <w:rStyle w:val="ng-star-inserted"/>
                <w:sz w:val="16"/>
                <w:szCs w:val="16"/>
              </w:rPr>
              <w:t>Artículo de revista</w:t>
            </w:r>
          </w:p>
        </w:tc>
        <w:tc>
          <w:tcPr>
            <w:tcW w:w="302" w:type="pct"/>
            <w:shd w:val="clear" w:color="auto" w:fill="FFFFFF"/>
            <w:vAlign w:val="center"/>
          </w:tcPr>
          <w:p w14:paraId="6B20ADCF" w14:textId="16510F34"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2023</w:t>
            </w:r>
          </w:p>
        </w:tc>
        <w:tc>
          <w:tcPr>
            <w:tcW w:w="495" w:type="pct"/>
            <w:shd w:val="clear" w:color="auto" w:fill="FFFFFF"/>
            <w:vAlign w:val="center"/>
          </w:tcPr>
          <w:p w14:paraId="5FB8D209" w14:textId="3EC0F9FC" w:rsidR="00160A1B" w:rsidRPr="00125D67" w:rsidRDefault="00160A1B" w:rsidP="00160A1B">
            <w:pPr>
              <w:spacing w:after="0" w:line="240" w:lineRule="auto"/>
              <w:jc w:val="center"/>
              <w:rPr>
                <w:rStyle w:val="ng-star-inserted"/>
                <w:sz w:val="16"/>
                <w:szCs w:val="16"/>
              </w:rPr>
            </w:pPr>
            <w:r w:rsidRPr="00160A1B">
              <w:rPr>
                <w:rStyle w:val="ng-star-inserted"/>
                <w:sz w:val="16"/>
                <w:szCs w:val="16"/>
              </w:rPr>
              <w:t>Desafíos y enfoques basados en datos en la industria bancaria.</w:t>
            </w:r>
          </w:p>
        </w:tc>
        <w:tc>
          <w:tcPr>
            <w:tcW w:w="568" w:type="pct"/>
            <w:shd w:val="clear" w:color="auto" w:fill="FFFFFF"/>
            <w:vAlign w:val="center"/>
          </w:tcPr>
          <w:p w14:paraId="505E9C94" w14:textId="0C4305F4" w:rsidR="00160A1B" w:rsidRPr="00125D67" w:rsidRDefault="00160A1B" w:rsidP="00160A1B">
            <w:pPr>
              <w:spacing w:after="0" w:line="240" w:lineRule="auto"/>
              <w:jc w:val="center"/>
              <w:rPr>
                <w:rStyle w:val="ng-star-inserted"/>
                <w:sz w:val="16"/>
                <w:szCs w:val="16"/>
              </w:rPr>
            </w:pPr>
            <w:r w:rsidRPr="00160A1B">
              <w:rPr>
                <w:rStyle w:val="ng-star-inserted"/>
                <w:sz w:val="16"/>
                <w:szCs w:val="16"/>
              </w:rPr>
              <w:t>Regulaciones bancarias en Indonesia.</w:t>
            </w:r>
          </w:p>
        </w:tc>
        <w:tc>
          <w:tcPr>
            <w:tcW w:w="435" w:type="pct"/>
            <w:shd w:val="clear" w:color="auto" w:fill="FFFFFF"/>
            <w:vAlign w:val="center"/>
          </w:tcPr>
          <w:p w14:paraId="58A9B687" w14:textId="0248071C" w:rsidR="00160A1B" w:rsidRPr="00125D67" w:rsidRDefault="00160A1B" w:rsidP="00160A1B">
            <w:pPr>
              <w:spacing w:after="0" w:line="240" w:lineRule="auto"/>
              <w:jc w:val="center"/>
              <w:rPr>
                <w:rStyle w:val="ng-star-inserted"/>
                <w:sz w:val="16"/>
                <w:szCs w:val="16"/>
              </w:rPr>
            </w:pPr>
            <w:r w:rsidRPr="00160A1B">
              <w:rPr>
                <w:rStyle w:val="ng-star-inserted"/>
                <w:sz w:val="16"/>
                <w:szCs w:val="16"/>
              </w:rPr>
              <w:t xml:space="preserve">Identificar los desafíos de la implementación de </w:t>
            </w:r>
            <w:proofErr w:type="spellStart"/>
            <w:r w:rsidRPr="00160A1B">
              <w:rPr>
                <w:rStyle w:val="ng-star-inserted"/>
                <w:sz w:val="16"/>
                <w:szCs w:val="16"/>
              </w:rPr>
              <w:t>big</w:t>
            </w:r>
            <w:proofErr w:type="spellEnd"/>
            <w:r w:rsidRPr="00160A1B">
              <w:rPr>
                <w:rStyle w:val="ng-star-inserted"/>
                <w:sz w:val="16"/>
                <w:szCs w:val="16"/>
              </w:rPr>
              <w:t xml:space="preserve"> data en el sector bancario y proponer una arquitectura de </w:t>
            </w:r>
            <w:proofErr w:type="spellStart"/>
            <w:r w:rsidRPr="00160A1B">
              <w:rPr>
                <w:rStyle w:val="ng-star-inserted"/>
                <w:sz w:val="16"/>
                <w:szCs w:val="16"/>
              </w:rPr>
              <w:t>big</w:t>
            </w:r>
            <w:proofErr w:type="spellEnd"/>
            <w:r w:rsidRPr="00160A1B">
              <w:rPr>
                <w:rStyle w:val="ng-star-inserted"/>
                <w:sz w:val="16"/>
                <w:szCs w:val="16"/>
              </w:rPr>
              <w:t xml:space="preserve"> data para abordarlos.</w:t>
            </w:r>
          </w:p>
        </w:tc>
        <w:tc>
          <w:tcPr>
            <w:tcW w:w="303" w:type="pct"/>
            <w:shd w:val="clear" w:color="auto" w:fill="FFFFFF"/>
            <w:vAlign w:val="center"/>
          </w:tcPr>
          <w:p w14:paraId="01CC2DF1" w14:textId="204569C2" w:rsidR="00160A1B" w:rsidRPr="00125D67" w:rsidRDefault="00160A1B" w:rsidP="00160A1B">
            <w:pPr>
              <w:spacing w:after="0" w:line="240" w:lineRule="auto"/>
              <w:jc w:val="center"/>
              <w:rPr>
                <w:rStyle w:val="ng-star-inserted"/>
                <w:sz w:val="16"/>
                <w:szCs w:val="16"/>
              </w:rPr>
            </w:pPr>
            <w:r w:rsidRPr="00160A1B">
              <w:rPr>
                <w:rStyle w:val="ng-star-inserted"/>
                <w:sz w:val="16"/>
                <w:szCs w:val="16"/>
              </w:rPr>
              <w:t>Banca</w:t>
            </w:r>
          </w:p>
        </w:tc>
        <w:tc>
          <w:tcPr>
            <w:tcW w:w="320" w:type="pct"/>
            <w:shd w:val="clear" w:color="auto" w:fill="FFFFFF"/>
            <w:vAlign w:val="center"/>
          </w:tcPr>
          <w:p w14:paraId="110B2250" w14:textId="62254678" w:rsidR="00160A1B" w:rsidRPr="00125D67" w:rsidRDefault="002D4257" w:rsidP="00160A1B">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73300D89" w14:textId="19109646" w:rsidR="00160A1B" w:rsidRPr="00125D67" w:rsidRDefault="00160A1B" w:rsidP="00160A1B">
            <w:pPr>
              <w:spacing w:after="0" w:line="240" w:lineRule="auto"/>
              <w:jc w:val="center"/>
              <w:rPr>
                <w:rStyle w:val="ng-star-inserted"/>
                <w:sz w:val="16"/>
                <w:szCs w:val="16"/>
              </w:rPr>
            </w:pPr>
            <w:r w:rsidRPr="00160A1B">
              <w:rPr>
                <w:rStyle w:val="ng-star-inserted"/>
                <w:sz w:val="16"/>
                <w:szCs w:val="16"/>
              </w:rPr>
              <w:t>3</w:t>
            </w:r>
          </w:p>
        </w:tc>
        <w:tc>
          <w:tcPr>
            <w:tcW w:w="662" w:type="pct"/>
            <w:shd w:val="clear" w:color="auto" w:fill="FFFFFF"/>
            <w:vAlign w:val="center"/>
          </w:tcPr>
          <w:p w14:paraId="158433A3" w14:textId="2C61C47C"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w:t>
            </w:r>
          </w:p>
        </w:tc>
      </w:tr>
      <w:tr w:rsidR="00160A1B" w:rsidRPr="0093786B" w14:paraId="3C98D099" w14:textId="77777777" w:rsidTr="00424956">
        <w:trPr>
          <w:trHeight w:val="566"/>
          <w:tblHeader/>
          <w:jc w:val="center"/>
        </w:trPr>
        <w:tc>
          <w:tcPr>
            <w:tcW w:w="734" w:type="pct"/>
            <w:shd w:val="clear" w:color="auto" w:fill="FFFFFF"/>
            <w:vAlign w:val="center"/>
          </w:tcPr>
          <w:p w14:paraId="19F8773E" w14:textId="3DBBA6B5" w:rsidR="00160A1B" w:rsidRPr="00125D67" w:rsidRDefault="00160A1B" w:rsidP="00160A1B">
            <w:pPr>
              <w:spacing w:after="0" w:line="240" w:lineRule="auto"/>
              <w:rPr>
                <w:rStyle w:val="ng-star-inserted"/>
                <w:sz w:val="16"/>
                <w:szCs w:val="16"/>
              </w:rPr>
            </w:pPr>
            <w:r w:rsidRPr="00160A1B">
              <w:rPr>
                <w:rStyle w:val="ng-star-inserted"/>
                <w:sz w:val="16"/>
                <w:szCs w:val="16"/>
              </w:rPr>
              <w:t>Laamech2021Towards</w:t>
            </w:r>
          </w:p>
        </w:tc>
        <w:tc>
          <w:tcPr>
            <w:tcW w:w="581" w:type="pct"/>
            <w:shd w:val="clear" w:color="auto" w:fill="FFFFFF"/>
            <w:vAlign w:val="center"/>
          </w:tcPr>
          <w:p w14:paraId="6C033780" w14:textId="62F7498A" w:rsidR="00160A1B" w:rsidRPr="00125D67" w:rsidRDefault="00160A1B" w:rsidP="00160A1B">
            <w:pPr>
              <w:spacing w:after="0" w:line="240" w:lineRule="auto"/>
              <w:jc w:val="center"/>
              <w:rPr>
                <w:rStyle w:val="ng-star-inserted"/>
                <w:sz w:val="16"/>
                <w:szCs w:val="16"/>
              </w:rPr>
            </w:pPr>
            <w:r w:rsidRPr="00160A1B">
              <w:rPr>
                <w:rStyle w:val="ng-star-inserted"/>
                <w:sz w:val="16"/>
                <w:szCs w:val="16"/>
              </w:rPr>
              <w:t>Conferencia</w:t>
            </w:r>
          </w:p>
        </w:tc>
        <w:tc>
          <w:tcPr>
            <w:tcW w:w="302" w:type="pct"/>
            <w:shd w:val="clear" w:color="auto" w:fill="FFFFFF"/>
            <w:vAlign w:val="center"/>
          </w:tcPr>
          <w:p w14:paraId="527514C2" w14:textId="43CD2087"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2021</w:t>
            </w:r>
          </w:p>
        </w:tc>
        <w:tc>
          <w:tcPr>
            <w:tcW w:w="495" w:type="pct"/>
            <w:shd w:val="clear" w:color="auto" w:fill="FFFFFF"/>
            <w:vAlign w:val="center"/>
          </w:tcPr>
          <w:p w14:paraId="70AA443E" w14:textId="2F65BC60" w:rsidR="00160A1B" w:rsidRPr="00125D67" w:rsidRDefault="00160A1B" w:rsidP="00160A1B">
            <w:pPr>
              <w:spacing w:after="0" w:line="240" w:lineRule="auto"/>
              <w:jc w:val="center"/>
              <w:rPr>
                <w:rStyle w:val="ng-star-inserted"/>
                <w:sz w:val="16"/>
                <w:szCs w:val="16"/>
              </w:rPr>
            </w:pPr>
            <w:r w:rsidRPr="00160A1B">
              <w:rPr>
                <w:rStyle w:val="ng-star-inserted"/>
                <w:sz w:val="16"/>
                <w:szCs w:val="16"/>
              </w:rPr>
              <w:t xml:space="preserve">Gestión de datos compartidos en </w:t>
            </w:r>
            <w:proofErr w:type="spellStart"/>
            <w:r w:rsidRPr="00160A1B">
              <w:rPr>
                <w:rStyle w:val="ng-star-inserted"/>
                <w:sz w:val="16"/>
                <w:szCs w:val="16"/>
              </w:rPr>
              <w:t>IoT</w:t>
            </w:r>
            <w:proofErr w:type="spellEnd"/>
            <w:r w:rsidRPr="00160A1B">
              <w:rPr>
                <w:rStyle w:val="ng-star-inserted"/>
                <w:sz w:val="16"/>
                <w:szCs w:val="16"/>
              </w:rPr>
              <w:t>.</w:t>
            </w:r>
          </w:p>
        </w:tc>
        <w:tc>
          <w:tcPr>
            <w:tcW w:w="568" w:type="pct"/>
            <w:shd w:val="clear" w:color="auto" w:fill="FFFFFF"/>
            <w:vAlign w:val="center"/>
          </w:tcPr>
          <w:p w14:paraId="4F0902B2" w14:textId="6CF886D7" w:rsidR="00160A1B" w:rsidRPr="00125D67" w:rsidRDefault="00160A1B" w:rsidP="00160A1B">
            <w:pPr>
              <w:spacing w:after="0" w:line="240" w:lineRule="auto"/>
              <w:jc w:val="center"/>
              <w:rPr>
                <w:rStyle w:val="ng-star-inserted"/>
                <w:sz w:val="16"/>
                <w:szCs w:val="16"/>
              </w:rPr>
            </w:pPr>
            <w:r w:rsidRPr="00160A1B">
              <w:rPr>
                <w:rStyle w:val="ng-star-inserted"/>
                <w:sz w:val="16"/>
                <w:szCs w:val="16"/>
              </w:rPr>
              <w:t>GDPR</w:t>
            </w:r>
          </w:p>
        </w:tc>
        <w:tc>
          <w:tcPr>
            <w:tcW w:w="435" w:type="pct"/>
            <w:shd w:val="clear" w:color="auto" w:fill="FFFFFF"/>
            <w:vAlign w:val="center"/>
          </w:tcPr>
          <w:p w14:paraId="27B95064" w14:textId="1559C963" w:rsidR="00160A1B" w:rsidRPr="00125D67" w:rsidRDefault="00160A1B" w:rsidP="00160A1B">
            <w:pPr>
              <w:spacing w:after="0" w:line="240" w:lineRule="auto"/>
              <w:jc w:val="center"/>
              <w:rPr>
                <w:rStyle w:val="ng-star-inserted"/>
                <w:sz w:val="16"/>
                <w:szCs w:val="16"/>
              </w:rPr>
            </w:pPr>
            <w:r w:rsidRPr="00160A1B">
              <w:rPr>
                <w:rStyle w:val="ng-star-inserted"/>
                <w:sz w:val="16"/>
                <w:szCs w:val="16"/>
              </w:rPr>
              <w:t>Introducir una visión para democratizar los sistemas orientados a servicios, permitiendo a los usuarios finales participar activamente en la supervisión de sus propios datos.</w:t>
            </w:r>
          </w:p>
        </w:tc>
        <w:tc>
          <w:tcPr>
            <w:tcW w:w="303" w:type="pct"/>
            <w:shd w:val="clear" w:color="auto" w:fill="FFFFFF"/>
            <w:vAlign w:val="center"/>
          </w:tcPr>
          <w:p w14:paraId="0B4DCB1F" w14:textId="308FA85E" w:rsidR="00160A1B" w:rsidRPr="00125D67" w:rsidRDefault="00160A1B" w:rsidP="00160A1B">
            <w:pPr>
              <w:spacing w:after="0" w:line="240" w:lineRule="auto"/>
              <w:jc w:val="center"/>
              <w:rPr>
                <w:rStyle w:val="ng-star-inserted"/>
                <w:sz w:val="16"/>
                <w:szCs w:val="16"/>
              </w:rPr>
            </w:pPr>
            <w:proofErr w:type="spellStart"/>
            <w:r w:rsidRPr="00160A1B">
              <w:rPr>
                <w:rStyle w:val="ng-star-inserted"/>
                <w:sz w:val="16"/>
                <w:szCs w:val="16"/>
              </w:rPr>
              <w:t>IoT</w:t>
            </w:r>
            <w:proofErr w:type="spellEnd"/>
          </w:p>
        </w:tc>
        <w:tc>
          <w:tcPr>
            <w:tcW w:w="320" w:type="pct"/>
            <w:shd w:val="clear" w:color="auto" w:fill="FFFFFF"/>
            <w:vAlign w:val="center"/>
          </w:tcPr>
          <w:p w14:paraId="42761FFB" w14:textId="5C0B0F81" w:rsidR="00160A1B" w:rsidRPr="00125D67" w:rsidRDefault="002D4257" w:rsidP="00160A1B">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48B5B11B" w14:textId="792EEEC3" w:rsidR="00160A1B" w:rsidRPr="00125D67" w:rsidRDefault="00160A1B" w:rsidP="00160A1B">
            <w:pPr>
              <w:spacing w:after="0" w:line="240" w:lineRule="auto"/>
              <w:jc w:val="center"/>
              <w:rPr>
                <w:rStyle w:val="ng-star-inserted"/>
                <w:sz w:val="16"/>
                <w:szCs w:val="16"/>
              </w:rPr>
            </w:pPr>
            <w:r w:rsidRPr="00160A1B">
              <w:rPr>
                <w:rStyle w:val="ng-star-inserted"/>
                <w:sz w:val="16"/>
                <w:szCs w:val="16"/>
              </w:rPr>
              <w:t>4</w:t>
            </w:r>
          </w:p>
        </w:tc>
        <w:tc>
          <w:tcPr>
            <w:tcW w:w="662" w:type="pct"/>
            <w:shd w:val="clear" w:color="auto" w:fill="FFFFFF"/>
            <w:vAlign w:val="center"/>
          </w:tcPr>
          <w:p w14:paraId="7D58393D" w14:textId="188AB1F8" w:rsidR="00160A1B" w:rsidRPr="00125D67" w:rsidRDefault="00160A1B" w:rsidP="00160A1B">
            <w:pPr>
              <w:spacing w:after="0" w:line="240" w:lineRule="auto"/>
              <w:jc w:val="center"/>
              <w:rPr>
                <w:rStyle w:val="ng-star-inserted"/>
                <w:sz w:val="16"/>
                <w:szCs w:val="16"/>
              </w:rPr>
            </w:pPr>
            <w:r w:rsidRPr="00160A1B">
              <w:rPr>
                <w:rStyle w:val="ng-star-inserted"/>
                <w:sz w:val="16"/>
                <w:szCs w:val="16"/>
              </w:rPr>
              <w:t>3</w:t>
            </w:r>
          </w:p>
        </w:tc>
      </w:tr>
      <w:tr w:rsidR="00160A1B" w:rsidRPr="0093786B" w14:paraId="39F6FA8C" w14:textId="77777777" w:rsidTr="00424956">
        <w:trPr>
          <w:trHeight w:val="566"/>
          <w:tblHeader/>
          <w:jc w:val="center"/>
        </w:trPr>
        <w:tc>
          <w:tcPr>
            <w:tcW w:w="734" w:type="pct"/>
            <w:shd w:val="clear" w:color="auto" w:fill="FFFFFF"/>
            <w:vAlign w:val="center"/>
          </w:tcPr>
          <w:p w14:paraId="19EB9CB0" w14:textId="1BDA25C7" w:rsidR="00160A1B" w:rsidRPr="00125D67" w:rsidRDefault="00160A1B" w:rsidP="00160A1B">
            <w:pPr>
              <w:spacing w:after="0" w:line="240" w:lineRule="auto"/>
              <w:rPr>
                <w:rStyle w:val="ng-star-inserted"/>
                <w:sz w:val="16"/>
                <w:szCs w:val="16"/>
              </w:rPr>
            </w:pPr>
            <w:r w:rsidRPr="00160A1B">
              <w:rPr>
                <w:rStyle w:val="ng-star-inserted"/>
                <w:sz w:val="16"/>
                <w:szCs w:val="16"/>
              </w:rPr>
              <w:t>Lee2022Toward</w:t>
            </w:r>
          </w:p>
        </w:tc>
        <w:tc>
          <w:tcPr>
            <w:tcW w:w="581" w:type="pct"/>
            <w:shd w:val="clear" w:color="auto" w:fill="FFFFFF"/>
            <w:vAlign w:val="center"/>
          </w:tcPr>
          <w:p w14:paraId="7EE6C315" w14:textId="1AE7FCFE" w:rsidR="00160A1B" w:rsidRPr="00125D67" w:rsidRDefault="00160A1B" w:rsidP="00160A1B">
            <w:pPr>
              <w:spacing w:after="0" w:line="240" w:lineRule="auto"/>
              <w:jc w:val="center"/>
              <w:rPr>
                <w:rStyle w:val="ng-star-inserted"/>
                <w:sz w:val="16"/>
                <w:szCs w:val="16"/>
              </w:rPr>
            </w:pPr>
            <w:r w:rsidRPr="00160A1B">
              <w:rPr>
                <w:rStyle w:val="ng-star-inserted"/>
                <w:sz w:val="16"/>
                <w:szCs w:val="16"/>
              </w:rPr>
              <w:t>Artículo de revista</w:t>
            </w:r>
          </w:p>
        </w:tc>
        <w:tc>
          <w:tcPr>
            <w:tcW w:w="302" w:type="pct"/>
            <w:shd w:val="clear" w:color="auto" w:fill="FFFFFF"/>
            <w:vAlign w:val="center"/>
          </w:tcPr>
          <w:p w14:paraId="75D6F0D7" w14:textId="50E14A81"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2022</w:t>
            </w:r>
          </w:p>
        </w:tc>
        <w:tc>
          <w:tcPr>
            <w:tcW w:w="495" w:type="pct"/>
            <w:shd w:val="clear" w:color="auto" w:fill="FFFFFF"/>
            <w:vAlign w:val="center"/>
          </w:tcPr>
          <w:p w14:paraId="51E25DD1" w14:textId="6DF41379" w:rsidR="00160A1B" w:rsidRPr="00125D67" w:rsidRDefault="00160A1B" w:rsidP="00160A1B">
            <w:pPr>
              <w:spacing w:after="0" w:line="240" w:lineRule="auto"/>
              <w:jc w:val="center"/>
              <w:rPr>
                <w:rStyle w:val="ng-star-inserted"/>
                <w:sz w:val="16"/>
                <w:szCs w:val="16"/>
              </w:rPr>
            </w:pPr>
            <w:r w:rsidRPr="00160A1B">
              <w:rPr>
                <w:rStyle w:val="ng-star-inserted"/>
                <w:sz w:val="16"/>
                <w:szCs w:val="16"/>
              </w:rPr>
              <w:t>Consentimiento dinámico para la salud y el bienestar.</w:t>
            </w:r>
          </w:p>
        </w:tc>
        <w:tc>
          <w:tcPr>
            <w:tcW w:w="568" w:type="pct"/>
            <w:shd w:val="clear" w:color="auto" w:fill="FFFFFF"/>
            <w:vAlign w:val="center"/>
          </w:tcPr>
          <w:p w14:paraId="7436028C" w14:textId="479BF647" w:rsidR="00160A1B" w:rsidRPr="00125D67" w:rsidRDefault="00160A1B" w:rsidP="00160A1B">
            <w:pPr>
              <w:spacing w:after="0" w:line="240" w:lineRule="auto"/>
              <w:jc w:val="center"/>
              <w:rPr>
                <w:rStyle w:val="ng-star-inserted"/>
                <w:sz w:val="16"/>
                <w:szCs w:val="16"/>
              </w:rPr>
            </w:pPr>
            <w:r w:rsidRPr="00160A1B">
              <w:rPr>
                <w:rStyle w:val="ng-star-inserted"/>
                <w:sz w:val="16"/>
                <w:szCs w:val="16"/>
              </w:rPr>
              <w:t>GDPR</w:t>
            </w:r>
          </w:p>
        </w:tc>
        <w:tc>
          <w:tcPr>
            <w:tcW w:w="435" w:type="pct"/>
            <w:shd w:val="clear" w:color="auto" w:fill="FFFFFF"/>
            <w:vAlign w:val="center"/>
          </w:tcPr>
          <w:p w14:paraId="570CBD14" w14:textId="4543DC3B" w:rsidR="00160A1B" w:rsidRPr="00125D67" w:rsidRDefault="00160A1B" w:rsidP="00160A1B">
            <w:pPr>
              <w:spacing w:after="0" w:line="240" w:lineRule="auto"/>
              <w:jc w:val="center"/>
              <w:rPr>
                <w:rStyle w:val="ng-star-inserted"/>
                <w:sz w:val="16"/>
                <w:szCs w:val="16"/>
              </w:rPr>
            </w:pPr>
            <w:r w:rsidRPr="00160A1B">
              <w:rPr>
                <w:rStyle w:val="ng-star-inserted"/>
                <w:sz w:val="16"/>
                <w:szCs w:val="16"/>
              </w:rPr>
              <w:t>Explorar el concepto de "consentimiento dinámico" como una alternativa al consentimiento informado único en escenarios de detección generalizada, especialmente para la salud y el bienestar.</w:t>
            </w:r>
          </w:p>
        </w:tc>
        <w:tc>
          <w:tcPr>
            <w:tcW w:w="303" w:type="pct"/>
            <w:shd w:val="clear" w:color="auto" w:fill="FFFFFF"/>
            <w:vAlign w:val="center"/>
          </w:tcPr>
          <w:p w14:paraId="1EBE8ACC" w14:textId="5764A67D" w:rsidR="00160A1B" w:rsidRPr="00125D67" w:rsidRDefault="00160A1B" w:rsidP="00160A1B">
            <w:pPr>
              <w:spacing w:after="0" w:line="240" w:lineRule="auto"/>
              <w:jc w:val="center"/>
              <w:rPr>
                <w:rStyle w:val="ng-star-inserted"/>
                <w:sz w:val="16"/>
                <w:szCs w:val="16"/>
              </w:rPr>
            </w:pPr>
            <w:r w:rsidRPr="00160A1B">
              <w:rPr>
                <w:rStyle w:val="ng-star-inserted"/>
                <w:sz w:val="16"/>
                <w:szCs w:val="16"/>
              </w:rPr>
              <w:t>Salud</w:t>
            </w:r>
          </w:p>
        </w:tc>
        <w:tc>
          <w:tcPr>
            <w:tcW w:w="320" w:type="pct"/>
            <w:shd w:val="clear" w:color="auto" w:fill="FFFFFF"/>
            <w:vAlign w:val="center"/>
          </w:tcPr>
          <w:p w14:paraId="0EDF887B" w14:textId="325B1FBB" w:rsidR="00160A1B" w:rsidRPr="00125D67" w:rsidRDefault="002D4257" w:rsidP="00160A1B">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30839E64" w14:textId="6CFF9762"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c>
          <w:tcPr>
            <w:tcW w:w="662" w:type="pct"/>
            <w:shd w:val="clear" w:color="auto" w:fill="FFFFFF"/>
            <w:vAlign w:val="center"/>
          </w:tcPr>
          <w:p w14:paraId="446035A6" w14:textId="245F86E9"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r>
      <w:tr w:rsidR="00160A1B" w:rsidRPr="0093786B" w14:paraId="7EE0B230" w14:textId="77777777" w:rsidTr="00424956">
        <w:trPr>
          <w:trHeight w:val="566"/>
          <w:tblHeader/>
          <w:jc w:val="center"/>
        </w:trPr>
        <w:tc>
          <w:tcPr>
            <w:tcW w:w="734" w:type="pct"/>
            <w:shd w:val="clear" w:color="auto" w:fill="FFFFFF"/>
            <w:vAlign w:val="center"/>
          </w:tcPr>
          <w:p w14:paraId="2A326E0D" w14:textId="7FC7594E" w:rsidR="00160A1B" w:rsidRPr="00125D67" w:rsidRDefault="00160A1B" w:rsidP="00160A1B">
            <w:pPr>
              <w:spacing w:after="0" w:line="240" w:lineRule="auto"/>
              <w:rPr>
                <w:rStyle w:val="ng-star-inserted"/>
                <w:sz w:val="16"/>
                <w:szCs w:val="16"/>
              </w:rPr>
            </w:pPr>
            <w:r w:rsidRPr="00160A1B">
              <w:rPr>
                <w:rStyle w:val="ng-star-inserted"/>
                <w:sz w:val="16"/>
                <w:szCs w:val="16"/>
              </w:rPr>
              <w:t>Lee2024Human</w:t>
            </w:r>
          </w:p>
        </w:tc>
        <w:tc>
          <w:tcPr>
            <w:tcW w:w="581" w:type="pct"/>
            <w:shd w:val="clear" w:color="auto" w:fill="FFFFFF"/>
            <w:vAlign w:val="center"/>
          </w:tcPr>
          <w:p w14:paraId="6BB4C33C" w14:textId="1DB9FC2D" w:rsidR="00160A1B" w:rsidRPr="00125D67" w:rsidRDefault="00160A1B" w:rsidP="00160A1B">
            <w:pPr>
              <w:spacing w:after="0" w:line="240" w:lineRule="auto"/>
              <w:jc w:val="center"/>
              <w:rPr>
                <w:rStyle w:val="ng-star-inserted"/>
                <w:sz w:val="16"/>
                <w:szCs w:val="16"/>
              </w:rPr>
            </w:pPr>
            <w:r w:rsidRPr="00160A1B">
              <w:rPr>
                <w:rStyle w:val="ng-star-inserted"/>
                <w:sz w:val="16"/>
                <w:szCs w:val="16"/>
              </w:rPr>
              <w:t>Artículo de revista</w:t>
            </w:r>
          </w:p>
        </w:tc>
        <w:tc>
          <w:tcPr>
            <w:tcW w:w="302" w:type="pct"/>
            <w:shd w:val="clear" w:color="auto" w:fill="FFFFFF"/>
            <w:vAlign w:val="center"/>
          </w:tcPr>
          <w:p w14:paraId="10B2BED3" w14:textId="030C0120"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2024</w:t>
            </w:r>
          </w:p>
        </w:tc>
        <w:tc>
          <w:tcPr>
            <w:tcW w:w="495" w:type="pct"/>
            <w:shd w:val="clear" w:color="auto" w:fill="FFFFFF"/>
            <w:vAlign w:val="center"/>
          </w:tcPr>
          <w:p w14:paraId="344F5907" w14:textId="7E93D3A1" w:rsidR="00160A1B" w:rsidRPr="00125D67" w:rsidRDefault="00160A1B" w:rsidP="00160A1B">
            <w:pPr>
              <w:spacing w:after="0" w:line="240" w:lineRule="auto"/>
              <w:jc w:val="center"/>
              <w:rPr>
                <w:rStyle w:val="ng-star-inserted"/>
                <w:sz w:val="16"/>
                <w:szCs w:val="16"/>
              </w:rPr>
            </w:pPr>
            <w:r w:rsidRPr="00160A1B">
              <w:rPr>
                <w:rStyle w:val="ng-star-inserted"/>
                <w:sz w:val="16"/>
                <w:szCs w:val="16"/>
              </w:rPr>
              <w:t>Gestión ética de datos en plataformas de detección humana.</w:t>
            </w:r>
          </w:p>
        </w:tc>
        <w:tc>
          <w:tcPr>
            <w:tcW w:w="568" w:type="pct"/>
            <w:shd w:val="clear" w:color="auto" w:fill="FFFFFF"/>
            <w:vAlign w:val="center"/>
          </w:tcPr>
          <w:p w14:paraId="63173A1B" w14:textId="082AD1BD" w:rsidR="00160A1B" w:rsidRPr="00125D67" w:rsidRDefault="00160A1B" w:rsidP="00160A1B">
            <w:pPr>
              <w:spacing w:after="0" w:line="240" w:lineRule="auto"/>
              <w:jc w:val="center"/>
              <w:rPr>
                <w:rStyle w:val="ng-star-inserted"/>
                <w:sz w:val="16"/>
                <w:szCs w:val="16"/>
              </w:rPr>
            </w:pPr>
            <w:r w:rsidRPr="00160A1B">
              <w:rPr>
                <w:rStyle w:val="ng-star-inserted"/>
                <w:sz w:val="16"/>
                <w:szCs w:val="16"/>
              </w:rPr>
              <w:t>GDPR</w:t>
            </w:r>
          </w:p>
        </w:tc>
        <w:tc>
          <w:tcPr>
            <w:tcW w:w="435" w:type="pct"/>
            <w:shd w:val="clear" w:color="auto" w:fill="FFFFFF"/>
            <w:vAlign w:val="center"/>
          </w:tcPr>
          <w:p w14:paraId="0D1D127A" w14:textId="6DBCE8A5" w:rsidR="00160A1B" w:rsidRPr="00125D67" w:rsidRDefault="00160A1B" w:rsidP="00160A1B">
            <w:pPr>
              <w:spacing w:after="0" w:line="240" w:lineRule="auto"/>
              <w:jc w:val="center"/>
              <w:rPr>
                <w:rStyle w:val="ng-star-inserted"/>
                <w:sz w:val="16"/>
                <w:szCs w:val="16"/>
              </w:rPr>
            </w:pPr>
            <w:r w:rsidRPr="00160A1B">
              <w:rPr>
                <w:rStyle w:val="ng-star-inserted"/>
                <w:sz w:val="16"/>
                <w:szCs w:val="16"/>
              </w:rPr>
              <w:t>Analizar las preocupaciones éticas asociadas con las plataformas de detección humana y proponer un marco para abordar los desafíos éticos.</w:t>
            </w:r>
          </w:p>
        </w:tc>
        <w:tc>
          <w:tcPr>
            <w:tcW w:w="303" w:type="pct"/>
            <w:shd w:val="clear" w:color="auto" w:fill="FFFFFF"/>
            <w:vAlign w:val="center"/>
          </w:tcPr>
          <w:p w14:paraId="2F5A7EAE" w14:textId="0335E97F" w:rsidR="00160A1B" w:rsidRPr="00125D67" w:rsidRDefault="00160A1B" w:rsidP="00160A1B">
            <w:pPr>
              <w:spacing w:after="0" w:line="240" w:lineRule="auto"/>
              <w:jc w:val="center"/>
              <w:rPr>
                <w:rStyle w:val="ng-star-inserted"/>
                <w:sz w:val="16"/>
                <w:szCs w:val="16"/>
              </w:rPr>
            </w:pPr>
            <w:r w:rsidRPr="00160A1B">
              <w:rPr>
                <w:rStyle w:val="ng-star-inserted"/>
                <w:sz w:val="16"/>
                <w:szCs w:val="16"/>
              </w:rPr>
              <w:t>Tecnología de la información</w:t>
            </w:r>
          </w:p>
        </w:tc>
        <w:tc>
          <w:tcPr>
            <w:tcW w:w="320" w:type="pct"/>
            <w:shd w:val="clear" w:color="auto" w:fill="FFFFFF"/>
            <w:vAlign w:val="center"/>
          </w:tcPr>
          <w:p w14:paraId="3DBAA111" w14:textId="529A94A3" w:rsidR="00160A1B" w:rsidRPr="00125D67" w:rsidRDefault="002D4257" w:rsidP="00160A1B">
            <w:pPr>
              <w:spacing w:after="0" w:line="240" w:lineRule="auto"/>
              <w:jc w:val="center"/>
              <w:rPr>
                <w:rStyle w:val="ng-star-inserted"/>
                <w:sz w:val="16"/>
                <w:szCs w:val="16"/>
              </w:rPr>
            </w:pPr>
            <w:r w:rsidRPr="0093786B">
              <w:rPr>
                <w:rStyle w:val="ng-star-inserted"/>
                <w:sz w:val="16"/>
                <w:szCs w:val="16"/>
              </w:rPr>
              <w:t>IEEE</w:t>
            </w:r>
          </w:p>
        </w:tc>
        <w:tc>
          <w:tcPr>
            <w:tcW w:w="600" w:type="pct"/>
            <w:shd w:val="clear" w:color="auto" w:fill="FFFFFF"/>
            <w:vAlign w:val="center"/>
          </w:tcPr>
          <w:p w14:paraId="3BC1EA6F" w14:textId="54F436A4"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c>
          <w:tcPr>
            <w:tcW w:w="662" w:type="pct"/>
            <w:shd w:val="clear" w:color="auto" w:fill="FFFFFF"/>
            <w:vAlign w:val="center"/>
          </w:tcPr>
          <w:p w14:paraId="194B7553" w14:textId="37E10666" w:rsidR="00160A1B" w:rsidRPr="00125D67" w:rsidRDefault="00160A1B" w:rsidP="00160A1B">
            <w:pPr>
              <w:spacing w:after="0" w:line="240" w:lineRule="auto"/>
              <w:jc w:val="center"/>
              <w:rPr>
                <w:rStyle w:val="ng-star-inserted"/>
                <w:sz w:val="16"/>
                <w:szCs w:val="16"/>
              </w:rPr>
            </w:pPr>
            <w:r w:rsidRPr="00160A1B">
              <w:rPr>
                <w:rStyle w:val="ng-star-inserted"/>
                <w:sz w:val="16"/>
                <w:szCs w:val="16"/>
              </w:rPr>
              <w:t>4</w:t>
            </w:r>
          </w:p>
        </w:tc>
      </w:tr>
      <w:tr w:rsidR="00160A1B" w:rsidRPr="0093786B" w14:paraId="1DB8B3B5" w14:textId="77777777" w:rsidTr="00424956">
        <w:trPr>
          <w:trHeight w:val="566"/>
          <w:tblHeader/>
          <w:jc w:val="center"/>
        </w:trPr>
        <w:tc>
          <w:tcPr>
            <w:tcW w:w="734" w:type="pct"/>
            <w:shd w:val="clear" w:color="auto" w:fill="FFFFFF"/>
            <w:vAlign w:val="center"/>
          </w:tcPr>
          <w:p w14:paraId="68EEACED" w14:textId="4EBF4235" w:rsidR="00160A1B" w:rsidRPr="00125D67" w:rsidRDefault="00160A1B" w:rsidP="00160A1B">
            <w:pPr>
              <w:spacing w:after="0" w:line="240" w:lineRule="auto"/>
              <w:rPr>
                <w:rStyle w:val="ng-star-inserted"/>
                <w:sz w:val="16"/>
                <w:szCs w:val="16"/>
              </w:rPr>
            </w:pPr>
            <w:r w:rsidRPr="00160A1B">
              <w:rPr>
                <w:rStyle w:val="ng-star-inserted"/>
                <w:sz w:val="16"/>
                <w:szCs w:val="16"/>
              </w:rPr>
              <w:lastRenderedPageBreak/>
              <w:t>Lopes2018Implementation</w:t>
            </w:r>
          </w:p>
        </w:tc>
        <w:tc>
          <w:tcPr>
            <w:tcW w:w="581" w:type="pct"/>
            <w:shd w:val="clear" w:color="auto" w:fill="FFFFFF"/>
            <w:vAlign w:val="center"/>
          </w:tcPr>
          <w:p w14:paraId="276CE33B" w14:textId="1A5BCC37" w:rsidR="00160A1B" w:rsidRPr="00125D67" w:rsidRDefault="00160A1B" w:rsidP="00160A1B">
            <w:pPr>
              <w:spacing w:after="0" w:line="240" w:lineRule="auto"/>
              <w:jc w:val="center"/>
              <w:rPr>
                <w:rStyle w:val="ng-star-inserted"/>
                <w:sz w:val="16"/>
                <w:szCs w:val="16"/>
              </w:rPr>
            </w:pPr>
            <w:r w:rsidRPr="00160A1B">
              <w:rPr>
                <w:rStyle w:val="ng-star-inserted"/>
                <w:sz w:val="16"/>
                <w:szCs w:val="16"/>
              </w:rPr>
              <w:t>Conferencia</w:t>
            </w:r>
          </w:p>
        </w:tc>
        <w:tc>
          <w:tcPr>
            <w:tcW w:w="302" w:type="pct"/>
            <w:shd w:val="clear" w:color="auto" w:fill="FFFFFF"/>
            <w:vAlign w:val="center"/>
          </w:tcPr>
          <w:p w14:paraId="17560DD3" w14:textId="4EB60F1B"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2018</w:t>
            </w:r>
          </w:p>
        </w:tc>
        <w:tc>
          <w:tcPr>
            <w:tcW w:w="495" w:type="pct"/>
            <w:shd w:val="clear" w:color="auto" w:fill="FFFFFF"/>
            <w:vAlign w:val="center"/>
          </w:tcPr>
          <w:p w14:paraId="5B5D24C1" w14:textId="396E5055" w:rsidR="00160A1B" w:rsidRPr="00125D67" w:rsidRDefault="00160A1B" w:rsidP="00160A1B">
            <w:pPr>
              <w:spacing w:after="0" w:line="240" w:lineRule="auto"/>
              <w:jc w:val="center"/>
              <w:rPr>
                <w:rStyle w:val="ng-star-inserted"/>
                <w:sz w:val="16"/>
                <w:szCs w:val="16"/>
              </w:rPr>
            </w:pPr>
            <w:r w:rsidRPr="00160A1B">
              <w:rPr>
                <w:rStyle w:val="ng-star-inserted"/>
                <w:sz w:val="16"/>
                <w:szCs w:val="16"/>
              </w:rPr>
              <w:t>Implementación del GDPR en clínicas de salud en Portugal.</w:t>
            </w:r>
          </w:p>
        </w:tc>
        <w:tc>
          <w:tcPr>
            <w:tcW w:w="568" w:type="pct"/>
            <w:shd w:val="clear" w:color="auto" w:fill="FFFFFF"/>
            <w:vAlign w:val="center"/>
          </w:tcPr>
          <w:p w14:paraId="1F57D66F" w14:textId="580C9855" w:rsidR="00160A1B" w:rsidRPr="00125D67" w:rsidRDefault="00160A1B" w:rsidP="00160A1B">
            <w:pPr>
              <w:spacing w:after="0" w:line="240" w:lineRule="auto"/>
              <w:jc w:val="center"/>
              <w:rPr>
                <w:rStyle w:val="ng-star-inserted"/>
                <w:sz w:val="16"/>
                <w:szCs w:val="16"/>
              </w:rPr>
            </w:pPr>
            <w:r w:rsidRPr="00160A1B">
              <w:rPr>
                <w:rStyle w:val="ng-star-inserted"/>
                <w:sz w:val="16"/>
                <w:szCs w:val="16"/>
              </w:rPr>
              <w:t>GDPR</w:t>
            </w:r>
          </w:p>
        </w:tc>
        <w:tc>
          <w:tcPr>
            <w:tcW w:w="435" w:type="pct"/>
            <w:shd w:val="clear" w:color="auto" w:fill="FFFFFF"/>
            <w:vAlign w:val="center"/>
          </w:tcPr>
          <w:p w14:paraId="07CA1D65" w14:textId="763CCB58" w:rsidR="00160A1B" w:rsidRPr="00125D67" w:rsidRDefault="00160A1B" w:rsidP="00160A1B">
            <w:pPr>
              <w:spacing w:after="0" w:line="240" w:lineRule="auto"/>
              <w:jc w:val="center"/>
              <w:rPr>
                <w:rStyle w:val="ng-star-inserted"/>
                <w:sz w:val="16"/>
                <w:szCs w:val="16"/>
              </w:rPr>
            </w:pPr>
            <w:r w:rsidRPr="00160A1B">
              <w:rPr>
                <w:rStyle w:val="ng-star-inserted"/>
                <w:sz w:val="16"/>
                <w:szCs w:val="16"/>
              </w:rPr>
              <w:t>Determinar el nivel de preparación de las clínicas de salud portuguesas para cumplir con los requisitos del GDPR.</w:t>
            </w:r>
          </w:p>
        </w:tc>
        <w:tc>
          <w:tcPr>
            <w:tcW w:w="303" w:type="pct"/>
            <w:shd w:val="clear" w:color="auto" w:fill="FFFFFF"/>
            <w:vAlign w:val="center"/>
          </w:tcPr>
          <w:p w14:paraId="6FD66097" w14:textId="1551E057" w:rsidR="00160A1B" w:rsidRPr="00125D67" w:rsidRDefault="00160A1B" w:rsidP="00160A1B">
            <w:pPr>
              <w:spacing w:after="0" w:line="240" w:lineRule="auto"/>
              <w:jc w:val="center"/>
              <w:rPr>
                <w:rStyle w:val="ng-star-inserted"/>
                <w:sz w:val="16"/>
                <w:szCs w:val="16"/>
              </w:rPr>
            </w:pPr>
            <w:r w:rsidRPr="00160A1B">
              <w:rPr>
                <w:rStyle w:val="ng-star-inserted"/>
                <w:sz w:val="16"/>
                <w:szCs w:val="16"/>
              </w:rPr>
              <w:t>Salud</w:t>
            </w:r>
          </w:p>
        </w:tc>
        <w:tc>
          <w:tcPr>
            <w:tcW w:w="320" w:type="pct"/>
            <w:shd w:val="clear" w:color="auto" w:fill="FFFFFF"/>
            <w:vAlign w:val="center"/>
          </w:tcPr>
          <w:p w14:paraId="0E4463D7" w14:textId="4B975937" w:rsidR="00160A1B" w:rsidRPr="00125D67" w:rsidRDefault="002D4257" w:rsidP="00160A1B">
            <w:pPr>
              <w:spacing w:after="0" w:line="240" w:lineRule="auto"/>
              <w:jc w:val="center"/>
              <w:rPr>
                <w:rStyle w:val="ng-star-inserted"/>
                <w:sz w:val="16"/>
                <w:szCs w:val="16"/>
              </w:rPr>
            </w:pPr>
            <w:r w:rsidRPr="00160A1B">
              <w:rPr>
                <w:rStyle w:val="ng-star-inserted"/>
                <w:sz w:val="16"/>
                <w:szCs w:val="16"/>
              </w:rPr>
              <w:t>IEEE</w:t>
            </w:r>
          </w:p>
        </w:tc>
        <w:tc>
          <w:tcPr>
            <w:tcW w:w="600" w:type="pct"/>
            <w:shd w:val="clear" w:color="auto" w:fill="FFFFFF"/>
            <w:vAlign w:val="center"/>
          </w:tcPr>
          <w:p w14:paraId="70B6E0A1" w14:textId="141DCBF1"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c>
          <w:tcPr>
            <w:tcW w:w="662" w:type="pct"/>
            <w:shd w:val="clear" w:color="auto" w:fill="FFFFFF"/>
            <w:vAlign w:val="center"/>
          </w:tcPr>
          <w:p w14:paraId="32D4832A" w14:textId="5625A934"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r>
      <w:tr w:rsidR="00160A1B" w:rsidRPr="0093786B" w14:paraId="22B88F6C" w14:textId="77777777" w:rsidTr="00424956">
        <w:trPr>
          <w:trHeight w:val="566"/>
          <w:tblHeader/>
          <w:jc w:val="center"/>
        </w:trPr>
        <w:tc>
          <w:tcPr>
            <w:tcW w:w="734" w:type="pct"/>
            <w:shd w:val="clear" w:color="auto" w:fill="FFFFFF"/>
            <w:vAlign w:val="center"/>
          </w:tcPr>
          <w:p w14:paraId="5C3F0751" w14:textId="7DD90E42" w:rsidR="00160A1B" w:rsidRPr="00125D67" w:rsidRDefault="00160A1B" w:rsidP="00160A1B">
            <w:pPr>
              <w:spacing w:after="0" w:line="240" w:lineRule="auto"/>
              <w:rPr>
                <w:rStyle w:val="ng-star-inserted"/>
                <w:sz w:val="16"/>
                <w:szCs w:val="16"/>
              </w:rPr>
            </w:pPr>
            <w:r w:rsidRPr="00160A1B">
              <w:rPr>
                <w:rStyle w:val="ng-star-inserted"/>
                <w:sz w:val="16"/>
                <w:szCs w:val="16"/>
              </w:rPr>
              <w:t>Lopes2023Comprehensive</w:t>
            </w:r>
          </w:p>
        </w:tc>
        <w:tc>
          <w:tcPr>
            <w:tcW w:w="581" w:type="pct"/>
            <w:shd w:val="clear" w:color="auto" w:fill="FFFFFF"/>
            <w:vAlign w:val="center"/>
          </w:tcPr>
          <w:p w14:paraId="790898E5" w14:textId="0B0504BF" w:rsidR="00160A1B" w:rsidRPr="00125D67" w:rsidRDefault="00160A1B" w:rsidP="00160A1B">
            <w:pPr>
              <w:spacing w:after="0" w:line="240" w:lineRule="auto"/>
              <w:jc w:val="center"/>
              <w:rPr>
                <w:rStyle w:val="ng-star-inserted"/>
                <w:sz w:val="16"/>
                <w:szCs w:val="16"/>
              </w:rPr>
            </w:pPr>
            <w:r w:rsidRPr="00160A1B">
              <w:rPr>
                <w:rStyle w:val="ng-star-inserted"/>
                <w:sz w:val="16"/>
                <w:szCs w:val="16"/>
              </w:rPr>
              <w:t>Artículo de revista</w:t>
            </w:r>
          </w:p>
        </w:tc>
        <w:tc>
          <w:tcPr>
            <w:tcW w:w="302" w:type="pct"/>
            <w:shd w:val="clear" w:color="auto" w:fill="FFFFFF"/>
            <w:vAlign w:val="center"/>
          </w:tcPr>
          <w:p w14:paraId="59DE8DAA" w14:textId="5A93D626"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2023</w:t>
            </w:r>
          </w:p>
        </w:tc>
        <w:tc>
          <w:tcPr>
            <w:tcW w:w="495" w:type="pct"/>
            <w:shd w:val="clear" w:color="auto" w:fill="FFFFFF"/>
            <w:vAlign w:val="center"/>
          </w:tcPr>
          <w:p w14:paraId="49ED91FE" w14:textId="748B4392" w:rsidR="00160A1B" w:rsidRPr="00125D67" w:rsidRDefault="00160A1B" w:rsidP="00160A1B">
            <w:pPr>
              <w:spacing w:after="0" w:line="240" w:lineRule="auto"/>
              <w:jc w:val="center"/>
              <w:rPr>
                <w:rStyle w:val="ng-star-inserted"/>
                <w:sz w:val="16"/>
                <w:szCs w:val="16"/>
              </w:rPr>
            </w:pPr>
            <w:r w:rsidRPr="00160A1B">
              <w:rPr>
                <w:rStyle w:val="ng-star-inserted"/>
                <w:sz w:val="16"/>
                <w:szCs w:val="16"/>
              </w:rPr>
              <w:t>Seguridad de datos sensibles de pacientes en un entorno clínico.</w:t>
            </w:r>
          </w:p>
        </w:tc>
        <w:tc>
          <w:tcPr>
            <w:tcW w:w="568" w:type="pct"/>
            <w:shd w:val="clear" w:color="auto" w:fill="FFFFFF"/>
            <w:vAlign w:val="center"/>
          </w:tcPr>
          <w:p w14:paraId="3A0691F1" w14:textId="1DAC3B17" w:rsidR="00160A1B" w:rsidRPr="00125D67" w:rsidRDefault="00160A1B" w:rsidP="00160A1B">
            <w:pPr>
              <w:spacing w:after="0" w:line="240" w:lineRule="auto"/>
              <w:jc w:val="center"/>
              <w:rPr>
                <w:rStyle w:val="ng-star-inserted"/>
                <w:sz w:val="16"/>
                <w:szCs w:val="16"/>
              </w:rPr>
            </w:pPr>
            <w:r w:rsidRPr="00160A1B">
              <w:rPr>
                <w:rStyle w:val="ng-star-inserted"/>
                <w:sz w:val="16"/>
                <w:szCs w:val="16"/>
              </w:rPr>
              <w:t xml:space="preserve">HIPAA, GDPR, Data </w:t>
            </w:r>
            <w:proofErr w:type="spellStart"/>
            <w:r w:rsidRPr="00160A1B">
              <w:rPr>
                <w:rStyle w:val="ng-star-inserted"/>
                <w:sz w:val="16"/>
                <w:szCs w:val="16"/>
              </w:rPr>
              <w:t>Governance</w:t>
            </w:r>
            <w:proofErr w:type="spellEnd"/>
            <w:r w:rsidRPr="00160A1B">
              <w:rPr>
                <w:rStyle w:val="ng-star-inserted"/>
                <w:sz w:val="16"/>
                <w:szCs w:val="16"/>
              </w:rPr>
              <w:t xml:space="preserve"> </w:t>
            </w:r>
            <w:proofErr w:type="spellStart"/>
            <w:r w:rsidRPr="00160A1B">
              <w:rPr>
                <w:rStyle w:val="ng-star-inserted"/>
                <w:sz w:val="16"/>
                <w:szCs w:val="16"/>
              </w:rPr>
              <w:t>Act</w:t>
            </w:r>
            <w:proofErr w:type="spellEnd"/>
            <w:r w:rsidRPr="00160A1B">
              <w:rPr>
                <w:rStyle w:val="ng-star-inserted"/>
                <w:sz w:val="16"/>
                <w:szCs w:val="16"/>
              </w:rPr>
              <w:t xml:space="preserve">, </w:t>
            </w:r>
            <w:proofErr w:type="spellStart"/>
            <w:r w:rsidRPr="00160A1B">
              <w:rPr>
                <w:rStyle w:val="ng-star-inserted"/>
                <w:sz w:val="16"/>
                <w:szCs w:val="16"/>
              </w:rPr>
              <w:t>European</w:t>
            </w:r>
            <w:proofErr w:type="spellEnd"/>
            <w:r w:rsidRPr="00160A1B">
              <w:rPr>
                <w:rStyle w:val="ng-star-inserted"/>
                <w:sz w:val="16"/>
                <w:szCs w:val="16"/>
              </w:rPr>
              <w:t xml:space="preserve"> </w:t>
            </w:r>
            <w:proofErr w:type="spellStart"/>
            <w:r w:rsidRPr="00160A1B">
              <w:rPr>
                <w:rStyle w:val="ng-star-inserted"/>
                <w:sz w:val="16"/>
                <w:szCs w:val="16"/>
              </w:rPr>
              <w:t>Health</w:t>
            </w:r>
            <w:proofErr w:type="spellEnd"/>
            <w:r w:rsidRPr="00160A1B">
              <w:rPr>
                <w:rStyle w:val="ng-star-inserted"/>
                <w:sz w:val="16"/>
                <w:szCs w:val="16"/>
              </w:rPr>
              <w:t xml:space="preserve"> Data </w:t>
            </w:r>
            <w:proofErr w:type="spellStart"/>
            <w:r w:rsidRPr="00160A1B">
              <w:rPr>
                <w:rStyle w:val="ng-star-inserted"/>
                <w:sz w:val="16"/>
                <w:szCs w:val="16"/>
              </w:rPr>
              <w:t>Space</w:t>
            </w:r>
            <w:proofErr w:type="spellEnd"/>
            <w:r w:rsidRPr="00160A1B">
              <w:rPr>
                <w:rStyle w:val="ng-star-inserted"/>
                <w:sz w:val="16"/>
                <w:szCs w:val="16"/>
              </w:rPr>
              <w:t xml:space="preserve"> (EHDS)</w:t>
            </w:r>
          </w:p>
        </w:tc>
        <w:tc>
          <w:tcPr>
            <w:tcW w:w="435" w:type="pct"/>
            <w:shd w:val="clear" w:color="auto" w:fill="FFFFFF"/>
            <w:vAlign w:val="center"/>
          </w:tcPr>
          <w:p w14:paraId="2919AE22" w14:textId="7363AF5A" w:rsidR="00160A1B" w:rsidRPr="00125D67" w:rsidRDefault="00160A1B" w:rsidP="00160A1B">
            <w:pPr>
              <w:spacing w:after="0" w:line="240" w:lineRule="auto"/>
              <w:jc w:val="center"/>
              <w:rPr>
                <w:rStyle w:val="ng-star-inserted"/>
                <w:sz w:val="16"/>
                <w:szCs w:val="16"/>
              </w:rPr>
            </w:pPr>
            <w:r w:rsidRPr="00160A1B">
              <w:rPr>
                <w:rStyle w:val="ng-star-inserted"/>
                <w:sz w:val="16"/>
                <w:szCs w:val="16"/>
              </w:rPr>
              <w:t>Proporcionar una visión completa del entorno clínico, analizar su seguridad y privacidad, definir un caso de uso y proponer mecanismos de protección.</w:t>
            </w:r>
          </w:p>
        </w:tc>
        <w:tc>
          <w:tcPr>
            <w:tcW w:w="303" w:type="pct"/>
            <w:shd w:val="clear" w:color="auto" w:fill="FFFFFF"/>
            <w:vAlign w:val="center"/>
          </w:tcPr>
          <w:p w14:paraId="593A1130" w14:textId="524B1345" w:rsidR="00160A1B" w:rsidRPr="00125D67" w:rsidRDefault="00160A1B" w:rsidP="00160A1B">
            <w:pPr>
              <w:spacing w:after="0" w:line="240" w:lineRule="auto"/>
              <w:jc w:val="center"/>
              <w:rPr>
                <w:rStyle w:val="ng-star-inserted"/>
                <w:sz w:val="16"/>
                <w:szCs w:val="16"/>
              </w:rPr>
            </w:pPr>
            <w:r w:rsidRPr="00160A1B">
              <w:rPr>
                <w:rStyle w:val="ng-star-inserted"/>
                <w:sz w:val="16"/>
                <w:szCs w:val="16"/>
              </w:rPr>
              <w:t>Salud</w:t>
            </w:r>
          </w:p>
        </w:tc>
        <w:tc>
          <w:tcPr>
            <w:tcW w:w="320" w:type="pct"/>
            <w:shd w:val="clear" w:color="auto" w:fill="FFFFFF"/>
            <w:vAlign w:val="center"/>
          </w:tcPr>
          <w:p w14:paraId="23B2392D" w14:textId="10F783E5" w:rsidR="00160A1B" w:rsidRPr="00125D67" w:rsidRDefault="002D4257" w:rsidP="00160A1B">
            <w:pPr>
              <w:spacing w:after="0" w:line="240" w:lineRule="auto"/>
              <w:jc w:val="center"/>
              <w:rPr>
                <w:rStyle w:val="ng-star-inserted"/>
                <w:sz w:val="16"/>
                <w:szCs w:val="16"/>
              </w:rPr>
            </w:pPr>
            <w:r w:rsidRPr="00160A1B">
              <w:rPr>
                <w:rStyle w:val="ng-star-inserted"/>
                <w:sz w:val="16"/>
                <w:szCs w:val="16"/>
              </w:rPr>
              <w:t>IEEE</w:t>
            </w:r>
          </w:p>
        </w:tc>
        <w:tc>
          <w:tcPr>
            <w:tcW w:w="600" w:type="pct"/>
            <w:shd w:val="clear" w:color="auto" w:fill="FFFFFF"/>
            <w:vAlign w:val="center"/>
          </w:tcPr>
          <w:p w14:paraId="07484BEB" w14:textId="1A7B738B"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c>
          <w:tcPr>
            <w:tcW w:w="662" w:type="pct"/>
            <w:shd w:val="clear" w:color="auto" w:fill="FFFFFF"/>
            <w:vAlign w:val="center"/>
          </w:tcPr>
          <w:p w14:paraId="7B951E4E" w14:textId="0D0C5438"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r>
      <w:tr w:rsidR="00160A1B" w:rsidRPr="0093786B" w14:paraId="10E44396" w14:textId="77777777" w:rsidTr="00424956">
        <w:trPr>
          <w:trHeight w:val="566"/>
          <w:tblHeader/>
          <w:jc w:val="center"/>
        </w:trPr>
        <w:tc>
          <w:tcPr>
            <w:tcW w:w="734" w:type="pct"/>
            <w:shd w:val="clear" w:color="auto" w:fill="FFFFFF"/>
            <w:vAlign w:val="center"/>
          </w:tcPr>
          <w:p w14:paraId="314F937C" w14:textId="2D07AF14" w:rsidR="00160A1B" w:rsidRPr="00125D67" w:rsidRDefault="00160A1B" w:rsidP="00160A1B">
            <w:pPr>
              <w:spacing w:after="0" w:line="240" w:lineRule="auto"/>
              <w:rPr>
                <w:rStyle w:val="ng-star-inserted"/>
                <w:sz w:val="16"/>
                <w:szCs w:val="16"/>
              </w:rPr>
            </w:pPr>
            <w:r w:rsidRPr="00160A1B">
              <w:rPr>
                <w:rStyle w:val="ng-star-inserted"/>
                <w:sz w:val="16"/>
                <w:szCs w:val="16"/>
              </w:rPr>
              <w:t>M2024Securing</w:t>
            </w:r>
          </w:p>
        </w:tc>
        <w:tc>
          <w:tcPr>
            <w:tcW w:w="581" w:type="pct"/>
            <w:shd w:val="clear" w:color="auto" w:fill="FFFFFF"/>
            <w:vAlign w:val="center"/>
          </w:tcPr>
          <w:p w14:paraId="54D9D37D" w14:textId="1AD457BA" w:rsidR="00160A1B" w:rsidRPr="00125D67" w:rsidRDefault="00160A1B" w:rsidP="00160A1B">
            <w:pPr>
              <w:spacing w:after="0" w:line="240" w:lineRule="auto"/>
              <w:jc w:val="center"/>
              <w:rPr>
                <w:rStyle w:val="ng-star-inserted"/>
                <w:sz w:val="16"/>
                <w:szCs w:val="16"/>
              </w:rPr>
            </w:pPr>
            <w:r w:rsidRPr="00160A1B">
              <w:rPr>
                <w:rStyle w:val="ng-star-inserted"/>
                <w:sz w:val="16"/>
                <w:szCs w:val="16"/>
              </w:rPr>
              <w:t>Artículo de revista</w:t>
            </w:r>
          </w:p>
        </w:tc>
        <w:tc>
          <w:tcPr>
            <w:tcW w:w="302" w:type="pct"/>
            <w:shd w:val="clear" w:color="auto" w:fill="FFFFFF"/>
            <w:vAlign w:val="center"/>
          </w:tcPr>
          <w:p w14:paraId="43933B46" w14:textId="5F363CA8"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2024</w:t>
            </w:r>
          </w:p>
        </w:tc>
        <w:tc>
          <w:tcPr>
            <w:tcW w:w="495" w:type="pct"/>
            <w:shd w:val="clear" w:color="auto" w:fill="FFFFFF"/>
            <w:vAlign w:val="center"/>
          </w:tcPr>
          <w:p w14:paraId="0255D69B" w14:textId="3EC1DAD0" w:rsidR="00160A1B" w:rsidRPr="00125D67" w:rsidRDefault="00160A1B" w:rsidP="00160A1B">
            <w:pPr>
              <w:spacing w:after="0" w:line="240" w:lineRule="auto"/>
              <w:jc w:val="center"/>
              <w:rPr>
                <w:rStyle w:val="ng-star-inserted"/>
                <w:sz w:val="16"/>
                <w:szCs w:val="16"/>
              </w:rPr>
            </w:pPr>
            <w:r w:rsidRPr="00160A1B">
              <w:rPr>
                <w:rStyle w:val="ng-star-inserted"/>
                <w:sz w:val="16"/>
                <w:szCs w:val="16"/>
              </w:rPr>
              <w:t xml:space="preserve">Gestión de registros médicos usando </w:t>
            </w:r>
            <w:proofErr w:type="spellStart"/>
            <w:r w:rsidRPr="00160A1B">
              <w:rPr>
                <w:rStyle w:val="ng-star-inserted"/>
                <w:sz w:val="16"/>
                <w:szCs w:val="16"/>
              </w:rPr>
              <w:t>blockchain</w:t>
            </w:r>
            <w:proofErr w:type="spellEnd"/>
            <w:r w:rsidRPr="00160A1B">
              <w:rPr>
                <w:rStyle w:val="ng-star-inserted"/>
                <w:sz w:val="16"/>
                <w:szCs w:val="16"/>
              </w:rPr>
              <w:t>.</w:t>
            </w:r>
          </w:p>
        </w:tc>
        <w:tc>
          <w:tcPr>
            <w:tcW w:w="568" w:type="pct"/>
            <w:shd w:val="clear" w:color="auto" w:fill="FFFFFF"/>
            <w:vAlign w:val="center"/>
          </w:tcPr>
          <w:p w14:paraId="3216BA8C" w14:textId="2DF438FA" w:rsidR="00160A1B" w:rsidRPr="00125D67" w:rsidRDefault="00160A1B" w:rsidP="00160A1B">
            <w:pPr>
              <w:spacing w:after="0" w:line="240" w:lineRule="auto"/>
              <w:jc w:val="center"/>
              <w:rPr>
                <w:rStyle w:val="ng-star-inserted"/>
                <w:sz w:val="16"/>
                <w:szCs w:val="16"/>
              </w:rPr>
            </w:pPr>
            <w:r w:rsidRPr="00160A1B">
              <w:rPr>
                <w:rStyle w:val="ng-star-inserted"/>
                <w:sz w:val="16"/>
                <w:szCs w:val="16"/>
              </w:rPr>
              <w:t>No especificado</w:t>
            </w:r>
          </w:p>
        </w:tc>
        <w:tc>
          <w:tcPr>
            <w:tcW w:w="435" w:type="pct"/>
            <w:shd w:val="clear" w:color="auto" w:fill="FFFFFF"/>
            <w:vAlign w:val="center"/>
          </w:tcPr>
          <w:p w14:paraId="2CFF5638" w14:textId="0D3A9961" w:rsidR="00160A1B" w:rsidRPr="00125D67" w:rsidRDefault="00160A1B" w:rsidP="00160A1B">
            <w:pPr>
              <w:spacing w:after="0" w:line="240" w:lineRule="auto"/>
              <w:jc w:val="center"/>
              <w:rPr>
                <w:rStyle w:val="ng-star-inserted"/>
                <w:sz w:val="16"/>
                <w:szCs w:val="16"/>
              </w:rPr>
            </w:pPr>
            <w:r w:rsidRPr="00160A1B">
              <w:rPr>
                <w:rStyle w:val="ng-star-inserted"/>
                <w:sz w:val="16"/>
                <w:szCs w:val="16"/>
              </w:rPr>
              <w:t xml:space="preserve">Proponer un sistema para gestionar los registros médicos de forma segura y transparente utilizando la tecnología </w:t>
            </w:r>
            <w:proofErr w:type="spellStart"/>
            <w:r w:rsidRPr="00160A1B">
              <w:rPr>
                <w:rStyle w:val="ng-star-inserted"/>
                <w:sz w:val="16"/>
                <w:szCs w:val="16"/>
              </w:rPr>
              <w:t>blockchain</w:t>
            </w:r>
            <w:proofErr w:type="spellEnd"/>
            <w:r w:rsidRPr="00160A1B">
              <w:rPr>
                <w:rStyle w:val="ng-star-inserted"/>
                <w:sz w:val="16"/>
                <w:szCs w:val="16"/>
              </w:rPr>
              <w:t>.</w:t>
            </w:r>
          </w:p>
        </w:tc>
        <w:tc>
          <w:tcPr>
            <w:tcW w:w="303" w:type="pct"/>
            <w:shd w:val="clear" w:color="auto" w:fill="FFFFFF"/>
            <w:vAlign w:val="center"/>
          </w:tcPr>
          <w:p w14:paraId="5A9B6627" w14:textId="1C1AC774" w:rsidR="00160A1B" w:rsidRPr="00125D67" w:rsidRDefault="00160A1B" w:rsidP="00160A1B">
            <w:pPr>
              <w:spacing w:after="0" w:line="240" w:lineRule="auto"/>
              <w:jc w:val="center"/>
              <w:rPr>
                <w:rStyle w:val="ng-star-inserted"/>
                <w:sz w:val="16"/>
                <w:szCs w:val="16"/>
              </w:rPr>
            </w:pPr>
            <w:r w:rsidRPr="00160A1B">
              <w:rPr>
                <w:rStyle w:val="ng-star-inserted"/>
                <w:sz w:val="16"/>
                <w:szCs w:val="16"/>
              </w:rPr>
              <w:t>Salud</w:t>
            </w:r>
          </w:p>
        </w:tc>
        <w:tc>
          <w:tcPr>
            <w:tcW w:w="320" w:type="pct"/>
            <w:shd w:val="clear" w:color="auto" w:fill="FFFFFF"/>
            <w:vAlign w:val="center"/>
          </w:tcPr>
          <w:p w14:paraId="16AACEC5" w14:textId="426C6EF2" w:rsidR="00160A1B" w:rsidRPr="00125D67" w:rsidRDefault="002D4257" w:rsidP="00160A1B">
            <w:pPr>
              <w:spacing w:after="0" w:line="240" w:lineRule="auto"/>
              <w:jc w:val="center"/>
              <w:rPr>
                <w:rStyle w:val="ng-star-inserted"/>
                <w:sz w:val="16"/>
                <w:szCs w:val="16"/>
              </w:rPr>
            </w:pPr>
            <w:r w:rsidRPr="00160A1B">
              <w:rPr>
                <w:rStyle w:val="ng-star-inserted"/>
                <w:sz w:val="16"/>
                <w:szCs w:val="16"/>
              </w:rPr>
              <w:t>IEEE</w:t>
            </w:r>
          </w:p>
        </w:tc>
        <w:tc>
          <w:tcPr>
            <w:tcW w:w="600" w:type="pct"/>
            <w:shd w:val="clear" w:color="auto" w:fill="FFFFFF"/>
            <w:vAlign w:val="center"/>
          </w:tcPr>
          <w:p w14:paraId="31CB24EC" w14:textId="3A91A58A" w:rsidR="00160A1B" w:rsidRPr="00125D67" w:rsidRDefault="00160A1B" w:rsidP="00160A1B">
            <w:pPr>
              <w:spacing w:after="0" w:line="240" w:lineRule="auto"/>
              <w:jc w:val="center"/>
              <w:rPr>
                <w:rStyle w:val="ng-star-inserted"/>
                <w:sz w:val="16"/>
                <w:szCs w:val="16"/>
              </w:rPr>
            </w:pPr>
            <w:r w:rsidRPr="00160A1B">
              <w:rPr>
                <w:rStyle w:val="ng-star-inserted"/>
                <w:sz w:val="16"/>
                <w:szCs w:val="16"/>
              </w:rPr>
              <w:t>3</w:t>
            </w:r>
          </w:p>
        </w:tc>
        <w:tc>
          <w:tcPr>
            <w:tcW w:w="662" w:type="pct"/>
            <w:shd w:val="clear" w:color="auto" w:fill="FFFFFF"/>
            <w:vAlign w:val="center"/>
          </w:tcPr>
          <w:p w14:paraId="595444E7" w14:textId="00886066" w:rsidR="00160A1B" w:rsidRPr="00125D67" w:rsidRDefault="00160A1B" w:rsidP="00160A1B">
            <w:pPr>
              <w:spacing w:after="0" w:line="240" w:lineRule="auto"/>
              <w:jc w:val="center"/>
              <w:rPr>
                <w:rStyle w:val="ng-star-inserted"/>
                <w:sz w:val="16"/>
                <w:szCs w:val="16"/>
              </w:rPr>
            </w:pPr>
            <w:r w:rsidRPr="00160A1B">
              <w:rPr>
                <w:rStyle w:val="ng-star-inserted"/>
                <w:sz w:val="16"/>
                <w:szCs w:val="16"/>
              </w:rPr>
              <w:t>3</w:t>
            </w:r>
          </w:p>
        </w:tc>
      </w:tr>
      <w:tr w:rsidR="00160A1B" w:rsidRPr="0093786B" w14:paraId="78A16F67" w14:textId="77777777" w:rsidTr="00424956">
        <w:trPr>
          <w:trHeight w:val="566"/>
          <w:tblHeader/>
          <w:jc w:val="center"/>
        </w:trPr>
        <w:tc>
          <w:tcPr>
            <w:tcW w:w="734" w:type="pct"/>
            <w:shd w:val="clear" w:color="auto" w:fill="FFFFFF"/>
            <w:vAlign w:val="center"/>
          </w:tcPr>
          <w:p w14:paraId="5EA6862E" w14:textId="0AE6E48D" w:rsidR="00160A1B" w:rsidRPr="00125D67" w:rsidRDefault="00160A1B" w:rsidP="00160A1B">
            <w:pPr>
              <w:spacing w:after="0" w:line="240" w:lineRule="auto"/>
              <w:rPr>
                <w:rStyle w:val="ng-star-inserted"/>
                <w:sz w:val="16"/>
                <w:szCs w:val="16"/>
              </w:rPr>
            </w:pPr>
            <w:r w:rsidRPr="00160A1B">
              <w:rPr>
                <w:rStyle w:val="ng-star-inserted"/>
                <w:sz w:val="16"/>
                <w:szCs w:val="16"/>
              </w:rPr>
              <w:t>Machado2022Legal</w:t>
            </w:r>
          </w:p>
        </w:tc>
        <w:tc>
          <w:tcPr>
            <w:tcW w:w="581" w:type="pct"/>
            <w:shd w:val="clear" w:color="auto" w:fill="FFFFFF"/>
            <w:vAlign w:val="center"/>
          </w:tcPr>
          <w:p w14:paraId="35766E0D" w14:textId="56DAB13E" w:rsidR="00160A1B" w:rsidRPr="00125D67" w:rsidRDefault="00160A1B" w:rsidP="00160A1B">
            <w:pPr>
              <w:spacing w:after="0" w:line="240" w:lineRule="auto"/>
              <w:jc w:val="center"/>
              <w:rPr>
                <w:rStyle w:val="ng-star-inserted"/>
                <w:sz w:val="16"/>
                <w:szCs w:val="16"/>
              </w:rPr>
            </w:pPr>
            <w:r w:rsidRPr="00160A1B">
              <w:rPr>
                <w:rStyle w:val="ng-star-inserted"/>
                <w:sz w:val="16"/>
                <w:szCs w:val="16"/>
              </w:rPr>
              <w:t>Conferencia</w:t>
            </w:r>
          </w:p>
        </w:tc>
        <w:tc>
          <w:tcPr>
            <w:tcW w:w="302" w:type="pct"/>
            <w:shd w:val="clear" w:color="auto" w:fill="FFFFFF"/>
            <w:vAlign w:val="center"/>
          </w:tcPr>
          <w:p w14:paraId="1B68AC4F" w14:textId="1ECE6976" w:rsidR="00160A1B" w:rsidRPr="00125D67" w:rsidRDefault="00160A1B" w:rsidP="00160A1B">
            <w:pPr>
              <w:spacing w:after="0" w:line="240" w:lineRule="auto"/>
              <w:jc w:val="center"/>
              <w:rPr>
                <w:rStyle w:val="ng-star-inserted"/>
                <w:sz w:val="16"/>
                <w:szCs w:val="16"/>
              </w:rPr>
            </w:pPr>
            <w:r w:rsidRPr="00160A1B">
              <w:rPr>
                <w:rStyle w:val="ng-star-inserted"/>
                <w:sz w:val="16"/>
                <w:szCs w:val="16"/>
              </w:rPr>
              <w:t>2022</w:t>
            </w:r>
          </w:p>
        </w:tc>
        <w:tc>
          <w:tcPr>
            <w:tcW w:w="495" w:type="pct"/>
            <w:shd w:val="clear" w:color="auto" w:fill="FFFFFF"/>
            <w:vAlign w:val="center"/>
          </w:tcPr>
          <w:p w14:paraId="19A72666" w14:textId="6FB08C10" w:rsidR="00160A1B" w:rsidRPr="00125D67" w:rsidRDefault="00160A1B" w:rsidP="00160A1B">
            <w:pPr>
              <w:spacing w:after="0" w:line="240" w:lineRule="auto"/>
              <w:jc w:val="center"/>
              <w:rPr>
                <w:rStyle w:val="ng-star-inserted"/>
                <w:sz w:val="16"/>
                <w:szCs w:val="16"/>
              </w:rPr>
            </w:pPr>
            <w:r w:rsidRPr="00160A1B">
              <w:rPr>
                <w:rStyle w:val="ng-star-inserted"/>
                <w:sz w:val="16"/>
                <w:szCs w:val="16"/>
              </w:rPr>
              <w:t>Aspectos legales y tecnológicos para la creación de un Espacio Europeo de Datos Sanitarios.</w:t>
            </w:r>
          </w:p>
        </w:tc>
        <w:tc>
          <w:tcPr>
            <w:tcW w:w="568" w:type="pct"/>
            <w:shd w:val="clear" w:color="auto" w:fill="FFFFFF"/>
            <w:vAlign w:val="center"/>
          </w:tcPr>
          <w:p w14:paraId="3C78C669" w14:textId="62FA247E" w:rsidR="00160A1B" w:rsidRPr="00125D67" w:rsidRDefault="00160A1B" w:rsidP="00160A1B">
            <w:pPr>
              <w:spacing w:after="0" w:line="240" w:lineRule="auto"/>
              <w:jc w:val="center"/>
              <w:rPr>
                <w:rStyle w:val="ng-star-inserted"/>
                <w:sz w:val="16"/>
                <w:szCs w:val="16"/>
              </w:rPr>
            </w:pPr>
            <w:r w:rsidRPr="00160A1B">
              <w:rPr>
                <w:rStyle w:val="ng-star-inserted"/>
                <w:sz w:val="16"/>
                <w:szCs w:val="16"/>
              </w:rPr>
              <w:t>GDPR</w:t>
            </w:r>
          </w:p>
        </w:tc>
        <w:tc>
          <w:tcPr>
            <w:tcW w:w="435" w:type="pct"/>
            <w:shd w:val="clear" w:color="auto" w:fill="FFFFFF"/>
            <w:vAlign w:val="center"/>
          </w:tcPr>
          <w:p w14:paraId="00607C32" w14:textId="3156D828" w:rsidR="00160A1B" w:rsidRPr="00125D67" w:rsidRDefault="00160A1B" w:rsidP="00160A1B">
            <w:pPr>
              <w:spacing w:after="0" w:line="240" w:lineRule="auto"/>
              <w:jc w:val="center"/>
              <w:rPr>
                <w:rStyle w:val="ng-star-inserted"/>
                <w:sz w:val="16"/>
                <w:szCs w:val="16"/>
              </w:rPr>
            </w:pPr>
            <w:r w:rsidRPr="00160A1B">
              <w:rPr>
                <w:rStyle w:val="ng-star-inserted"/>
                <w:sz w:val="16"/>
                <w:szCs w:val="16"/>
              </w:rPr>
              <w:t>Analizar los aspectos legales y tecnológicos de la creación de un Espacio Europeo de Datos Sanitarios, centrándose en la privacidad, la reutilización de datos y la gobernanza de datos.</w:t>
            </w:r>
          </w:p>
        </w:tc>
        <w:tc>
          <w:tcPr>
            <w:tcW w:w="303" w:type="pct"/>
            <w:shd w:val="clear" w:color="auto" w:fill="FFFFFF"/>
            <w:vAlign w:val="center"/>
          </w:tcPr>
          <w:p w14:paraId="108939AC" w14:textId="6BAF3CF6" w:rsidR="00160A1B" w:rsidRPr="00125D67" w:rsidRDefault="00160A1B" w:rsidP="00160A1B">
            <w:pPr>
              <w:spacing w:after="0" w:line="240" w:lineRule="auto"/>
              <w:jc w:val="center"/>
              <w:rPr>
                <w:rStyle w:val="ng-star-inserted"/>
                <w:sz w:val="16"/>
                <w:szCs w:val="16"/>
              </w:rPr>
            </w:pPr>
            <w:r w:rsidRPr="00160A1B">
              <w:rPr>
                <w:rStyle w:val="ng-star-inserted"/>
                <w:sz w:val="16"/>
                <w:szCs w:val="16"/>
              </w:rPr>
              <w:t>Salud</w:t>
            </w:r>
          </w:p>
        </w:tc>
        <w:tc>
          <w:tcPr>
            <w:tcW w:w="320" w:type="pct"/>
            <w:shd w:val="clear" w:color="auto" w:fill="FFFFFF"/>
            <w:vAlign w:val="center"/>
          </w:tcPr>
          <w:p w14:paraId="7B76351A" w14:textId="38D96197" w:rsidR="00160A1B" w:rsidRPr="00125D67" w:rsidRDefault="002D4257" w:rsidP="00160A1B">
            <w:pPr>
              <w:spacing w:after="0" w:line="240" w:lineRule="auto"/>
              <w:jc w:val="center"/>
              <w:rPr>
                <w:rStyle w:val="ng-star-inserted"/>
                <w:sz w:val="16"/>
                <w:szCs w:val="16"/>
              </w:rPr>
            </w:pPr>
            <w:r w:rsidRPr="00160A1B">
              <w:rPr>
                <w:rStyle w:val="ng-star-inserted"/>
                <w:sz w:val="16"/>
                <w:szCs w:val="16"/>
              </w:rPr>
              <w:t>IEEE</w:t>
            </w:r>
          </w:p>
        </w:tc>
        <w:tc>
          <w:tcPr>
            <w:tcW w:w="600" w:type="pct"/>
            <w:shd w:val="clear" w:color="auto" w:fill="FFFFFF"/>
            <w:vAlign w:val="center"/>
          </w:tcPr>
          <w:p w14:paraId="00E028CE" w14:textId="1174A8DC"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c>
          <w:tcPr>
            <w:tcW w:w="662" w:type="pct"/>
            <w:shd w:val="clear" w:color="auto" w:fill="FFFFFF"/>
            <w:vAlign w:val="center"/>
          </w:tcPr>
          <w:p w14:paraId="328A245A" w14:textId="437EC0CF" w:rsidR="00160A1B" w:rsidRPr="00125D67" w:rsidRDefault="00160A1B" w:rsidP="00160A1B">
            <w:pPr>
              <w:spacing w:after="0" w:line="240" w:lineRule="auto"/>
              <w:jc w:val="center"/>
              <w:rPr>
                <w:rStyle w:val="ng-star-inserted"/>
                <w:sz w:val="16"/>
                <w:szCs w:val="16"/>
              </w:rPr>
            </w:pPr>
            <w:r w:rsidRPr="00160A1B">
              <w:rPr>
                <w:rStyle w:val="ng-star-inserted"/>
                <w:sz w:val="16"/>
                <w:szCs w:val="16"/>
              </w:rPr>
              <w:t>5</w:t>
            </w:r>
          </w:p>
        </w:tc>
      </w:tr>
      <w:tr w:rsidR="00250B46" w:rsidRPr="0093786B" w14:paraId="34157E37" w14:textId="77777777" w:rsidTr="00424956">
        <w:trPr>
          <w:trHeight w:val="566"/>
          <w:tblHeader/>
          <w:jc w:val="center"/>
        </w:trPr>
        <w:tc>
          <w:tcPr>
            <w:tcW w:w="734" w:type="pct"/>
            <w:shd w:val="clear" w:color="auto" w:fill="FFFFFF"/>
            <w:vAlign w:val="center"/>
          </w:tcPr>
          <w:p w14:paraId="0EB7C767" w14:textId="3C307640" w:rsidR="00250B46" w:rsidRPr="00160A1B" w:rsidRDefault="00250B46" w:rsidP="00250B46">
            <w:pPr>
              <w:spacing w:after="0" w:line="240" w:lineRule="auto"/>
              <w:rPr>
                <w:rStyle w:val="ng-star-inserted"/>
                <w:sz w:val="16"/>
                <w:szCs w:val="16"/>
              </w:rPr>
            </w:pPr>
            <w:r w:rsidRPr="00250B46">
              <w:rPr>
                <w:rStyle w:val="ng-star-inserted"/>
                <w:sz w:val="16"/>
                <w:szCs w:val="16"/>
              </w:rPr>
              <w:t>Mahadik2024Digital</w:t>
            </w:r>
          </w:p>
        </w:tc>
        <w:tc>
          <w:tcPr>
            <w:tcW w:w="581" w:type="pct"/>
            <w:shd w:val="clear" w:color="auto" w:fill="FFFFFF"/>
            <w:vAlign w:val="center"/>
          </w:tcPr>
          <w:p w14:paraId="3B6971CA" w14:textId="2A353743" w:rsidR="00250B46" w:rsidRPr="00160A1B" w:rsidRDefault="00250B46" w:rsidP="00250B46">
            <w:pPr>
              <w:spacing w:after="0" w:line="240" w:lineRule="auto"/>
              <w:jc w:val="center"/>
              <w:rPr>
                <w:rStyle w:val="ng-star-inserted"/>
                <w:sz w:val="16"/>
                <w:szCs w:val="16"/>
              </w:rPr>
            </w:pPr>
            <w:r w:rsidRPr="00250B46">
              <w:rPr>
                <w:rStyle w:val="ng-star-inserted"/>
                <w:sz w:val="16"/>
                <w:szCs w:val="16"/>
              </w:rPr>
              <w:t>Artículo de Revista</w:t>
            </w:r>
          </w:p>
        </w:tc>
        <w:tc>
          <w:tcPr>
            <w:tcW w:w="302" w:type="pct"/>
            <w:shd w:val="clear" w:color="auto" w:fill="FFFFFF"/>
            <w:vAlign w:val="center"/>
          </w:tcPr>
          <w:p w14:paraId="573F3523" w14:textId="5695E027" w:rsidR="00250B46" w:rsidRPr="00160A1B" w:rsidRDefault="00250B46" w:rsidP="00250B46">
            <w:pPr>
              <w:spacing w:after="0" w:line="240" w:lineRule="auto"/>
              <w:jc w:val="center"/>
              <w:rPr>
                <w:rStyle w:val="ng-star-inserted"/>
                <w:sz w:val="16"/>
                <w:szCs w:val="16"/>
              </w:rPr>
            </w:pPr>
            <w:r w:rsidRPr="00250B46">
              <w:rPr>
                <w:rStyle w:val="ng-star-inserted"/>
                <w:sz w:val="16"/>
                <w:szCs w:val="16"/>
              </w:rPr>
              <w:t>2024</w:t>
            </w:r>
          </w:p>
        </w:tc>
        <w:tc>
          <w:tcPr>
            <w:tcW w:w="495" w:type="pct"/>
            <w:shd w:val="clear" w:color="auto" w:fill="FFFFFF"/>
            <w:vAlign w:val="center"/>
          </w:tcPr>
          <w:p w14:paraId="2EE668FE" w14:textId="4EC517B3" w:rsidR="00250B46" w:rsidRPr="00160A1B" w:rsidRDefault="00250B46" w:rsidP="00250B46">
            <w:pPr>
              <w:spacing w:after="0" w:line="240" w:lineRule="auto"/>
              <w:jc w:val="center"/>
              <w:rPr>
                <w:rStyle w:val="ng-star-inserted"/>
                <w:sz w:val="16"/>
                <w:szCs w:val="16"/>
              </w:rPr>
            </w:pPr>
            <w:r w:rsidRPr="00250B46">
              <w:rPr>
                <w:rStyle w:val="ng-star-inserted"/>
                <w:sz w:val="16"/>
                <w:szCs w:val="16"/>
              </w:rPr>
              <w:t>Privacidad digital en el sector salud: estado actual y visión a futuro</w:t>
            </w:r>
          </w:p>
        </w:tc>
        <w:tc>
          <w:tcPr>
            <w:tcW w:w="568" w:type="pct"/>
            <w:shd w:val="clear" w:color="auto" w:fill="FFFFFF"/>
            <w:vAlign w:val="center"/>
          </w:tcPr>
          <w:p w14:paraId="5856939E" w14:textId="7A2B1E91" w:rsidR="00250B46" w:rsidRPr="00160A1B" w:rsidRDefault="00250B46" w:rsidP="00250B46">
            <w:pPr>
              <w:spacing w:after="0" w:line="240" w:lineRule="auto"/>
              <w:jc w:val="center"/>
              <w:rPr>
                <w:rStyle w:val="ng-star-inserted"/>
                <w:sz w:val="16"/>
                <w:szCs w:val="16"/>
              </w:rPr>
            </w:pPr>
            <w:r w:rsidRPr="00250B46">
              <w:rPr>
                <w:rStyle w:val="ng-star-inserted"/>
                <w:sz w:val="16"/>
                <w:szCs w:val="16"/>
              </w:rPr>
              <w:t>GDPR, CPRA, PIPL, Ley de Privacidad Australiana de 1988, HIPAA, HITECH, NIST, FDA, TIR57, UL 2900 series</w:t>
            </w:r>
          </w:p>
        </w:tc>
        <w:tc>
          <w:tcPr>
            <w:tcW w:w="435" w:type="pct"/>
            <w:shd w:val="clear" w:color="auto" w:fill="FFFFFF"/>
            <w:vAlign w:val="center"/>
          </w:tcPr>
          <w:p w14:paraId="0C69E8D9" w14:textId="63409A22" w:rsidR="00250B46" w:rsidRPr="00160A1B" w:rsidRDefault="00250B46" w:rsidP="00250B46">
            <w:pPr>
              <w:spacing w:after="0" w:line="240" w:lineRule="auto"/>
              <w:jc w:val="center"/>
              <w:rPr>
                <w:rStyle w:val="ng-star-inserted"/>
                <w:sz w:val="16"/>
                <w:szCs w:val="16"/>
              </w:rPr>
            </w:pPr>
            <w:r w:rsidRPr="00250B46">
              <w:rPr>
                <w:rStyle w:val="ng-star-inserted"/>
                <w:sz w:val="16"/>
                <w:szCs w:val="16"/>
              </w:rPr>
              <w:t>Analizar los retos de la privacidad digital en la atención médica y revisar los trabajos más recientes en este ámbito, incluyendo técnicas de cifrado de datos, control de acceso y evaluación de riesgos.</w:t>
            </w:r>
          </w:p>
        </w:tc>
        <w:tc>
          <w:tcPr>
            <w:tcW w:w="303" w:type="pct"/>
            <w:shd w:val="clear" w:color="auto" w:fill="FFFFFF"/>
            <w:vAlign w:val="center"/>
          </w:tcPr>
          <w:p w14:paraId="56167524" w14:textId="4065F520" w:rsidR="00250B46" w:rsidRPr="00160A1B" w:rsidRDefault="00250B46" w:rsidP="00250B46">
            <w:pPr>
              <w:spacing w:after="0" w:line="240" w:lineRule="auto"/>
              <w:jc w:val="center"/>
              <w:rPr>
                <w:rStyle w:val="ng-star-inserted"/>
                <w:sz w:val="16"/>
                <w:szCs w:val="16"/>
              </w:rPr>
            </w:pPr>
            <w:r w:rsidRPr="00250B46">
              <w:rPr>
                <w:rStyle w:val="ng-star-inserted"/>
                <w:sz w:val="16"/>
                <w:szCs w:val="16"/>
              </w:rPr>
              <w:t>Salud</w:t>
            </w:r>
          </w:p>
        </w:tc>
        <w:tc>
          <w:tcPr>
            <w:tcW w:w="320" w:type="pct"/>
            <w:shd w:val="clear" w:color="auto" w:fill="FFFFFF"/>
            <w:vAlign w:val="center"/>
          </w:tcPr>
          <w:p w14:paraId="3698DBA4" w14:textId="0681AC16" w:rsidR="00250B46" w:rsidRPr="00160A1B" w:rsidRDefault="00250B46" w:rsidP="00250B46">
            <w:pPr>
              <w:spacing w:after="0" w:line="240" w:lineRule="auto"/>
              <w:jc w:val="center"/>
              <w:rPr>
                <w:rStyle w:val="ng-star-inserted"/>
                <w:sz w:val="16"/>
                <w:szCs w:val="16"/>
              </w:rPr>
            </w:pPr>
            <w:r w:rsidRPr="00250B46">
              <w:rPr>
                <w:rStyle w:val="ng-star-inserted"/>
                <w:sz w:val="16"/>
                <w:szCs w:val="16"/>
              </w:rPr>
              <w:t xml:space="preserve">IEEE </w:t>
            </w:r>
          </w:p>
        </w:tc>
        <w:tc>
          <w:tcPr>
            <w:tcW w:w="600" w:type="pct"/>
            <w:shd w:val="clear" w:color="auto" w:fill="FFFFFF"/>
            <w:vAlign w:val="center"/>
          </w:tcPr>
          <w:p w14:paraId="212EFC32" w14:textId="2F055FA3" w:rsidR="00250B46" w:rsidRPr="00160A1B" w:rsidRDefault="00250B46" w:rsidP="00250B46">
            <w:pPr>
              <w:spacing w:after="0" w:line="240" w:lineRule="auto"/>
              <w:jc w:val="center"/>
              <w:rPr>
                <w:rStyle w:val="ng-star-inserted"/>
                <w:sz w:val="16"/>
                <w:szCs w:val="16"/>
              </w:rPr>
            </w:pPr>
            <w:r w:rsidRPr="00250B46">
              <w:rPr>
                <w:rStyle w:val="ng-star-inserted"/>
                <w:sz w:val="16"/>
                <w:szCs w:val="16"/>
              </w:rPr>
              <w:t>5</w:t>
            </w:r>
          </w:p>
        </w:tc>
        <w:tc>
          <w:tcPr>
            <w:tcW w:w="662" w:type="pct"/>
            <w:shd w:val="clear" w:color="auto" w:fill="FFFFFF"/>
            <w:vAlign w:val="center"/>
          </w:tcPr>
          <w:p w14:paraId="228DC6EF" w14:textId="7C32C661" w:rsidR="00250B46" w:rsidRPr="00160A1B" w:rsidRDefault="00250B46" w:rsidP="00250B46">
            <w:pPr>
              <w:spacing w:after="0" w:line="240" w:lineRule="auto"/>
              <w:jc w:val="center"/>
              <w:rPr>
                <w:rStyle w:val="ng-star-inserted"/>
                <w:sz w:val="16"/>
                <w:szCs w:val="16"/>
              </w:rPr>
            </w:pPr>
            <w:r w:rsidRPr="00250B46">
              <w:rPr>
                <w:rStyle w:val="ng-star-inserted"/>
                <w:sz w:val="16"/>
                <w:szCs w:val="16"/>
              </w:rPr>
              <w:t>5</w:t>
            </w:r>
          </w:p>
        </w:tc>
      </w:tr>
      <w:tr w:rsidR="00250B46" w:rsidRPr="0093786B" w14:paraId="155E186F" w14:textId="77777777" w:rsidTr="00424956">
        <w:trPr>
          <w:trHeight w:val="566"/>
          <w:tblHeader/>
          <w:jc w:val="center"/>
        </w:trPr>
        <w:tc>
          <w:tcPr>
            <w:tcW w:w="734" w:type="pct"/>
            <w:shd w:val="clear" w:color="auto" w:fill="FFFFFF"/>
            <w:vAlign w:val="center"/>
          </w:tcPr>
          <w:p w14:paraId="123C0F06" w14:textId="42F17318" w:rsidR="00250B46" w:rsidRPr="00160A1B" w:rsidRDefault="00250B46" w:rsidP="00250B46">
            <w:pPr>
              <w:spacing w:after="0" w:line="240" w:lineRule="auto"/>
              <w:rPr>
                <w:rStyle w:val="ng-star-inserted"/>
                <w:sz w:val="16"/>
                <w:szCs w:val="16"/>
              </w:rPr>
            </w:pPr>
            <w:r w:rsidRPr="00250B46">
              <w:rPr>
                <w:rStyle w:val="ng-star-inserted"/>
                <w:sz w:val="16"/>
                <w:szCs w:val="16"/>
              </w:rPr>
              <w:lastRenderedPageBreak/>
              <w:t>Meszaros2018Conflict</w:t>
            </w:r>
          </w:p>
        </w:tc>
        <w:tc>
          <w:tcPr>
            <w:tcW w:w="581" w:type="pct"/>
            <w:shd w:val="clear" w:color="auto" w:fill="FFFFFF"/>
            <w:vAlign w:val="center"/>
          </w:tcPr>
          <w:p w14:paraId="25191AD2" w14:textId="43D9434C" w:rsidR="00250B46" w:rsidRPr="00160A1B" w:rsidRDefault="00250B46" w:rsidP="00250B46">
            <w:pPr>
              <w:spacing w:after="0" w:line="240" w:lineRule="auto"/>
              <w:jc w:val="center"/>
              <w:rPr>
                <w:rStyle w:val="ng-star-inserted"/>
                <w:sz w:val="16"/>
                <w:szCs w:val="16"/>
              </w:rPr>
            </w:pPr>
            <w:r w:rsidRPr="00250B46">
              <w:rPr>
                <w:rStyle w:val="ng-star-inserted"/>
                <w:sz w:val="16"/>
                <w:szCs w:val="16"/>
              </w:rPr>
              <w:t>Conferencia</w:t>
            </w:r>
          </w:p>
        </w:tc>
        <w:tc>
          <w:tcPr>
            <w:tcW w:w="302" w:type="pct"/>
            <w:shd w:val="clear" w:color="auto" w:fill="FFFFFF"/>
            <w:vAlign w:val="center"/>
          </w:tcPr>
          <w:p w14:paraId="4F26A243" w14:textId="00F7A3D0" w:rsidR="00250B46" w:rsidRPr="00160A1B" w:rsidRDefault="00250B46" w:rsidP="00250B46">
            <w:pPr>
              <w:spacing w:after="0" w:line="240" w:lineRule="auto"/>
              <w:jc w:val="center"/>
              <w:rPr>
                <w:rStyle w:val="ng-star-inserted"/>
                <w:sz w:val="16"/>
                <w:szCs w:val="16"/>
              </w:rPr>
            </w:pPr>
            <w:r w:rsidRPr="00250B46">
              <w:rPr>
                <w:rStyle w:val="ng-star-inserted"/>
                <w:sz w:val="16"/>
                <w:szCs w:val="16"/>
              </w:rPr>
              <w:t>2018</w:t>
            </w:r>
          </w:p>
        </w:tc>
        <w:tc>
          <w:tcPr>
            <w:tcW w:w="495" w:type="pct"/>
            <w:shd w:val="clear" w:color="auto" w:fill="FFFFFF"/>
            <w:vAlign w:val="center"/>
          </w:tcPr>
          <w:p w14:paraId="182BB21E" w14:textId="375416F0" w:rsidR="00250B46" w:rsidRPr="00160A1B" w:rsidRDefault="00250B46" w:rsidP="00250B46">
            <w:pPr>
              <w:spacing w:after="0" w:line="240" w:lineRule="auto"/>
              <w:jc w:val="center"/>
              <w:rPr>
                <w:rStyle w:val="ng-star-inserted"/>
                <w:sz w:val="16"/>
                <w:szCs w:val="16"/>
              </w:rPr>
            </w:pPr>
            <w:r w:rsidRPr="00250B46">
              <w:rPr>
                <w:rStyle w:val="ng-star-inserted"/>
                <w:sz w:val="16"/>
                <w:szCs w:val="16"/>
              </w:rPr>
              <w:t>El conflicto entre la privacidad y la investigación científica en el RGPD</w:t>
            </w:r>
          </w:p>
        </w:tc>
        <w:tc>
          <w:tcPr>
            <w:tcW w:w="568" w:type="pct"/>
            <w:shd w:val="clear" w:color="auto" w:fill="FFFFFF"/>
            <w:vAlign w:val="center"/>
          </w:tcPr>
          <w:p w14:paraId="5F5CF134" w14:textId="3000CDC1" w:rsidR="00250B46" w:rsidRPr="00160A1B" w:rsidRDefault="00250B46" w:rsidP="00250B46">
            <w:pPr>
              <w:spacing w:after="0" w:line="240" w:lineRule="auto"/>
              <w:jc w:val="center"/>
              <w:rPr>
                <w:rStyle w:val="ng-star-inserted"/>
                <w:sz w:val="16"/>
                <w:szCs w:val="16"/>
              </w:rPr>
            </w:pPr>
            <w:r w:rsidRPr="00250B46">
              <w:rPr>
                <w:rStyle w:val="ng-star-inserted"/>
                <w:sz w:val="16"/>
                <w:szCs w:val="16"/>
              </w:rPr>
              <w:t>RGPD</w:t>
            </w:r>
          </w:p>
        </w:tc>
        <w:tc>
          <w:tcPr>
            <w:tcW w:w="435" w:type="pct"/>
            <w:shd w:val="clear" w:color="auto" w:fill="FFFFFF"/>
            <w:vAlign w:val="center"/>
          </w:tcPr>
          <w:p w14:paraId="0B9E3C99" w14:textId="29E23EE1" w:rsidR="00250B46" w:rsidRPr="00160A1B" w:rsidRDefault="00250B46" w:rsidP="00250B46">
            <w:pPr>
              <w:spacing w:after="0" w:line="240" w:lineRule="auto"/>
              <w:jc w:val="center"/>
              <w:rPr>
                <w:rStyle w:val="ng-star-inserted"/>
                <w:sz w:val="16"/>
                <w:szCs w:val="16"/>
              </w:rPr>
            </w:pPr>
            <w:r w:rsidRPr="00250B46">
              <w:rPr>
                <w:rStyle w:val="ng-star-inserted"/>
                <w:sz w:val="16"/>
                <w:szCs w:val="16"/>
              </w:rPr>
              <w:t>Examinar cómo el RGPD afecta a la investigación científica, en particular, la recopilación de datos, la reutilización y los períodos de retención más largos, y cómo las nuevas normas pueden afectar negativamente a la privacidad de los sujetos de datos.</w:t>
            </w:r>
          </w:p>
        </w:tc>
        <w:tc>
          <w:tcPr>
            <w:tcW w:w="303" w:type="pct"/>
            <w:shd w:val="clear" w:color="auto" w:fill="FFFFFF"/>
            <w:vAlign w:val="center"/>
          </w:tcPr>
          <w:p w14:paraId="508771DA" w14:textId="67930871" w:rsidR="00250B46" w:rsidRPr="00160A1B" w:rsidRDefault="00250B46" w:rsidP="00250B46">
            <w:pPr>
              <w:spacing w:after="0" w:line="240" w:lineRule="auto"/>
              <w:jc w:val="center"/>
              <w:rPr>
                <w:rStyle w:val="ng-star-inserted"/>
                <w:sz w:val="16"/>
                <w:szCs w:val="16"/>
              </w:rPr>
            </w:pPr>
            <w:r w:rsidRPr="00250B46">
              <w:rPr>
                <w:rStyle w:val="ng-star-inserted"/>
                <w:sz w:val="16"/>
                <w:szCs w:val="16"/>
              </w:rPr>
              <w:t>Investigación</w:t>
            </w:r>
          </w:p>
        </w:tc>
        <w:tc>
          <w:tcPr>
            <w:tcW w:w="320" w:type="pct"/>
            <w:shd w:val="clear" w:color="auto" w:fill="FFFFFF"/>
            <w:vAlign w:val="center"/>
          </w:tcPr>
          <w:p w14:paraId="7727A1D7" w14:textId="29E13014" w:rsidR="00250B46" w:rsidRPr="00160A1B" w:rsidRDefault="00015D6D" w:rsidP="00250B46">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4678B9A7" w14:textId="3896C62A" w:rsidR="00250B46" w:rsidRPr="00160A1B" w:rsidRDefault="00250B46" w:rsidP="00250B46">
            <w:pPr>
              <w:spacing w:after="0" w:line="240" w:lineRule="auto"/>
              <w:jc w:val="center"/>
              <w:rPr>
                <w:rStyle w:val="ng-star-inserted"/>
                <w:sz w:val="16"/>
                <w:szCs w:val="16"/>
              </w:rPr>
            </w:pPr>
            <w:r w:rsidRPr="00250B46">
              <w:rPr>
                <w:rStyle w:val="ng-star-inserted"/>
                <w:sz w:val="16"/>
                <w:szCs w:val="16"/>
              </w:rPr>
              <w:t>5</w:t>
            </w:r>
          </w:p>
        </w:tc>
        <w:tc>
          <w:tcPr>
            <w:tcW w:w="662" w:type="pct"/>
            <w:shd w:val="clear" w:color="auto" w:fill="FFFFFF"/>
            <w:vAlign w:val="center"/>
          </w:tcPr>
          <w:p w14:paraId="207721F3" w14:textId="0B3D0889" w:rsidR="00250B46" w:rsidRPr="00160A1B" w:rsidRDefault="00250B46" w:rsidP="00250B46">
            <w:pPr>
              <w:spacing w:after="0" w:line="240" w:lineRule="auto"/>
              <w:jc w:val="center"/>
              <w:rPr>
                <w:rStyle w:val="ng-star-inserted"/>
                <w:sz w:val="16"/>
                <w:szCs w:val="16"/>
              </w:rPr>
            </w:pPr>
            <w:r w:rsidRPr="00250B46">
              <w:rPr>
                <w:rStyle w:val="ng-star-inserted"/>
                <w:sz w:val="16"/>
                <w:szCs w:val="16"/>
              </w:rPr>
              <w:t>4</w:t>
            </w:r>
          </w:p>
        </w:tc>
      </w:tr>
      <w:tr w:rsidR="00250B46" w:rsidRPr="0093786B" w14:paraId="4663A208" w14:textId="77777777" w:rsidTr="00424956">
        <w:trPr>
          <w:trHeight w:val="566"/>
          <w:tblHeader/>
          <w:jc w:val="center"/>
        </w:trPr>
        <w:tc>
          <w:tcPr>
            <w:tcW w:w="734" w:type="pct"/>
            <w:shd w:val="clear" w:color="auto" w:fill="FFFFFF"/>
            <w:vAlign w:val="center"/>
          </w:tcPr>
          <w:p w14:paraId="0052CB24" w14:textId="3F7D29FD" w:rsidR="00250B46" w:rsidRPr="00160A1B" w:rsidRDefault="00250B46" w:rsidP="00250B46">
            <w:pPr>
              <w:spacing w:after="0" w:line="240" w:lineRule="auto"/>
              <w:rPr>
                <w:rStyle w:val="ng-star-inserted"/>
                <w:sz w:val="16"/>
                <w:szCs w:val="16"/>
              </w:rPr>
            </w:pPr>
            <w:r w:rsidRPr="00250B46">
              <w:rPr>
                <w:rStyle w:val="ng-star-inserted"/>
                <w:sz w:val="16"/>
                <w:szCs w:val="16"/>
              </w:rPr>
              <w:t>Mirkovic2015Security</w:t>
            </w:r>
          </w:p>
        </w:tc>
        <w:tc>
          <w:tcPr>
            <w:tcW w:w="581" w:type="pct"/>
            <w:shd w:val="clear" w:color="auto" w:fill="FFFFFF"/>
            <w:vAlign w:val="center"/>
          </w:tcPr>
          <w:p w14:paraId="0347C906" w14:textId="3FC0ADEB" w:rsidR="00250B46" w:rsidRPr="00160A1B" w:rsidRDefault="00250B46" w:rsidP="00250B46">
            <w:pPr>
              <w:spacing w:after="0" w:line="240" w:lineRule="auto"/>
              <w:jc w:val="center"/>
              <w:rPr>
                <w:rStyle w:val="ng-star-inserted"/>
                <w:sz w:val="16"/>
                <w:szCs w:val="16"/>
              </w:rPr>
            </w:pPr>
            <w:r w:rsidRPr="00250B46">
              <w:rPr>
                <w:rStyle w:val="ng-star-inserted"/>
                <w:sz w:val="16"/>
                <w:szCs w:val="16"/>
              </w:rPr>
              <w:t>Conferencia</w:t>
            </w:r>
          </w:p>
        </w:tc>
        <w:tc>
          <w:tcPr>
            <w:tcW w:w="302" w:type="pct"/>
            <w:shd w:val="clear" w:color="auto" w:fill="FFFFFF"/>
            <w:vAlign w:val="center"/>
          </w:tcPr>
          <w:p w14:paraId="73F78D58" w14:textId="5DDCF67F" w:rsidR="00250B46" w:rsidRPr="00160A1B" w:rsidRDefault="00250B46" w:rsidP="00250B46">
            <w:pPr>
              <w:spacing w:after="0" w:line="240" w:lineRule="auto"/>
              <w:jc w:val="center"/>
              <w:rPr>
                <w:rStyle w:val="ng-star-inserted"/>
                <w:sz w:val="16"/>
                <w:szCs w:val="16"/>
              </w:rPr>
            </w:pPr>
            <w:r w:rsidRPr="00250B46">
              <w:rPr>
                <w:rStyle w:val="ng-star-inserted"/>
                <w:sz w:val="16"/>
                <w:szCs w:val="16"/>
              </w:rPr>
              <w:t>2015</w:t>
            </w:r>
          </w:p>
        </w:tc>
        <w:tc>
          <w:tcPr>
            <w:tcW w:w="495" w:type="pct"/>
            <w:shd w:val="clear" w:color="auto" w:fill="FFFFFF"/>
            <w:vAlign w:val="center"/>
          </w:tcPr>
          <w:p w14:paraId="7AF670F3" w14:textId="00E95615" w:rsidR="00250B46" w:rsidRPr="00160A1B" w:rsidRDefault="00250B46" w:rsidP="00250B46">
            <w:pPr>
              <w:spacing w:after="0" w:line="240" w:lineRule="auto"/>
              <w:jc w:val="center"/>
              <w:rPr>
                <w:rStyle w:val="ng-star-inserted"/>
                <w:sz w:val="16"/>
                <w:szCs w:val="16"/>
              </w:rPr>
            </w:pPr>
            <w:r w:rsidRPr="00250B46">
              <w:rPr>
                <w:rStyle w:val="ng-star-inserted"/>
                <w:sz w:val="16"/>
                <w:szCs w:val="16"/>
              </w:rPr>
              <w:t>Pautas de seguridad y legislación sobre privacidad para el desarrollo de registros personales de salud</w:t>
            </w:r>
          </w:p>
        </w:tc>
        <w:tc>
          <w:tcPr>
            <w:tcW w:w="568" w:type="pct"/>
            <w:shd w:val="clear" w:color="auto" w:fill="FFFFFF"/>
            <w:vAlign w:val="center"/>
          </w:tcPr>
          <w:p w14:paraId="5B580E57" w14:textId="12982558" w:rsidR="00250B46" w:rsidRPr="00160A1B" w:rsidRDefault="00250B46" w:rsidP="00250B46">
            <w:pPr>
              <w:spacing w:after="0" w:line="240" w:lineRule="auto"/>
              <w:jc w:val="center"/>
              <w:rPr>
                <w:rStyle w:val="ng-star-inserted"/>
                <w:sz w:val="16"/>
                <w:szCs w:val="16"/>
              </w:rPr>
            </w:pPr>
            <w:r w:rsidRPr="00250B46">
              <w:rPr>
                <w:rStyle w:val="ng-star-inserted"/>
                <w:sz w:val="16"/>
                <w:szCs w:val="16"/>
              </w:rPr>
              <w:t>Directiva 95/46/CE, Directiva 2002/58/CE, Ley de Datos Personales de Noruega, Ley de Sistemas de Archivo de Datos de Salud Personal de Noruega, Ley de Personal de Salud de Noruega</w:t>
            </w:r>
          </w:p>
        </w:tc>
        <w:tc>
          <w:tcPr>
            <w:tcW w:w="435" w:type="pct"/>
            <w:shd w:val="clear" w:color="auto" w:fill="FFFFFF"/>
            <w:vAlign w:val="center"/>
          </w:tcPr>
          <w:p w14:paraId="5C2B0761" w14:textId="71DD5FE8" w:rsidR="00250B46" w:rsidRPr="00160A1B" w:rsidRDefault="00250B46" w:rsidP="00250B46">
            <w:pPr>
              <w:spacing w:after="0" w:line="240" w:lineRule="auto"/>
              <w:jc w:val="center"/>
              <w:rPr>
                <w:rStyle w:val="ng-star-inserted"/>
                <w:sz w:val="16"/>
                <w:szCs w:val="16"/>
              </w:rPr>
            </w:pPr>
            <w:r w:rsidRPr="00250B46">
              <w:rPr>
                <w:rStyle w:val="ng-star-inserted"/>
                <w:sz w:val="16"/>
                <w:szCs w:val="16"/>
              </w:rPr>
              <w:t>Resumir los problemas relacionados con los requisitos legales y regulatorios de la UE para el desarrollo de PHR que permitan el almacenamiento, el intercambio y la gestión de datos de salud entre las diferentes partes interesadas (pacientes e instituciones sanitarias).</w:t>
            </w:r>
          </w:p>
        </w:tc>
        <w:tc>
          <w:tcPr>
            <w:tcW w:w="303" w:type="pct"/>
            <w:shd w:val="clear" w:color="auto" w:fill="FFFFFF"/>
            <w:vAlign w:val="center"/>
          </w:tcPr>
          <w:p w14:paraId="79C70407" w14:textId="54B542CD" w:rsidR="00250B46" w:rsidRPr="00160A1B" w:rsidRDefault="00250B46" w:rsidP="00250B46">
            <w:pPr>
              <w:spacing w:after="0" w:line="240" w:lineRule="auto"/>
              <w:jc w:val="center"/>
              <w:rPr>
                <w:rStyle w:val="ng-star-inserted"/>
                <w:sz w:val="16"/>
                <w:szCs w:val="16"/>
              </w:rPr>
            </w:pPr>
            <w:r w:rsidRPr="00250B46">
              <w:rPr>
                <w:rStyle w:val="ng-star-inserted"/>
                <w:sz w:val="16"/>
                <w:szCs w:val="16"/>
              </w:rPr>
              <w:t>Salud</w:t>
            </w:r>
          </w:p>
        </w:tc>
        <w:tc>
          <w:tcPr>
            <w:tcW w:w="320" w:type="pct"/>
            <w:shd w:val="clear" w:color="auto" w:fill="FFFFFF"/>
            <w:vAlign w:val="center"/>
          </w:tcPr>
          <w:p w14:paraId="62F2810B" w14:textId="35F441D9" w:rsidR="00250B46" w:rsidRPr="00160A1B" w:rsidRDefault="00015D6D" w:rsidP="00250B46">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0C4D709F" w14:textId="0347AEE0" w:rsidR="00250B46" w:rsidRPr="00160A1B" w:rsidRDefault="00250B46" w:rsidP="00250B46">
            <w:pPr>
              <w:spacing w:after="0" w:line="240" w:lineRule="auto"/>
              <w:jc w:val="center"/>
              <w:rPr>
                <w:rStyle w:val="ng-star-inserted"/>
                <w:sz w:val="16"/>
                <w:szCs w:val="16"/>
              </w:rPr>
            </w:pPr>
            <w:r w:rsidRPr="00250B46">
              <w:rPr>
                <w:rStyle w:val="ng-star-inserted"/>
                <w:sz w:val="16"/>
                <w:szCs w:val="16"/>
              </w:rPr>
              <w:t>5</w:t>
            </w:r>
          </w:p>
        </w:tc>
        <w:tc>
          <w:tcPr>
            <w:tcW w:w="662" w:type="pct"/>
            <w:shd w:val="clear" w:color="auto" w:fill="FFFFFF"/>
            <w:vAlign w:val="center"/>
          </w:tcPr>
          <w:p w14:paraId="11E62D46" w14:textId="700C8B2F" w:rsidR="00250B46" w:rsidRPr="00160A1B" w:rsidRDefault="00250B46" w:rsidP="00250B46">
            <w:pPr>
              <w:spacing w:after="0" w:line="240" w:lineRule="auto"/>
              <w:jc w:val="center"/>
              <w:rPr>
                <w:rStyle w:val="ng-star-inserted"/>
                <w:sz w:val="16"/>
                <w:szCs w:val="16"/>
              </w:rPr>
            </w:pPr>
            <w:r w:rsidRPr="00250B46">
              <w:rPr>
                <w:rStyle w:val="ng-star-inserted"/>
                <w:sz w:val="16"/>
                <w:szCs w:val="16"/>
              </w:rPr>
              <w:t>5</w:t>
            </w:r>
          </w:p>
        </w:tc>
      </w:tr>
      <w:tr w:rsidR="00015D6D" w:rsidRPr="0093786B" w14:paraId="75791A2B" w14:textId="77777777" w:rsidTr="00424956">
        <w:trPr>
          <w:trHeight w:val="566"/>
          <w:tblHeader/>
          <w:jc w:val="center"/>
        </w:trPr>
        <w:tc>
          <w:tcPr>
            <w:tcW w:w="734" w:type="pct"/>
            <w:shd w:val="clear" w:color="auto" w:fill="FFFFFF"/>
            <w:vAlign w:val="center"/>
          </w:tcPr>
          <w:p w14:paraId="593F6ABF" w14:textId="2C4472AE" w:rsidR="00015D6D" w:rsidRPr="00160A1B" w:rsidRDefault="00015D6D" w:rsidP="00015D6D">
            <w:pPr>
              <w:spacing w:after="0" w:line="240" w:lineRule="auto"/>
              <w:rPr>
                <w:rStyle w:val="ng-star-inserted"/>
                <w:sz w:val="16"/>
                <w:szCs w:val="16"/>
              </w:rPr>
            </w:pPr>
            <w:r w:rsidRPr="00250B46">
              <w:rPr>
                <w:rStyle w:val="ng-star-inserted"/>
                <w:sz w:val="16"/>
                <w:szCs w:val="16"/>
              </w:rPr>
              <w:t>Mitra2023Strategic</w:t>
            </w:r>
          </w:p>
        </w:tc>
        <w:tc>
          <w:tcPr>
            <w:tcW w:w="581" w:type="pct"/>
            <w:shd w:val="clear" w:color="auto" w:fill="FFFFFF"/>
            <w:vAlign w:val="center"/>
          </w:tcPr>
          <w:p w14:paraId="70EF0051" w14:textId="58F03747" w:rsidR="00015D6D" w:rsidRPr="00160A1B" w:rsidRDefault="00015D6D" w:rsidP="00015D6D">
            <w:pPr>
              <w:spacing w:after="0" w:line="240" w:lineRule="auto"/>
              <w:jc w:val="center"/>
              <w:rPr>
                <w:rStyle w:val="ng-star-inserted"/>
                <w:sz w:val="16"/>
                <w:szCs w:val="16"/>
              </w:rPr>
            </w:pPr>
            <w:r w:rsidRPr="00250B46">
              <w:rPr>
                <w:rStyle w:val="ng-star-inserted"/>
                <w:sz w:val="16"/>
                <w:szCs w:val="16"/>
              </w:rPr>
              <w:t>Conferencia</w:t>
            </w:r>
          </w:p>
        </w:tc>
        <w:tc>
          <w:tcPr>
            <w:tcW w:w="302" w:type="pct"/>
            <w:shd w:val="clear" w:color="auto" w:fill="FFFFFF"/>
            <w:vAlign w:val="center"/>
          </w:tcPr>
          <w:p w14:paraId="1BEC28F3" w14:textId="1285963B"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2023</w:t>
            </w:r>
          </w:p>
        </w:tc>
        <w:tc>
          <w:tcPr>
            <w:tcW w:w="495" w:type="pct"/>
            <w:shd w:val="clear" w:color="auto" w:fill="FFFFFF"/>
            <w:vAlign w:val="center"/>
          </w:tcPr>
          <w:p w14:paraId="4DEBC021" w14:textId="29E11D7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Un plan estratégico de protección de datos para el sector sanitario: Una revisión</w:t>
            </w:r>
          </w:p>
        </w:tc>
        <w:tc>
          <w:tcPr>
            <w:tcW w:w="568" w:type="pct"/>
            <w:shd w:val="clear" w:color="auto" w:fill="FFFFFF"/>
            <w:vAlign w:val="center"/>
          </w:tcPr>
          <w:p w14:paraId="68368143" w14:textId="3C3340E2" w:rsidR="00015D6D" w:rsidRPr="00160A1B" w:rsidRDefault="00015D6D" w:rsidP="00015D6D">
            <w:pPr>
              <w:spacing w:after="0" w:line="240" w:lineRule="auto"/>
              <w:jc w:val="center"/>
              <w:rPr>
                <w:rStyle w:val="ng-star-inserted"/>
                <w:sz w:val="16"/>
                <w:szCs w:val="16"/>
              </w:rPr>
            </w:pPr>
            <w:r w:rsidRPr="00250B46">
              <w:rPr>
                <w:rStyle w:val="ng-star-inserted"/>
                <w:sz w:val="16"/>
                <w:szCs w:val="16"/>
              </w:rPr>
              <w:t>RGPD</w:t>
            </w:r>
          </w:p>
        </w:tc>
        <w:tc>
          <w:tcPr>
            <w:tcW w:w="435" w:type="pct"/>
            <w:shd w:val="clear" w:color="auto" w:fill="FFFFFF"/>
            <w:vAlign w:val="center"/>
          </w:tcPr>
          <w:p w14:paraId="0E09C7ED" w14:textId="154CE6DC" w:rsidR="00015D6D" w:rsidRPr="00160A1B" w:rsidRDefault="00015D6D" w:rsidP="00015D6D">
            <w:pPr>
              <w:spacing w:after="0" w:line="240" w:lineRule="auto"/>
              <w:jc w:val="center"/>
              <w:rPr>
                <w:rStyle w:val="ng-star-inserted"/>
                <w:sz w:val="16"/>
                <w:szCs w:val="16"/>
              </w:rPr>
            </w:pPr>
            <w:r w:rsidRPr="00250B46">
              <w:rPr>
                <w:rStyle w:val="ng-star-inserted"/>
                <w:sz w:val="16"/>
                <w:szCs w:val="16"/>
              </w:rPr>
              <w:t>Comprender cómo las organizaciones que operan en el sector sanitario están abordando la gestión general de datos mediante la configuración de las políticas organizativas existentes y la adaptación de nuevas normas de seguridad.</w:t>
            </w:r>
          </w:p>
        </w:tc>
        <w:tc>
          <w:tcPr>
            <w:tcW w:w="303" w:type="pct"/>
            <w:shd w:val="clear" w:color="auto" w:fill="FFFFFF"/>
            <w:vAlign w:val="center"/>
          </w:tcPr>
          <w:p w14:paraId="284787BF" w14:textId="424147B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Salud</w:t>
            </w:r>
          </w:p>
        </w:tc>
        <w:tc>
          <w:tcPr>
            <w:tcW w:w="320" w:type="pct"/>
            <w:shd w:val="clear" w:color="auto" w:fill="FFFFFF"/>
            <w:vAlign w:val="center"/>
          </w:tcPr>
          <w:p w14:paraId="5B2F6A26" w14:textId="46318127" w:rsidR="00015D6D" w:rsidRPr="00160A1B" w:rsidRDefault="00015D6D"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450823BF" w14:textId="1A0DED14"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c>
          <w:tcPr>
            <w:tcW w:w="662" w:type="pct"/>
            <w:shd w:val="clear" w:color="auto" w:fill="FFFFFF"/>
            <w:vAlign w:val="center"/>
          </w:tcPr>
          <w:p w14:paraId="64503E76" w14:textId="234CE153"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r>
      <w:tr w:rsidR="00015D6D" w:rsidRPr="0093786B" w14:paraId="0D4C5810" w14:textId="77777777" w:rsidTr="00424956">
        <w:trPr>
          <w:trHeight w:val="566"/>
          <w:tblHeader/>
          <w:jc w:val="center"/>
        </w:trPr>
        <w:tc>
          <w:tcPr>
            <w:tcW w:w="734" w:type="pct"/>
            <w:shd w:val="clear" w:color="auto" w:fill="FFFFFF"/>
            <w:vAlign w:val="center"/>
          </w:tcPr>
          <w:p w14:paraId="67E058EF" w14:textId="576CE473" w:rsidR="00015D6D" w:rsidRPr="00160A1B" w:rsidRDefault="00015D6D" w:rsidP="00015D6D">
            <w:pPr>
              <w:spacing w:after="0" w:line="240" w:lineRule="auto"/>
              <w:rPr>
                <w:rStyle w:val="ng-star-inserted"/>
                <w:sz w:val="16"/>
                <w:szCs w:val="16"/>
              </w:rPr>
            </w:pPr>
            <w:r w:rsidRPr="00250B46">
              <w:rPr>
                <w:rStyle w:val="ng-star-inserted"/>
                <w:sz w:val="16"/>
                <w:szCs w:val="16"/>
              </w:rPr>
              <w:lastRenderedPageBreak/>
              <w:t>Morabito2024Intent</w:t>
            </w:r>
          </w:p>
        </w:tc>
        <w:tc>
          <w:tcPr>
            <w:tcW w:w="581" w:type="pct"/>
            <w:shd w:val="clear" w:color="auto" w:fill="FFFFFF"/>
            <w:vAlign w:val="center"/>
          </w:tcPr>
          <w:p w14:paraId="24C0A510" w14:textId="0784EB9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Conferencia</w:t>
            </w:r>
          </w:p>
        </w:tc>
        <w:tc>
          <w:tcPr>
            <w:tcW w:w="302" w:type="pct"/>
            <w:shd w:val="clear" w:color="auto" w:fill="FFFFFF"/>
            <w:vAlign w:val="center"/>
          </w:tcPr>
          <w:p w14:paraId="0D89214B" w14:textId="114DE0B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2024</w:t>
            </w:r>
          </w:p>
        </w:tc>
        <w:tc>
          <w:tcPr>
            <w:tcW w:w="495" w:type="pct"/>
            <w:shd w:val="clear" w:color="auto" w:fill="FFFFFF"/>
            <w:vAlign w:val="center"/>
          </w:tcPr>
          <w:p w14:paraId="60CF02DA" w14:textId="73B26115" w:rsidR="00015D6D" w:rsidRPr="00160A1B" w:rsidRDefault="00015D6D" w:rsidP="00015D6D">
            <w:pPr>
              <w:spacing w:after="0" w:line="240" w:lineRule="auto"/>
              <w:jc w:val="center"/>
              <w:rPr>
                <w:rStyle w:val="ng-star-inserted"/>
                <w:sz w:val="16"/>
                <w:szCs w:val="16"/>
              </w:rPr>
            </w:pPr>
            <w:proofErr w:type="spellStart"/>
            <w:r w:rsidRPr="00250B46">
              <w:rPr>
                <w:rStyle w:val="ng-star-inserted"/>
                <w:sz w:val="16"/>
                <w:szCs w:val="16"/>
              </w:rPr>
              <w:t>Pseudonimización</w:t>
            </w:r>
            <w:proofErr w:type="spellEnd"/>
            <w:r w:rsidRPr="00250B46">
              <w:rPr>
                <w:rStyle w:val="ng-star-inserted"/>
                <w:sz w:val="16"/>
                <w:szCs w:val="16"/>
              </w:rPr>
              <w:t xml:space="preserve"> basada en la intención para flujos de trabajo sanitarios en el dominio del espacio de datos intrahospitalario</w:t>
            </w:r>
          </w:p>
        </w:tc>
        <w:tc>
          <w:tcPr>
            <w:tcW w:w="568" w:type="pct"/>
            <w:shd w:val="clear" w:color="auto" w:fill="FFFFFF"/>
            <w:vAlign w:val="center"/>
          </w:tcPr>
          <w:p w14:paraId="00AD3F6A" w14:textId="1D4360F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RGPD</w:t>
            </w:r>
          </w:p>
        </w:tc>
        <w:tc>
          <w:tcPr>
            <w:tcW w:w="435" w:type="pct"/>
            <w:shd w:val="clear" w:color="auto" w:fill="FFFFFF"/>
            <w:vAlign w:val="center"/>
          </w:tcPr>
          <w:p w14:paraId="11666D4C" w14:textId="3CEB7A6F" w:rsidR="00015D6D" w:rsidRPr="00160A1B" w:rsidRDefault="00015D6D" w:rsidP="00015D6D">
            <w:pPr>
              <w:spacing w:after="0" w:line="240" w:lineRule="auto"/>
              <w:jc w:val="center"/>
              <w:rPr>
                <w:rStyle w:val="ng-star-inserted"/>
                <w:sz w:val="16"/>
                <w:szCs w:val="16"/>
              </w:rPr>
            </w:pPr>
            <w:r w:rsidRPr="00250B46">
              <w:rPr>
                <w:rStyle w:val="ng-star-inserted"/>
                <w:sz w:val="16"/>
                <w:szCs w:val="16"/>
              </w:rPr>
              <w:t xml:space="preserve">Definir e implementar un enfoque granular multinivel basado en la intención para la </w:t>
            </w:r>
            <w:proofErr w:type="spellStart"/>
            <w:r w:rsidRPr="00250B46">
              <w:rPr>
                <w:rStyle w:val="ng-star-inserted"/>
                <w:sz w:val="16"/>
                <w:szCs w:val="16"/>
              </w:rPr>
              <w:t>pseudonimización</w:t>
            </w:r>
            <w:proofErr w:type="spellEnd"/>
            <w:r w:rsidRPr="00250B46">
              <w:rPr>
                <w:rStyle w:val="ng-star-inserted"/>
                <w:sz w:val="16"/>
                <w:szCs w:val="16"/>
              </w:rPr>
              <w:t xml:space="preserve"> de documentos JSON HL7 FHIR, comparándolo con el cifrado no granular de todo el documento.</w:t>
            </w:r>
          </w:p>
        </w:tc>
        <w:tc>
          <w:tcPr>
            <w:tcW w:w="303" w:type="pct"/>
            <w:shd w:val="clear" w:color="auto" w:fill="FFFFFF"/>
            <w:vAlign w:val="center"/>
          </w:tcPr>
          <w:p w14:paraId="217BC166" w14:textId="30C4CF97"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Salud</w:t>
            </w:r>
          </w:p>
        </w:tc>
        <w:tc>
          <w:tcPr>
            <w:tcW w:w="320" w:type="pct"/>
            <w:shd w:val="clear" w:color="auto" w:fill="FFFFFF"/>
            <w:vAlign w:val="center"/>
          </w:tcPr>
          <w:p w14:paraId="23B71B4B" w14:textId="7434942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 xml:space="preserve">IEEE </w:t>
            </w:r>
          </w:p>
        </w:tc>
        <w:tc>
          <w:tcPr>
            <w:tcW w:w="600" w:type="pct"/>
            <w:shd w:val="clear" w:color="auto" w:fill="FFFFFF"/>
            <w:vAlign w:val="center"/>
          </w:tcPr>
          <w:p w14:paraId="429ED50A" w14:textId="3F1F49C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5</w:t>
            </w:r>
          </w:p>
        </w:tc>
        <w:tc>
          <w:tcPr>
            <w:tcW w:w="662" w:type="pct"/>
            <w:shd w:val="clear" w:color="auto" w:fill="FFFFFF"/>
            <w:vAlign w:val="center"/>
          </w:tcPr>
          <w:p w14:paraId="625FB915" w14:textId="2E5E064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r>
      <w:tr w:rsidR="00015D6D" w:rsidRPr="0093786B" w14:paraId="0349509D" w14:textId="77777777" w:rsidTr="00424956">
        <w:trPr>
          <w:trHeight w:val="566"/>
          <w:tblHeader/>
          <w:jc w:val="center"/>
        </w:trPr>
        <w:tc>
          <w:tcPr>
            <w:tcW w:w="734" w:type="pct"/>
            <w:shd w:val="clear" w:color="auto" w:fill="FFFFFF"/>
            <w:vAlign w:val="center"/>
          </w:tcPr>
          <w:p w14:paraId="3314750C" w14:textId="682380FF" w:rsidR="00015D6D" w:rsidRPr="00160A1B" w:rsidRDefault="00015D6D" w:rsidP="00015D6D">
            <w:pPr>
              <w:spacing w:after="0" w:line="240" w:lineRule="auto"/>
              <w:rPr>
                <w:rStyle w:val="ng-star-inserted"/>
                <w:sz w:val="16"/>
                <w:szCs w:val="16"/>
              </w:rPr>
            </w:pPr>
            <w:r w:rsidRPr="00250B46">
              <w:rPr>
                <w:rStyle w:val="ng-star-inserted"/>
                <w:sz w:val="16"/>
                <w:szCs w:val="16"/>
              </w:rPr>
              <w:t>Muchagata2018Translating</w:t>
            </w:r>
          </w:p>
        </w:tc>
        <w:tc>
          <w:tcPr>
            <w:tcW w:w="581" w:type="pct"/>
            <w:shd w:val="clear" w:color="auto" w:fill="FFFFFF"/>
            <w:vAlign w:val="center"/>
          </w:tcPr>
          <w:p w14:paraId="32DB11C5" w14:textId="3518A11C" w:rsidR="00015D6D" w:rsidRPr="00160A1B" w:rsidRDefault="00015D6D" w:rsidP="00015D6D">
            <w:pPr>
              <w:spacing w:after="0" w:line="240" w:lineRule="auto"/>
              <w:jc w:val="center"/>
              <w:rPr>
                <w:rStyle w:val="ng-star-inserted"/>
                <w:sz w:val="16"/>
                <w:szCs w:val="16"/>
              </w:rPr>
            </w:pPr>
            <w:r w:rsidRPr="00250B46">
              <w:rPr>
                <w:rStyle w:val="ng-star-inserted"/>
                <w:sz w:val="16"/>
                <w:szCs w:val="16"/>
              </w:rPr>
              <w:t>Conferencia</w:t>
            </w:r>
          </w:p>
        </w:tc>
        <w:tc>
          <w:tcPr>
            <w:tcW w:w="302" w:type="pct"/>
            <w:shd w:val="clear" w:color="auto" w:fill="FFFFFF"/>
            <w:vAlign w:val="center"/>
          </w:tcPr>
          <w:p w14:paraId="19458630" w14:textId="0CE98D49"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2018</w:t>
            </w:r>
          </w:p>
        </w:tc>
        <w:tc>
          <w:tcPr>
            <w:tcW w:w="495" w:type="pct"/>
            <w:shd w:val="clear" w:color="auto" w:fill="FFFFFF"/>
            <w:vAlign w:val="center"/>
          </w:tcPr>
          <w:p w14:paraId="1B39AE31" w14:textId="76DDE263" w:rsidR="00015D6D" w:rsidRPr="00160A1B" w:rsidRDefault="00015D6D" w:rsidP="00015D6D">
            <w:pPr>
              <w:spacing w:after="0" w:line="240" w:lineRule="auto"/>
              <w:jc w:val="center"/>
              <w:rPr>
                <w:rStyle w:val="ng-star-inserted"/>
                <w:sz w:val="16"/>
                <w:szCs w:val="16"/>
              </w:rPr>
            </w:pPr>
            <w:r w:rsidRPr="00250B46">
              <w:rPr>
                <w:rStyle w:val="ng-star-inserted"/>
                <w:sz w:val="16"/>
                <w:szCs w:val="16"/>
              </w:rPr>
              <w:t xml:space="preserve">Traducir el RGPD a la práctica de la </w:t>
            </w:r>
            <w:proofErr w:type="spellStart"/>
            <w:r w:rsidRPr="00250B46">
              <w:rPr>
                <w:rStyle w:val="ng-star-inserted"/>
                <w:sz w:val="16"/>
                <w:szCs w:val="16"/>
              </w:rPr>
              <w:t>mHealth</w:t>
            </w:r>
            <w:proofErr w:type="spellEnd"/>
          </w:p>
        </w:tc>
        <w:tc>
          <w:tcPr>
            <w:tcW w:w="568" w:type="pct"/>
            <w:shd w:val="clear" w:color="auto" w:fill="FFFFFF"/>
            <w:vAlign w:val="center"/>
          </w:tcPr>
          <w:p w14:paraId="0EDC3D9C" w14:textId="3942EAFF" w:rsidR="00015D6D" w:rsidRPr="00160A1B" w:rsidRDefault="00015D6D" w:rsidP="00015D6D">
            <w:pPr>
              <w:spacing w:after="0" w:line="240" w:lineRule="auto"/>
              <w:jc w:val="center"/>
              <w:rPr>
                <w:rStyle w:val="ng-star-inserted"/>
                <w:sz w:val="16"/>
                <w:szCs w:val="16"/>
              </w:rPr>
            </w:pPr>
            <w:r w:rsidRPr="00250B46">
              <w:rPr>
                <w:rStyle w:val="ng-star-inserted"/>
                <w:sz w:val="16"/>
                <w:szCs w:val="16"/>
              </w:rPr>
              <w:t>RGPD, Directiva 95/46/CE</w:t>
            </w:r>
          </w:p>
        </w:tc>
        <w:tc>
          <w:tcPr>
            <w:tcW w:w="435" w:type="pct"/>
            <w:shd w:val="clear" w:color="auto" w:fill="FFFFFF"/>
            <w:vAlign w:val="center"/>
          </w:tcPr>
          <w:p w14:paraId="323438CE" w14:textId="573E1C5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Analizar los cambios introducidos por el RGPD en el desarrollo y uso de aplicaciones de salud móvil (</w:t>
            </w:r>
            <w:proofErr w:type="spellStart"/>
            <w:r w:rsidRPr="00250B46">
              <w:rPr>
                <w:rStyle w:val="ng-star-inserted"/>
                <w:sz w:val="16"/>
                <w:szCs w:val="16"/>
              </w:rPr>
              <w:t>mHealth</w:t>
            </w:r>
            <w:proofErr w:type="spellEnd"/>
            <w:r w:rsidRPr="00250B46">
              <w:rPr>
                <w:rStyle w:val="ng-star-inserted"/>
                <w:sz w:val="16"/>
                <w:szCs w:val="16"/>
              </w:rPr>
              <w:t>), y cómo estos cambios afectan al contenido y las interacciones de las aplicaciones.</w:t>
            </w:r>
          </w:p>
        </w:tc>
        <w:tc>
          <w:tcPr>
            <w:tcW w:w="303" w:type="pct"/>
            <w:shd w:val="clear" w:color="auto" w:fill="FFFFFF"/>
            <w:vAlign w:val="center"/>
          </w:tcPr>
          <w:p w14:paraId="1873F3FB" w14:textId="04D312E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Salud</w:t>
            </w:r>
          </w:p>
        </w:tc>
        <w:tc>
          <w:tcPr>
            <w:tcW w:w="320" w:type="pct"/>
            <w:shd w:val="clear" w:color="auto" w:fill="FFFFFF"/>
            <w:vAlign w:val="center"/>
          </w:tcPr>
          <w:p w14:paraId="3363A00D" w14:textId="0528148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IEEE</w:t>
            </w:r>
            <w:r w:rsidRPr="00250B46">
              <w:rPr>
                <w:rStyle w:val="ng-star-inserted"/>
                <w:sz w:val="16"/>
                <w:szCs w:val="16"/>
              </w:rPr>
              <w:t>)</w:t>
            </w:r>
          </w:p>
        </w:tc>
        <w:tc>
          <w:tcPr>
            <w:tcW w:w="600" w:type="pct"/>
            <w:shd w:val="clear" w:color="auto" w:fill="FFFFFF"/>
            <w:vAlign w:val="center"/>
          </w:tcPr>
          <w:p w14:paraId="0FFFF196" w14:textId="2EBA42C0" w:rsidR="00015D6D" w:rsidRPr="00160A1B" w:rsidRDefault="00015D6D" w:rsidP="00015D6D">
            <w:pPr>
              <w:spacing w:after="0" w:line="240" w:lineRule="auto"/>
              <w:jc w:val="center"/>
              <w:rPr>
                <w:rStyle w:val="ng-star-inserted"/>
                <w:sz w:val="16"/>
                <w:szCs w:val="16"/>
              </w:rPr>
            </w:pPr>
            <w:r w:rsidRPr="00250B46">
              <w:rPr>
                <w:rStyle w:val="ng-star-inserted"/>
                <w:sz w:val="16"/>
                <w:szCs w:val="16"/>
              </w:rPr>
              <w:t>5</w:t>
            </w:r>
          </w:p>
        </w:tc>
        <w:tc>
          <w:tcPr>
            <w:tcW w:w="662" w:type="pct"/>
            <w:shd w:val="clear" w:color="auto" w:fill="FFFFFF"/>
            <w:vAlign w:val="center"/>
          </w:tcPr>
          <w:p w14:paraId="68E3B951" w14:textId="3A9F8702" w:rsidR="00015D6D" w:rsidRPr="00160A1B" w:rsidRDefault="00015D6D" w:rsidP="00015D6D">
            <w:pPr>
              <w:spacing w:after="0" w:line="240" w:lineRule="auto"/>
              <w:jc w:val="center"/>
              <w:rPr>
                <w:rStyle w:val="ng-star-inserted"/>
                <w:sz w:val="16"/>
                <w:szCs w:val="16"/>
              </w:rPr>
            </w:pPr>
            <w:r w:rsidRPr="00250B46">
              <w:rPr>
                <w:rStyle w:val="ng-star-inserted"/>
                <w:sz w:val="16"/>
                <w:szCs w:val="16"/>
              </w:rPr>
              <w:t>5</w:t>
            </w:r>
          </w:p>
        </w:tc>
      </w:tr>
      <w:tr w:rsidR="00015D6D" w:rsidRPr="0093786B" w14:paraId="6B4D6EE9" w14:textId="77777777" w:rsidTr="00424956">
        <w:trPr>
          <w:trHeight w:val="566"/>
          <w:tblHeader/>
          <w:jc w:val="center"/>
        </w:trPr>
        <w:tc>
          <w:tcPr>
            <w:tcW w:w="734" w:type="pct"/>
            <w:shd w:val="clear" w:color="auto" w:fill="FFFFFF"/>
            <w:vAlign w:val="center"/>
          </w:tcPr>
          <w:p w14:paraId="003D6CF8" w14:textId="150B279A" w:rsidR="00015D6D" w:rsidRPr="00160A1B" w:rsidRDefault="00015D6D" w:rsidP="00015D6D">
            <w:pPr>
              <w:spacing w:after="0" w:line="240" w:lineRule="auto"/>
              <w:rPr>
                <w:rStyle w:val="ng-star-inserted"/>
                <w:sz w:val="16"/>
                <w:szCs w:val="16"/>
              </w:rPr>
            </w:pPr>
            <w:r w:rsidRPr="00250B46">
              <w:rPr>
                <w:rStyle w:val="ng-star-inserted"/>
                <w:sz w:val="16"/>
                <w:szCs w:val="16"/>
              </w:rPr>
              <w:t>Naidu2023Cloud</w:t>
            </w:r>
          </w:p>
        </w:tc>
        <w:tc>
          <w:tcPr>
            <w:tcW w:w="581" w:type="pct"/>
            <w:shd w:val="clear" w:color="auto" w:fill="FFFFFF"/>
            <w:vAlign w:val="center"/>
          </w:tcPr>
          <w:p w14:paraId="4F8A08A3" w14:textId="67FB0A8C" w:rsidR="00015D6D" w:rsidRPr="00160A1B" w:rsidRDefault="00015D6D" w:rsidP="00015D6D">
            <w:pPr>
              <w:spacing w:after="0" w:line="240" w:lineRule="auto"/>
              <w:jc w:val="center"/>
              <w:rPr>
                <w:rStyle w:val="ng-star-inserted"/>
                <w:sz w:val="16"/>
                <w:szCs w:val="16"/>
              </w:rPr>
            </w:pPr>
            <w:r w:rsidRPr="00250B46">
              <w:rPr>
                <w:rStyle w:val="ng-star-inserted"/>
                <w:sz w:val="16"/>
                <w:szCs w:val="16"/>
              </w:rPr>
              <w:t>Resumen</w:t>
            </w:r>
          </w:p>
        </w:tc>
        <w:tc>
          <w:tcPr>
            <w:tcW w:w="302" w:type="pct"/>
            <w:shd w:val="clear" w:color="auto" w:fill="FFFFFF"/>
            <w:vAlign w:val="center"/>
          </w:tcPr>
          <w:p w14:paraId="7D7A24F0" w14:textId="24D08144"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2023</w:t>
            </w:r>
          </w:p>
        </w:tc>
        <w:tc>
          <w:tcPr>
            <w:tcW w:w="495" w:type="pct"/>
            <w:shd w:val="clear" w:color="auto" w:fill="FFFFFF"/>
            <w:vAlign w:val="center"/>
          </w:tcPr>
          <w:p w14:paraId="51E7FD9A" w14:textId="6DFBD07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Un marco para la ciberseguridad en la nube para proteger los datos de los pacientes en el sector sanitario</w:t>
            </w:r>
          </w:p>
        </w:tc>
        <w:tc>
          <w:tcPr>
            <w:tcW w:w="568" w:type="pct"/>
            <w:shd w:val="clear" w:color="auto" w:fill="FFFFFF"/>
            <w:vAlign w:val="center"/>
          </w:tcPr>
          <w:p w14:paraId="4BF8E4DF" w14:textId="707938FF" w:rsidR="00015D6D" w:rsidRPr="00160A1B" w:rsidRDefault="00015D6D" w:rsidP="00015D6D">
            <w:pPr>
              <w:spacing w:after="0" w:line="240" w:lineRule="auto"/>
              <w:jc w:val="center"/>
              <w:rPr>
                <w:rStyle w:val="ng-star-inserted"/>
                <w:sz w:val="16"/>
                <w:szCs w:val="16"/>
              </w:rPr>
            </w:pPr>
            <w:r w:rsidRPr="00250B46">
              <w:rPr>
                <w:rStyle w:val="ng-star-inserted"/>
                <w:sz w:val="16"/>
                <w:szCs w:val="16"/>
              </w:rPr>
              <w:t>No especifica</w:t>
            </w:r>
          </w:p>
        </w:tc>
        <w:tc>
          <w:tcPr>
            <w:tcW w:w="435" w:type="pct"/>
            <w:shd w:val="clear" w:color="auto" w:fill="FFFFFF"/>
            <w:vAlign w:val="center"/>
          </w:tcPr>
          <w:p w14:paraId="26711661" w14:textId="758C91D5" w:rsidR="00015D6D" w:rsidRPr="00160A1B" w:rsidRDefault="00015D6D" w:rsidP="00015D6D">
            <w:pPr>
              <w:spacing w:after="0" w:line="240" w:lineRule="auto"/>
              <w:jc w:val="center"/>
              <w:rPr>
                <w:rStyle w:val="ng-star-inserted"/>
                <w:sz w:val="16"/>
                <w:szCs w:val="16"/>
              </w:rPr>
            </w:pPr>
            <w:r w:rsidRPr="00250B46">
              <w:rPr>
                <w:rStyle w:val="ng-star-inserted"/>
                <w:sz w:val="16"/>
                <w:szCs w:val="16"/>
              </w:rPr>
              <w:t>Proponer un marco de ciberseguridad basado en la nube para proteger los datos de los pacientes, basado en un análisis temático de la literatura, entrevistas y estudios de caso.</w:t>
            </w:r>
          </w:p>
        </w:tc>
        <w:tc>
          <w:tcPr>
            <w:tcW w:w="303" w:type="pct"/>
            <w:shd w:val="clear" w:color="auto" w:fill="FFFFFF"/>
            <w:vAlign w:val="center"/>
          </w:tcPr>
          <w:p w14:paraId="5B745922" w14:textId="2CC39AAE"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Salud</w:t>
            </w:r>
          </w:p>
        </w:tc>
        <w:tc>
          <w:tcPr>
            <w:tcW w:w="320" w:type="pct"/>
            <w:shd w:val="clear" w:color="auto" w:fill="FFFFFF"/>
            <w:vAlign w:val="center"/>
          </w:tcPr>
          <w:p w14:paraId="198C5BA6" w14:textId="47422A9A" w:rsidR="00015D6D" w:rsidRPr="00160A1B" w:rsidRDefault="00015D6D"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38A4B12B" w14:textId="32EECFAC"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c>
          <w:tcPr>
            <w:tcW w:w="662" w:type="pct"/>
            <w:shd w:val="clear" w:color="auto" w:fill="FFFFFF"/>
            <w:vAlign w:val="center"/>
          </w:tcPr>
          <w:p w14:paraId="212D8B80" w14:textId="0EA1CE15" w:rsidR="00015D6D" w:rsidRPr="00160A1B" w:rsidRDefault="00015D6D" w:rsidP="00015D6D">
            <w:pPr>
              <w:spacing w:after="0" w:line="240" w:lineRule="auto"/>
              <w:jc w:val="center"/>
              <w:rPr>
                <w:rStyle w:val="ng-star-inserted"/>
                <w:sz w:val="16"/>
                <w:szCs w:val="16"/>
              </w:rPr>
            </w:pPr>
            <w:r w:rsidRPr="00250B46">
              <w:rPr>
                <w:rStyle w:val="ng-star-inserted"/>
                <w:sz w:val="16"/>
                <w:szCs w:val="16"/>
              </w:rPr>
              <w:t>3</w:t>
            </w:r>
          </w:p>
        </w:tc>
      </w:tr>
      <w:tr w:rsidR="00015D6D" w:rsidRPr="0093786B" w14:paraId="3BAD7A8D" w14:textId="77777777" w:rsidTr="00424956">
        <w:trPr>
          <w:trHeight w:val="566"/>
          <w:tblHeader/>
          <w:jc w:val="center"/>
        </w:trPr>
        <w:tc>
          <w:tcPr>
            <w:tcW w:w="734" w:type="pct"/>
            <w:shd w:val="clear" w:color="auto" w:fill="FFFFFF"/>
            <w:vAlign w:val="center"/>
          </w:tcPr>
          <w:p w14:paraId="67B11AA6" w14:textId="706BB1E0" w:rsidR="00015D6D" w:rsidRPr="00160A1B" w:rsidRDefault="00015D6D" w:rsidP="00015D6D">
            <w:pPr>
              <w:spacing w:after="0" w:line="240" w:lineRule="auto"/>
              <w:rPr>
                <w:rStyle w:val="ng-star-inserted"/>
                <w:sz w:val="16"/>
                <w:szCs w:val="16"/>
              </w:rPr>
            </w:pPr>
            <w:r w:rsidRPr="00250B46">
              <w:rPr>
                <w:rStyle w:val="ng-star-inserted"/>
                <w:sz w:val="16"/>
                <w:szCs w:val="16"/>
              </w:rPr>
              <w:t>Nam2020Global</w:t>
            </w:r>
          </w:p>
        </w:tc>
        <w:tc>
          <w:tcPr>
            <w:tcW w:w="581" w:type="pct"/>
            <w:shd w:val="clear" w:color="auto" w:fill="FFFFFF"/>
            <w:vAlign w:val="center"/>
          </w:tcPr>
          <w:p w14:paraId="10583A29" w14:textId="6E93CBB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Conferencia</w:t>
            </w:r>
          </w:p>
        </w:tc>
        <w:tc>
          <w:tcPr>
            <w:tcW w:w="302" w:type="pct"/>
            <w:shd w:val="clear" w:color="auto" w:fill="FFFFFF"/>
            <w:vAlign w:val="center"/>
          </w:tcPr>
          <w:p w14:paraId="23BBE0EE" w14:textId="36FA461A"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2020</w:t>
            </w:r>
          </w:p>
        </w:tc>
        <w:tc>
          <w:tcPr>
            <w:tcW w:w="495" w:type="pct"/>
            <w:shd w:val="clear" w:color="auto" w:fill="FFFFFF"/>
            <w:vAlign w:val="center"/>
          </w:tcPr>
          <w:p w14:paraId="79B0E07A" w14:textId="3A603693"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GDS: Sistema de espacio de datos global para análisis de datos a escala global que cumple con el GDPR</w:t>
            </w:r>
          </w:p>
        </w:tc>
        <w:tc>
          <w:tcPr>
            <w:tcW w:w="568" w:type="pct"/>
            <w:shd w:val="clear" w:color="auto" w:fill="FFFFFF"/>
            <w:vAlign w:val="center"/>
          </w:tcPr>
          <w:p w14:paraId="11A0963E" w14:textId="181A8B28" w:rsidR="00015D6D" w:rsidRPr="00160A1B" w:rsidRDefault="00015D6D" w:rsidP="00015D6D">
            <w:pPr>
              <w:spacing w:after="0" w:line="240" w:lineRule="auto"/>
              <w:jc w:val="center"/>
              <w:rPr>
                <w:rStyle w:val="ng-star-inserted"/>
                <w:sz w:val="16"/>
                <w:szCs w:val="16"/>
              </w:rPr>
            </w:pPr>
            <w:r w:rsidRPr="00250B46">
              <w:rPr>
                <w:rStyle w:val="ng-star-inserted"/>
                <w:sz w:val="16"/>
                <w:szCs w:val="16"/>
              </w:rPr>
              <w:t>RGPD</w:t>
            </w:r>
          </w:p>
        </w:tc>
        <w:tc>
          <w:tcPr>
            <w:tcW w:w="435" w:type="pct"/>
            <w:shd w:val="clear" w:color="auto" w:fill="FFFFFF"/>
            <w:vAlign w:val="center"/>
          </w:tcPr>
          <w:p w14:paraId="58B08DFB" w14:textId="4D594AA2" w:rsidR="00015D6D" w:rsidRPr="00160A1B" w:rsidRDefault="00015D6D" w:rsidP="00015D6D">
            <w:pPr>
              <w:spacing w:after="0" w:line="240" w:lineRule="auto"/>
              <w:jc w:val="center"/>
              <w:rPr>
                <w:rStyle w:val="ng-star-inserted"/>
                <w:sz w:val="16"/>
                <w:szCs w:val="16"/>
              </w:rPr>
            </w:pPr>
            <w:r w:rsidRPr="00250B46">
              <w:rPr>
                <w:rStyle w:val="ng-star-inserted"/>
                <w:sz w:val="16"/>
                <w:szCs w:val="16"/>
              </w:rPr>
              <w:t>Proponer una arquitectura GDS que permita el análisis de datos a escala global cumpliendo con el RGPD. Se centra en la gestión de metadatos y el proceso de intercambio de datos entre organizaciones.</w:t>
            </w:r>
          </w:p>
        </w:tc>
        <w:tc>
          <w:tcPr>
            <w:tcW w:w="303" w:type="pct"/>
            <w:shd w:val="clear" w:color="auto" w:fill="FFFFFF"/>
            <w:vAlign w:val="center"/>
          </w:tcPr>
          <w:p w14:paraId="0843BEA3" w14:textId="7590FF2A" w:rsidR="00015D6D" w:rsidRPr="00160A1B" w:rsidRDefault="00015D6D" w:rsidP="00015D6D">
            <w:pPr>
              <w:spacing w:after="0" w:line="240" w:lineRule="auto"/>
              <w:jc w:val="center"/>
              <w:rPr>
                <w:rStyle w:val="ng-star-inserted"/>
                <w:sz w:val="16"/>
                <w:szCs w:val="16"/>
              </w:rPr>
            </w:pPr>
            <w:r w:rsidRPr="00250B46">
              <w:rPr>
                <w:rStyle w:val="ng-star-inserted"/>
                <w:sz w:val="16"/>
                <w:szCs w:val="16"/>
              </w:rPr>
              <w:t>Varios</w:t>
            </w:r>
          </w:p>
        </w:tc>
        <w:tc>
          <w:tcPr>
            <w:tcW w:w="320" w:type="pct"/>
            <w:shd w:val="clear" w:color="auto" w:fill="FFFFFF"/>
            <w:vAlign w:val="center"/>
          </w:tcPr>
          <w:p w14:paraId="29F52EA2" w14:textId="7101652B" w:rsidR="00015D6D" w:rsidRPr="00160A1B" w:rsidRDefault="00015D6D" w:rsidP="00015D6D">
            <w:pPr>
              <w:spacing w:after="0" w:line="240" w:lineRule="auto"/>
              <w:ind w:left="708" w:hanging="708"/>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3E0AD844" w14:textId="6BCDE60F"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c>
          <w:tcPr>
            <w:tcW w:w="662" w:type="pct"/>
            <w:shd w:val="clear" w:color="auto" w:fill="FFFFFF"/>
            <w:vAlign w:val="center"/>
          </w:tcPr>
          <w:p w14:paraId="41177342" w14:textId="54FFB76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3</w:t>
            </w:r>
          </w:p>
        </w:tc>
      </w:tr>
      <w:tr w:rsidR="00015D6D" w:rsidRPr="0093786B" w14:paraId="31041489" w14:textId="77777777" w:rsidTr="00424956">
        <w:trPr>
          <w:trHeight w:val="566"/>
          <w:tblHeader/>
          <w:jc w:val="center"/>
        </w:trPr>
        <w:tc>
          <w:tcPr>
            <w:tcW w:w="734" w:type="pct"/>
            <w:shd w:val="clear" w:color="auto" w:fill="FFFFFF"/>
            <w:vAlign w:val="center"/>
          </w:tcPr>
          <w:p w14:paraId="5FEC6103" w14:textId="712B97E6" w:rsidR="00015D6D" w:rsidRPr="00160A1B" w:rsidRDefault="00015D6D" w:rsidP="00015D6D">
            <w:pPr>
              <w:spacing w:after="0" w:line="240" w:lineRule="auto"/>
              <w:rPr>
                <w:rStyle w:val="ng-star-inserted"/>
                <w:sz w:val="16"/>
                <w:szCs w:val="16"/>
              </w:rPr>
            </w:pPr>
            <w:r w:rsidRPr="00250B46">
              <w:rPr>
                <w:rStyle w:val="ng-star-inserted"/>
                <w:sz w:val="16"/>
                <w:szCs w:val="16"/>
              </w:rPr>
              <w:lastRenderedPageBreak/>
              <w:t>Negri2022Socio</w:t>
            </w:r>
          </w:p>
        </w:tc>
        <w:tc>
          <w:tcPr>
            <w:tcW w:w="581" w:type="pct"/>
            <w:shd w:val="clear" w:color="auto" w:fill="FFFFFF"/>
            <w:vAlign w:val="center"/>
          </w:tcPr>
          <w:p w14:paraId="0A52AA9A" w14:textId="306F363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Conferencia</w:t>
            </w:r>
          </w:p>
        </w:tc>
        <w:tc>
          <w:tcPr>
            <w:tcW w:w="302" w:type="pct"/>
            <w:shd w:val="clear" w:color="auto" w:fill="FFFFFF"/>
            <w:vAlign w:val="center"/>
          </w:tcPr>
          <w:p w14:paraId="206788C0" w14:textId="357F7F93"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2022</w:t>
            </w:r>
          </w:p>
        </w:tc>
        <w:tc>
          <w:tcPr>
            <w:tcW w:w="495" w:type="pct"/>
            <w:shd w:val="clear" w:color="auto" w:fill="FFFFFF"/>
            <w:vAlign w:val="center"/>
          </w:tcPr>
          <w:p w14:paraId="3EF5E712" w14:textId="774DE897" w:rsidR="00015D6D" w:rsidRPr="00160A1B" w:rsidRDefault="00015D6D" w:rsidP="00015D6D">
            <w:pPr>
              <w:spacing w:after="0" w:line="240" w:lineRule="auto"/>
              <w:jc w:val="center"/>
              <w:rPr>
                <w:rStyle w:val="ng-star-inserted"/>
                <w:sz w:val="16"/>
                <w:szCs w:val="16"/>
              </w:rPr>
            </w:pPr>
            <w:r w:rsidRPr="00250B46">
              <w:rPr>
                <w:rStyle w:val="ng-star-inserted"/>
                <w:sz w:val="16"/>
                <w:szCs w:val="16"/>
              </w:rPr>
              <w:t>Modelado sociotécnico para los principios del RGPD: una extensión para el STS-ml</w:t>
            </w:r>
          </w:p>
        </w:tc>
        <w:tc>
          <w:tcPr>
            <w:tcW w:w="568" w:type="pct"/>
            <w:shd w:val="clear" w:color="auto" w:fill="FFFFFF"/>
            <w:vAlign w:val="center"/>
          </w:tcPr>
          <w:p w14:paraId="7AAE75A7" w14:textId="02E0DFEC" w:rsidR="00015D6D" w:rsidRPr="00160A1B" w:rsidRDefault="00015D6D" w:rsidP="00015D6D">
            <w:pPr>
              <w:spacing w:after="0" w:line="240" w:lineRule="auto"/>
              <w:jc w:val="center"/>
              <w:rPr>
                <w:rStyle w:val="ng-star-inserted"/>
                <w:sz w:val="16"/>
                <w:szCs w:val="16"/>
              </w:rPr>
            </w:pPr>
            <w:r w:rsidRPr="00250B46">
              <w:rPr>
                <w:rStyle w:val="ng-star-inserted"/>
                <w:sz w:val="16"/>
                <w:szCs w:val="16"/>
              </w:rPr>
              <w:t>RGPD</w:t>
            </w:r>
          </w:p>
        </w:tc>
        <w:tc>
          <w:tcPr>
            <w:tcW w:w="435" w:type="pct"/>
            <w:shd w:val="clear" w:color="auto" w:fill="FFFFFF"/>
            <w:vAlign w:val="center"/>
          </w:tcPr>
          <w:p w14:paraId="11E478E3" w14:textId="07FB05FA" w:rsidR="00015D6D" w:rsidRPr="00160A1B" w:rsidRDefault="00015D6D" w:rsidP="00015D6D">
            <w:pPr>
              <w:spacing w:after="0" w:line="240" w:lineRule="auto"/>
              <w:jc w:val="center"/>
              <w:rPr>
                <w:rStyle w:val="ng-star-inserted"/>
                <w:sz w:val="16"/>
                <w:szCs w:val="16"/>
              </w:rPr>
            </w:pPr>
            <w:r w:rsidRPr="00250B46">
              <w:rPr>
                <w:rStyle w:val="ng-star-inserted"/>
                <w:sz w:val="16"/>
                <w:szCs w:val="16"/>
              </w:rPr>
              <w:t>Presentar una propuesta para extender el lenguaje de modelado sociotécnico de seguridad (STS-ml) para abordar los principios del RGPD. Se busca ayudar a los ingenieros de requisitos a analizar la protección de datos.</w:t>
            </w:r>
          </w:p>
        </w:tc>
        <w:tc>
          <w:tcPr>
            <w:tcW w:w="303" w:type="pct"/>
            <w:shd w:val="clear" w:color="auto" w:fill="FFFFFF"/>
            <w:vAlign w:val="center"/>
          </w:tcPr>
          <w:p w14:paraId="04FE61A1" w14:textId="442105D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Ingeniería de Software</w:t>
            </w:r>
          </w:p>
        </w:tc>
        <w:tc>
          <w:tcPr>
            <w:tcW w:w="320" w:type="pct"/>
            <w:shd w:val="clear" w:color="auto" w:fill="FFFFFF"/>
            <w:vAlign w:val="center"/>
          </w:tcPr>
          <w:p w14:paraId="2DF403B4" w14:textId="36E4611E" w:rsidR="00015D6D" w:rsidRPr="00160A1B"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053EDC4C" w14:textId="672F666A"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c>
          <w:tcPr>
            <w:tcW w:w="662" w:type="pct"/>
            <w:shd w:val="clear" w:color="auto" w:fill="FFFFFF"/>
            <w:vAlign w:val="center"/>
          </w:tcPr>
          <w:p w14:paraId="57960329" w14:textId="2078CBEC" w:rsidR="00015D6D" w:rsidRPr="00160A1B" w:rsidRDefault="00015D6D" w:rsidP="00015D6D">
            <w:pPr>
              <w:spacing w:after="0" w:line="240" w:lineRule="auto"/>
              <w:jc w:val="center"/>
              <w:rPr>
                <w:rStyle w:val="ng-star-inserted"/>
                <w:sz w:val="16"/>
                <w:szCs w:val="16"/>
              </w:rPr>
            </w:pPr>
            <w:r w:rsidRPr="00250B46">
              <w:rPr>
                <w:rStyle w:val="ng-star-inserted"/>
                <w:sz w:val="16"/>
                <w:szCs w:val="16"/>
              </w:rPr>
              <w:t>3</w:t>
            </w:r>
          </w:p>
        </w:tc>
      </w:tr>
      <w:tr w:rsidR="00015D6D" w:rsidRPr="0093786B" w14:paraId="3F4E73B8" w14:textId="77777777" w:rsidTr="00424956">
        <w:trPr>
          <w:trHeight w:val="566"/>
          <w:tblHeader/>
          <w:jc w:val="center"/>
        </w:trPr>
        <w:tc>
          <w:tcPr>
            <w:tcW w:w="734" w:type="pct"/>
            <w:shd w:val="clear" w:color="auto" w:fill="FFFFFF"/>
            <w:vAlign w:val="center"/>
          </w:tcPr>
          <w:p w14:paraId="331A0A29" w14:textId="726E851A" w:rsidR="00015D6D" w:rsidRPr="00160A1B" w:rsidRDefault="00563DFE" w:rsidP="00015D6D">
            <w:pPr>
              <w:spacing w:after="0" w:line="240" w:lineRule="auto"/>
              <w:rPr>
                <w:rStyle w:val="ng-star-inserted"/>
                <w:sz w:val="16"/>
                <w:szCs w:val="16"/>
              </w:rPr>
            </w:pPr>
            <w:r>
              <w:rPr>
                <w:rStyle w:val="ng-star-inserted"/>
                <w:sz w:val="16"/>
                <w:szCs w:val="16"/>
              </w:rPr>
              <w:t>O</w:t>
            </w:r>
            <w:r w:rsidR="00015D6D" w:rsidRPr="00250B46">
              <w:rPr>
                <w:rStyle w:val="ng-star-inserted"/>
                <w:sz w:val="16"/>
                <w:szCs w:val="16"/>
              </w:rPr>
              <w:t>gbodo2023Novel</w:t>
            </w:r>
          </w:p>
        </w:tc>
        <w:tc>
          <w:tcPr>
            <w:tcW w:w="581" w:type="pct"/>
            <w:shd w:val="clear" w:color="auto" w:fill="FFFFFF"/>
            <w:vAlign w:val="center"/>
          </w:tcPr>
          <w:p w14:paraId="09049FFD" w14:textId="1319E2F9"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Artículo de revista</w:t>
            </w:r>
          </w:p>
        </w:tc>
        <w:tc>
          <w:tcPr>
            <w:tcW w:w="302" w:type="pct"/>
            <w:shd w:val="clear" w:color="auto" w:fill="FFFFFF"/>
            <w:vAlign w:val="center"/>
          </w:tcPr>
          <w:p w14:paraId="117A5F44" w14:textId="6325335C"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2023</w:t>
            </w:r>
          </w:p>
        </w:tc>
        <w:tc>
          <w:tcPr>
            <w:tcW w:w="495" w:type="pct"/>
            <w:shd w:val="clear" w:color="auto" w:fill="FFFFFF"/>
            <w:vAlign w:val="center"/>
          </w:tcPr>
          <w:p w14:paraId="1EA56994" w14:textId="25304683" w:rsidR="00015D6D" w:rsidRPr="00160A1B" w:rsidRDefault="00015D6D" w:rsidP="00015D6D">
            <w:pPr>
              <w:spacing w:after="0" w:line="240" w:lineRule="auto"/>
              <w:jc w:val="center"/>
              <w:rPr>
                <w:rStyle w:val="ng-star-inserted"/>
                <w:sz w:val="16"/>
                <w:szCs w:val="16"/>
              </w:rPr>
            </w:pPr>
            <w:r w:rsidRPr="00250B46">
              <w:rPr>
                <w:rStyle w:val="ng-star-inserted"/>
                <w:sz w:val="16"/>
                <w:szCs w:val="16"/>
              </w:rPr>
              <w:t>Protección de datos y ciberseguridad en salud digital</w:t>
            </w:r>
          </w:p>
        </w:tc>
        <w:tc>
          <w:tcPr>
            <w:tcW w:w="568" w:type="pct"/>
            <w:shd w:val="clear" w:color="auto" w:fill="FFFFFF"/>
            <w:vAlign w:val="center"/>
          </w:tcPr>
          <w:p w14:paraId="4AD01D3E" w14:textId="480DCD4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GDPR, Convención 108 del Consejo de Europa, Directrices de la OCDE</w:t>
            </w:r>
          </w:p>
        </w:tc>
        <w:tc>
          <w:tcPr>
            <w:tcW w:w="435" w:type="pct"/>
            <w:shd w:val="clear" w:color="auto" w:fill="FFFFFF"/>
            <w:vAlign w:val="center"/>
          </w:tcPr>
          <w:p w14:paraId="2CFEC27E" w14:textId="54882342" w:rsidR="00015D6D" w:rsidRPr="00160A1B" w:rsidRDefault="00015D6D" w:rsidP="00015D6D">
            <w:pPr>
              <w:spacing w:after="0" w:line="240" w:lineRule="auto"/>
              <w:jc w:val="center"/>
              <w:rPr>
                <w:rStyle w:val="ng-star-inserted"/>
                <w:sz w:val="16"/>
                <w:szCs w:val="16"/>
              </w:rPr>
            </w:pPr>
            <w:r w:rsidRPr="00250B46">
              <w:rPr>
                <w:rStyle w:val="ng-star-inserted"/>
                <w:sz w:val="16"/>
                <w:szCs w:val="16"/>
              </w:rPr>
              <w:t>Diseñar un marco de protección de datos de salud digital para aprovechar los beneficios de los sistemas de salud digital.</w:t>
            </w:r>
          </w:p>
        </w:tc>
        <w:tc>
          <w:tcPr>
            <w:tcW w:w="303" w:type="pct"/>
            <w:shd w:val="clear" w:color="auto" w:fill="FFFFFF"/>
            <w:vAlign w:val="center"/>
          </w:tcPr>
          <w:p w14:paraId="447835FD" w14:textId="05BD835B"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Salud</w:t>
            </w:r>
          </w:p>
        </w:tc>
        <w:tc>
          <w:tcPr>
            <w:tcW w:w="320" w:type="pct"/>
            <w:shd w:val="clear" w:color="auto" w:fill="FFFFFF"/>
            <w:vAlign w:val="center"/>
          </w:tcPr>
          <w:p w14:paraId="52BBF90F" w14:textId="1B27D38B" w:rsidR="00015D6D" w:rsidRPr="00160A1B"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104E9F9A" w14:textId="051ED0C4" w:rsidR="00015D6D" w:rsidRPr="00160A1B" w:rsidRDefault="00015D6D" w:rsidP="00015D6D">
            <w:pPr>
              <w:spacing w:after="0" w:line="240" w:lineRule="auto"/>
              <w:jc w:val="center"/>
              <w:rPr>
                <w:rStyle w:val="ng-star-inserted"/>
                <w:sz w:val="16"/>
                <w:szCs w:val="16"/>
              </w:rPr>
            </w:pPr>
            <w:r w:rsidRPr="00250B46">
              <w:rPr>
                <w:rStyle w:val="ng-star-inserted"/>
                <w:sz w:val="16"/>
                <w:szCs w:val="16"/>
              </w:rPr>
              <w:t>5</w:t>
            </w:r>
          </w:p>
        </w:tc>
        <w:tc>
          <w:tcPr>
            <w:tcW w:w="662" w:type="pct"/>
            <w:shd w:val="clear" w:color="auto" w:fill="FFFFFF"/>
            <w:vAlign w:val="center"/>
          </w:tcPr>
          <w:p w14:paraId="334D80AE" w14:textId="0A3B930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5</w:t>
            </w:r>
          </w:p>
        </w:tc>
      </w:tr>
      <w:tr w:rsidR="00015D6D" w:rsidRPr="0093786B" w14:paraId="207E3239" w14:textId="77777777" w:rsidTr="00424956">
        <w:trPr>
          <w:trHeight w:val="566"/>
          <w:tblHeader/>
          <w:jc w:val="center"/>
        </w:trPr>
        <w:tc>
          <w:tcPr>
            <w:tcW w:w="734" w:type="pct"/>
            <w:shd w:val="clear" w:color="auto" w:fill="FFFFFF"/>
            <w:vAlign w:val="center"/>
          </w:tcPr>
          <w:p w14:paraId="69A38CA8" w14:textId="2A83F9EA" w:rsidR="00015D6D" w:rsidRPr="00160A1B" w:rsidRDefault="00015D6D" w:rsidP="00015D6D">
            <w:pPr>
              <w:spacing w:after="0" w:line="240" w:lineRule="auto"/>
              <w:rPr>
                <w:rStyle w:val="ng-star-inserted"/>
                <w:sz w:val="16"/>
                <w:szCs w:val="16"/>
              </w:rPr>
            </w:pPr>
            <w:r w:rsidRPr="00250B46">
              <w:rPr>
                <w:rStyle w:val="ng-star-inserted"/>
                <w:sz w:val="16"/>
                <w:szCs w:val="16"/>
              </w:rPr>
              <w:t>Olca2022DICON</w:t>
            </w:r>
          </w:p>
        </w:tc>
        <w:tc>
          <w:tcPr>
            <w:tcW w:w="581" w:type="pct"/>
            <w:shd w:val="clear" w:color="auto" w:fill="FFFFFF"/>
            <w:vAlign w:val="center"/>
          </w:tcPr>
          <w:p w14:paraId="4257E74B" w14:textId="24174A58"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Artículo de conferencia</w:t>
            </w:r>
          </w:p>
        </w:tc>
        <w:tc>
          <w:tcPr>
            <w:tcW w:w="302" w:type="pct"/>
            <w:shd w:val="clear" w:color="auto" w:fill="FFFFFF"/>
            <w:vAlign w:val="center"/>
          </w:tcPr>
          <w:p w14:paraId="4150EF0E" w14:textId="2C8BDE9F"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2022</w:t>
            </w:r>
          </w:p>
        </w:tc>
        <w:tc>
          <w:tcPr>
            <w:tcW w:w="495" w:type="pct"/>
            <w:shd w:val="clear" w:color="auto" w:fill="FFFFFF"/>
            <w:vAlign w:val="center"/>
          </w:tcPr>
          <w:p w14:paraId="58EFB883" w14:textId="0CE84CA3"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Gestión del consentimiento para la protección de datos personales</w:t>
            </w:r>
          </w:p>
        </w:tc>
        <w:tc>
          <w:tcPr>
            <w:tcW w:w="568" w:type="pct"/>
            <w:shd w:val="clear" w:color="auto" w:fill="FFFFFF"/>
            <w:vAlign w:val="center"/>
          </w:tcPr>
          <w:p w14:paraId="7F865DEA" w14:textId="46D0B8A5"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GDPR, Ley de Protección de Datos Personales de Turquía (LPPD)</w:t>
            </w:r>
          </w:p>
        </w:tc>
        <w:tc>
          <w:tcPr>
            <w:tcW w:w="435" w:type="pct"/>
            <w:shd w:val="clear" w:color="auto" w:fill="FFFFFF"/>
            <w:vAlign w:val="center"/>
          </w:tcPr>
          <w:p w14:paraId="60CDE287" w14:textId="50486AF5" w:rsidR="00015D6D" w:rsidRPr="00160A1B" w:rsidRDefault="00015D6D" w:rsidP="00015D6D">
            <w:pPr>
              <w:spacing w:after="0" w:line="240" w:lineRule="auto"/>
              <w:jc w:val="center"/>
              <w:rPr>
                <w:rStyle w:val="ng-star-inserted"/>
                <w:sz w:val="16"/>
                <w:szCs w:val="16"/>
              </w:rPr>
            </w:pPr>
            <w:r w:rsidRPr="00250B46">
              <w:rPr>
                <w:rStyle w:val="ng-star-inserted"/>
                <w:sz w:val="16"/>
                <w:szCs w:val="16"/>
              </w:rPr>
              <w:t>Proponer un modelo de gestión de consentimiento basado en la web semántica para proteger la privacidad de los datos.</w:t>
            </w:r>
          </w:p>
        </w:tc>
        <w:tc>
          <w:tcPr>
            <w:tcW w:w="303" w:type="pct"/>
            <w:shd w:val="clear" w:color="auto" w:fill="FFFFFF"/>
            <w:vAlign w:val="center"/>
          </w:tcPr>
          <w:p w14:paraId="55782D15" w14:textId="053C0AC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Salud, Tecnología</w:t>
            </w:r>
          </w:p>
        </w:tc>
        <w:tc>
          <w:tcPr>
            <w:tcW w:w="320" w:type="pct"/>
            <w:shd w:val="clear" w:color="auto" w:fill="FFFFFF"/>
            <w:vAlign w:val="center"/>
          </w:tcPr>
          <w:p w14:paraId="7E6668E0" w14:textId="1980D516" w:rsidR="00015D6D" w:rsidRPr="00160A1B"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39D248F2" w14:textId="0D5C2448" w:rsidR="00015D6D" w:rsidRPr="00160A1B" w:rsidRDefault="00015D6D" w:rsidP="00015D6D">
            <w:pPr>
              <w:spacing w:after="0" w:line="240" w:lineRule="auto"/>
              <w:jc w:val="center"/>
              <w:rPr>
                <w:rStyle w:val="ng-star-inserted"/>
                <w:sz w:val="16"/>
                <w:szCs w:val="16"/>
              </w:rPr>
            </w:pPr>
            <w:r w:rsidRPr="00250B46">
              <w:rPr>
                <w:rStyle w:val="ng-star-inserted"/>
                <w:sz w:val="16"/>
                <w:szCs w:val="16"/>
              </w:rPr>
              <w:t>5</w:t>
            </w:r>
          </w:p>
        </w:tc>
        <w:tc>
          <w:tcPr>
            <w:tcW w:w="662" w:type="pct"/>
            <w:shd w:val="clear" w:color="auto" w:fill="FFFFFF"/>
            <w:vAlign w:val="center"/>
          </w:tcPr>
          <w:p w14:paraId="53453139" w14:textId="22E883FF"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r>
      <w:tr w:rsidR="00015D6D" w:rsidRPr="0093786B" w14:paraId="6C1683BC" w14:textId="77777777" w:rsidTr="00424956">
        <w:trPr>
          <w:trHeight w:val="566"/>
          <w:tblHeader/>
          <w:jc w:val="center"/>
        </w:trPr>
        <w:tc>
          <w:tcPr>
            <w:tcW w:w="734" w:type="pct"/>
            <w:shd w:val="clear" w:color="auto" w:fill="FFFFFF"/>
            <w:vAlign w:val="center"/>
          </w:tcPr>
          <w:p w14:paraId="69DFB8DF" w14:textId="4D1C9D0F" w:rsidR="00015D6D" w:rsidRPr="00160A1B" w:rsidRDefault="00015D6D" w:rsidP="00015D6D">
            <w:pPr>
              <w:spacing w:after="0" w:line="240" w:lineRule="auto"/>
              <w:rPr>
                <w:rStyle w:val="ng-star-inserted"/>
                <w:sz w:val="16"/>
                <w:szCs w:val="16"/>
              </w:rPr>
            </w:pPr>
            <w:r w:rsidRPr="00250B46">
              <w:rPr>
                <w:rStyle w:val="ng-star-inserted"/>
                <w:sz w:val="16"/>
                <w:szCs w:val="16"/>
              </w:rPr>
              <w:t>Paik2019Analysis</w:t>
            </w:r>
          </w:p>
        </w:tc>
        <w:tc>
          <w:tcPr>
            <w:tcW w:w="581" w:type="pct"/>
            <w:shd w:val="clear" w:color="auto" w:fill="FFFFFF"/>
            <w:vAlign w:val="center"/>
          </w:tcPr>
          <w:p w14:paraId="46C439EC" w14:textId="5DC236F8"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Artículo de conferencia</w:t>
            </w:r>
          </w:p>
        </w:tc>
        <w:tc>
          <w:tcPr>
            <w:tcW w:w="302" w:type="pct"/>
            <w:shd w:val="clear" w:color="auto" w:fill="FFFFFF"/>
            <w:vAlign w:val="center"/>
          </w:tcPr>
          <w:p w14:paraId="70EEF6B0" w14:textId="7EC39EDB"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2019</w:t>
            </w:r>
          </w:p>
        </w:tc>
        <w:tc>
          <w:tcPr>
            <w:tcW w:w="495" w:type="pct"/>
            <w:shd w:val="clear" w:color="auto" w:fill="FFFFFF"/>
            <w:vAlign w:val="center"/>
          </w:tcPr>
          <w:p w14:paraId="1A7AA39E" w14:textId="31B244C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Privacidad y seguridad en ecosistemas de intercambio de datos</w:t>
            </w:r>
          </w:p>
        </w:tc>
        <w:tc>
          <w:tcPr>
            <w:tcW w:w="568" w:type="pct"/>
            <w:shd w:val="clear" w:color="auto" w:fill="FFFFFF"/>
            <w:vAlign w:val="center"/>
          </w:tcPr>
          <w:p w14:paraId="6DE3AA9B" w14:textId="1F062F1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 xml:space="preserve">GDPR, </w:t>
            </w:r>
            <w:proofErr w:type="spellStart"/>
            <w:r w:rsidRPr="00250B46">
              <w:rPr>
                <w:rStyle w:val="ng-star-inserted"/>
                <w:sz w:val="16"/>
                <w:szCs w:val="16"/>
              </w:rPr>
              <w:t>My</w:t>
            </w:r>
            <w:proofErr w:type="spellEnd"/>
            <w:r w:rsidRPr="00250B46">
              <w:rPr>
                <w:rStyle w:val="ng-star-inserted"/>
                <w:sz w:val="16"/>
                <w:szCs w:val="16"/>
              </w:rPr>
              <w:t xml:space="preserve"> </w:t>
            </w:r>
            <w:proofErr w:type="spellStart"/>
            <w:r w:rsidRPr="00250B46">
              <w:rPr>
                <w:rStyle w:val="ng-star-inserted"/>
                <w:sz w:val="16"/>
                <w:szCs w:val="16"/>
              </w:rPr>
              <w:t>Health</w:t>
            </w:r>
            <w:proofErr w:type="spellEnd"/>
            <w:r w:rsidRPr="00250B46">
              <w:rPr>
                <w:rStyle w:val="ng-star-inserted"/>
                <w:sz w:val="16"/>
                <w:szCs w:val="16"/>
              </w:rPr>
              <w:t xml:space="preserve"> </w:t>
            </w:r>
            <w:proofErr w:type="spellStart"/>
            <w:r w:rsidRPr="00250B46">
              <w:rPr>
                <w:rStyle w:val="ng-star-inserted"/>
                <w:sz w:val="16"/>
                <w:szCs w:val="16"/>
              </w:rPr>
              <w:t>Records</w:t>
            </w:r>
            <w:proofErr w:type="spellEnd"/>
            <w:r w:rsidRPr="00250B46">
              <w:rPr>
                <w:rStyle w:val="ng-star-inserted"/>
                <w:sz w:val="16"/>
                <w:szCs w:val="16"/>
              </w:rPr>
              <w:t xml:space="preserve"> </w:t>
            </w:r>
            <w:proofErr w:type="spellStart"/>
            <w:r w:rsidRPr="00250B46">
              <w:rPr>
                <w:rStyle w:val="ng-star-inserted"/>
                <w:sz w:val="16"/>
                <w:szCs w:val="16"/>
              </w:rPr>
              <w:t>Amendment</w:t>
            </w:r>
            <w:proofErr w:type="spellEnd"/>
            <w:r w:rsidRPr="00250B46">
              <w:rPr>
                <w:rStyle w:val="ng-star-inserted"/>
                <w:sz w:val="16"/>
                <w:szCs w:val="16"/>
              </w:rPr>
              <w:t xml:space="preserve"> </w:t>
            </w:r>
            <w:proofErr w:type="spellStart"/>
            <w:r w:rsidRPr="00250B46">
              <w:rPr>
                <w:rStyle w:val="ng-star-inserted"/>
                <w:sz w:val="16"/>
                <w:szCs w:val="16"/>
              </w:rPr>
              <w:t>Act</w:t>
            </w:r>
            <w:proofErr w:type="spellEnd"/>
            <w:r w:rsidRPr="00250B46">
              <w:rPr>
                <w:rStyle w:val="ng-star-inserted"/>
                <w:sz w:val="16"/>
                <w:szCs w:val="16"/>
              </w:rPr>
              <w:t xml:space="preserve"> 2018 (Australia)</w:t>
            </w:r>
          </w:p>
        </w:tc>
        <w:tc>
          <w:tcPr>
            <w:tcW w:w="435" w:type="pct"/>
            <w:shd w:val="clear" w:color="auto" w:fill="FFFFFF"/>
            <w:vAlign w:val="center"/>
          </w:tcPr>
          <w:p w14:paraId="5214DDB7" w14:textId="4B4924D3"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Analizar los riesgos de privacidad en los ecosistemas de intercambio de datos y proponer soluciones.</w:t>
            </w:r>
          </w:p>
        </w:tc>
        <w:tc>
          <w:tcPr>
            <w:tcW w:w="303" w:type="pct"/>
            <w:shd w:val="clear" w:color="auto" w:fill="FFFFFF"/>
            <w:vAlign w:val="center"/>
          </w:tcPr>
          <w:p w14:paraId="058A946B" w14:textId="50169795"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Salud, Tecnología</w:t>
            </w:r>
          </w:p>
        </w:tc>
        <w:tc>
          <w:tcPr>
            <w:tcW w:w="320" w:type="pct"/>
            <w:shd w:val="clear" w:color="auto" w:fill="FFFFFF"/>
            <w:vAlign w:val="center"/>
          </w:tcPr>
          <w:p w14:paraId="306C85AB" w14:textId="7E7B5BBE" w:rsidR="00015D6D" w:rsidRPr="00160A1B" w:rsidRDefault="00015D6D" w:rsidP="00015D6D">
            <w:pPr>
              <w:spacing w:after="0" w:line="240" w:lineRule="auto"/>
              <w:jc w:val="center"/>
              <w:rPr>
                <w:rStyle w:val="ng-star-inserted"/>
                <w:sz w:val="16"/>
                <w:szCs w:val="16"/>
              </w:rPr>
            </w:pPr>
            <w:r w:rsidRPr="00250B46">
              <w:rPr>
                <w:rStyle w:val="ng-star-inserted"/>
                <w:sz w:val="16"/>
                <w:szCs w:val="16"/>
              </w:rPr>
              <w:t xml:space="preserve">IEEE </w:t>
            </w:r>
          </w:p>
        </w:tc>
        <w:tc>
          <w:tcPr>
            <w:tcW w:w="600" w:type="pct"/>
            <w:shd w:val="clear" w:color="auto" w:fill="FFFFFF"/>
            <w:vAlign w:val="center"/>
          </w:tcPr>
          <w:p w14:paraId="4E50BED2" w14:textId="65F9199F"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c>
          <w:tcPr>
            <w:tcW w:w="662" w:type="pct"/>
            <w:shd w:val="clear" w:color="auto" w:fill="FFFFFF"/>
            <w:vAlign w:val="center"/>
          </w:tcPr>
          <w:p w14:paraId="0AB565FE" w14:textId="2058C813" w:rsidR="00015D6D" w:rsidRPr="00160A1B" w:rsidRDefault="00015D6D" w:rsidP="00015D6D">
            <w:pPr>
              <w:spacing w:after="0" w:line="240" w:lineRule="auto"/>
              <w:jc w:val="center"/>
              <w:rPr>
                <w:rStyle w:val="ng-star-inserted"/>
                <w:sz w:val="16"/>
                <w:szCs w:val="16"/>
              </w:rPr>
            </w:pPr>
            <w:r w:rsidRPr="00250B46">
              <w:rPr>
                <w:rStyle w:val="ng-star-inserted"/>
                <w:sz w:val="16"/>
                <w:szCs w:val="16"/>
              </w:rPr>
              <w:t>3</w:t>
            </w:r>
          </w:p>
        </w:tc>
      </w:tr>
      <w:tr w:rsidR="00015D6D" w:rsidRPr="0093786B" w14:paraId="3A043D87" w14:textId="77777777" w:rsidTr="00424956">
        <w:trPr>
          <w:trHeight w:val="566"/>
          <w:tblHeader/>
          <w:jc w:val="center"/>
        </w:trPr>
        <w:tc>
          <w:tcPr>
            <w:tcW w:w="734" w:type="pct"/>
            <w:shd w:val="clear" w:color="auto" w:fill="FFFFFF"/>
            <w:vAlign w:val="center"/>
          </w:tcPr>
          <w:p w14:paraId="52AF7D65" w14:textId="0900362E" w:rsidR="00015D6D" w:rsidRPr="00160A1B" w:rsidRDefault="00015D6D" w:rsidP="00015D6D">
            <w:pPr>
              <w:spacing w:after="0" w:line="240" w:lineRule="auto"/>
              <w:rPr>
                <w:rStyle w:val="ng-star-inserted"/>
                <w:sz w:val="16"/>
                <w:szCs w:val="16"/>
              </w:rPr>
            </w:pPr>
            <w:r w:rsidRPr="00250B46">
              <w:rPr>
                <w:rStyle w:val="ng-star-inserted"/>
                <w:sz w:val="16"/>
                <w:szCs w:val="16"/>
              </w:rPr>
              <w:t>Paramita2022Microservices</w:t>
            </w:r>
          </w:p>
        </w:tc>
        <w:tc>
          <w:tcPr>
            <w:tcW w:w="581" w:type="pct"/>
            <w:shd w:val="clear" w:color="auto" w:fill="FFFFFF"/>
            <w:vAlign w:val="center"/>
          </w:tcPr>
          <w:p w14:paraId="316A7258" w14:textId="682B3BCE" w:rsidR="00015D6D" w:rsidRPr="00160A1B" w:rsidRDefault="00015D6D" w:rsidP="00015D6D">
            <w:pPr>
              <w:spacing w:after="0" w:line="240" w:lineRule="auto"/>
              <w:jc w:val="center"/>
              <w:rPr>
                <w:rStyle w:val="ng-star-inserted"/>
                <w:sz w:val="16"/>
                <w:szCs w:val="16"/>
              </w:rPr>
            </w:pPr>
            <w:r w:rsidRPr="00250B46">
              <w:rPr>
                <w:rStyle w:val="ng-star-inserted"/>
                <w:sz w:val="16"/>
                <w:szCs w:val="16"/>
              </w:rPr>
              <w:t>Resumen extendido</w:t>
            </w:r>
          </w:p>
        </w:tc>
        <w:tc>
          <w:tcPr>
            <w:tcW w:w="302" w:type="pct"/>
            <w:shd w:val="clear" w:color="auto" w:fill="FFFFFF"/>
            <w:vAlign w:val="center"/>
          </w:tcPr>
          <w:p w14:paraId="5BB16DF6" w14:textId="5DA23769"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2022</w:t>
            </w:r>
          </w:p>
        </w:tc>
        <w:tc>
          <w:tcPr>
            <w:tcW w:w="495" w:type="pct"/>
            <w:shd w:val="clear" w:color="auto" w:fill="FFFFFF"/>
            <w:vAlign w:val="center"/>
          </w:tcPr>
          <w:p w14:paraId="40D467F5" w14:textId="33348E5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Gobernanza de datos en E-</w:t>
            </w:r>
            <w:proofErr w:type="spellStart"/>
            <w:r w:rsidRPr="00250B46">
              <w:rPr>
                <w:rStyle w:val="ng-star-inserted"/>
                <w:sz w:val="16"/>
                <w:szCs w:val="16"/>
              </w:rPr>
              <w:t>Government</w:t>
            </w:r>
            <w:proofErr w:type="spellEnd"/>
            <w:r w:rsidRPr="00250B46">
              <w:rPr>
                <w:rStyle w:val="ng-star-inserted"/>
                <w:sz w:val="16"/>
                <w:szCs w:val="16"/>
              </w:rPr>
              <w:t xml:space="preserve"> descentralizado</w:t>
            </w:r>
          </w:p>
        </w:tc>
        <w:tc>
          <w:tcPr>
            <w:tcW w:w="568" w:type="pct"/>
            <w:shd w:val="clear" w:color="auto" w:fill="FFFFFF"/>
            <w:vAlign w:val="center"/>
          </w:tcPr>
          <w:p w14:paraId="2FA509EE" w14:textId="024649C0" w:rsidR="00015D6D" w:rsidRPr="00160A1B" w:rsidRDefault="00015D6D" w:rsidP="00015D6D">
            <w:pPr>
              <w:spacing w:after="0" w:line="240" w:lineRule="auto"/>
              <w:jc w:val="center"/>
              <w:rPr>
                <w:rStyle w:val="ng-star-inserted"/>
                <w:sz w:val="16"/>
                <w:szCs w:val="16"/>
              </w:rPr>
            </w:pPr>
            <w:r w:rsidRPr="00250B46">
              <w:rPr>
                <w:rStyle w:val="ng-star-inserted"/>
                <w:sz w:val="16"/>
                <w:szCs w:val="16"/>
              </w:rPr>
              <w:t>No especificado</w:t>
            </w:r>
          </w:p>
        </w:tc>
        <w:tc>
          <w:tcPr>
            <w:tcW w:w="435" w:type="pct"/>
            <w:shd w:val="clear" w:color="auto" w:fill="FFFFFF"/>
            <w:vAlign w:val="center"/>
          </w:tcPr>
          <w:p w14:paraId="697AC6D3" w14:textId="5D87F48F" w:rsidR="00015D6D" w:rsidRPr="00160A1B" w:rsidRDefault="00015D6D" w:rsidP="00015D6D">
            <w:pPr>
              <w:spacing w:after="0" w:line="240" w:lineRule="auto"/>
              <w:jc w:val="center"/>
              <w:rPr>
                <w:rStyle w:val="ng-star-inserted"/>
                <w:sz w:val="16"/>
                <w:szCs w:val="16"/>
              </w:rPr>
            </w:pPr>
            <w:r w:rsidRPr="00250B46">
              <w:rPr>
                <w:rStyle w:val="ng-star-inserted"/>
                <w:sz w:val="16"/>
                <w:szCs w:val="16"/>
              </w:rPr>
              <w:t>Examinar el mecanismo de las herramientas de gobernanza de datos utilizando microservicios.</w:t>
            </w:r>
          </w:p>
        </w:tc>
        <w:tc>
          <w:tcPr>
            <w:tcW w:w="303" w:type="pct"/>
            <w:shd w:val="clear" w:color="auto" w:fill="FFFFFF"/>
            <w:vAlign w:val="center"/>
          </w:tcPr>
          <w:p w14:paraId="262A84EA" w14:textId="43BDF96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Administración pública, Tecnología</w:t>
            </w:r>
          </w:p>
        </w:tc>
        <w:tc>
          <w:tcPr>
            <w:tcW w:w="320" w:type="pct"/>
            <w:shd w:val="clear" w:color="auto" w:fill="FFFFFF"/>
            <w:vAlign w:val="center"/>
          </w:tcPr>
          <w:p w14:paraId="4839CCF0" w14:textId="5E8FC24F" w:rsidR="00015D6D" w:rsidRPr="00160A1B"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6C77FB69" w14:textId="043E90E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3</w:t>
            </w:r>
          </w:p>
        </w:tc>
        <w:tc>
          <w:tcPr>
            <w:tcW w:w="662" w:type="pct"/>
            <w:shd w:val="clear" w:color="auto" w:fill="FFFFFF"/>
            <w:vAlign w:val="center"/>
          </w:tcPr>
          <w:p w14:paraId="51F4DE62" w14:textId="6F48A7E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w:t>
            </w:r>
          </w:p>
        </w:tc>
      </w:tr>
      <w:tr w:rsidR="00015D6D" w:rsidRPr="0093786B" w14:paraId="33E0BAC4" w14:textId="77777777" w:rsidTr="00424956">
        <w:trPr>
          <w:trHeight w:val="566"/>
          <w:tblHeader/>
          <w:jc w:val="center"/>
        </w:trPr>
        <w:tc>
          <w:tcPr>
            <w:tcW w:w="734" w:type="pct"/>
            <w:shd w:val="clear" w:color="auto" w:fill="FFFFFF"/>
            <w:vAlign w:val="center"/>
          </w:tcPr>
          <w:p w14:paraId="23ECB955" w14:textId="515D6005" w:rsidR="00015D6D" w:rsidRPr="00160A1B" w:rsidRDefault="00015D6D" w:rsidP="00015D6D">
            <w:pPr>
              <w:spacing w:after="0" w:line="240" w:lineRule="auto"/>
              <w:rPr>
                <w:rStyle w:val="ng-star-inserted"/>
                <w:sz w:val="16"/>
                <w:szCs w:val="16"/>
              </w:rPr>
            </w:pPr>
            <w:r w:rsidRPr="00250B46">
              <w:rPr>
                <w:rStyle w:val="ng-star-inserted"/>
                <w:sz w:val="16"/>
                <w:szCs w:val="16"/>
              </w:rPr>
              <w:t>Petrlic2023Why</w:t>
            </w:r>
          </w:p>
        </w:tc>
        <w:tc>
          <w:tcPr>
            <w:tcW w:w="581" w:type="pct"/>
            <w:shd w:val="clear" w:color="auto" w:fill="FFFFFF"/>
            <w:vAlign w:val="center"/>
          </w:tcPr>
          <w:p w14:paraId="4B8EAF8B" w14:textId="06396E45"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Artículo de conferencia</w:t>
            </w:r>
          </w:p>
        </w:tc>
        <w:tc>
          <w:tcPr>
            <w:tcW w:w="302" w:type="pct"/>
            <w:shd w:val="clear" w:color="auto" w:fill="FFFFFF"/>
            <w:vAlign w:val="center"/>
          </w:tcPr>
          <w:p w14:paraId="3BF15425" w14:textId="6448075C"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2023</w:t>
            </w:r>
          </w:p>
        </w:tc>
        <w:tc>
          <w:tcPr>
            <w:tcW w:w="495" w:type="pct"/>
            <w:shd w:val="clear" w:color="auto" w:fill="FFFFFF"/>
            <w:vAlign w:val="center"/>
          </w:tcPr>
          <w:p w14:paraId="3435D174" w14:textId="3A4F3A6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Seguridad y confidencialidad en el correo electrónico</w:t>
            </w:r>
          </w:p>
        </w:tc>
        <w:tc>
          <w:tcPr>
            <w:tcW w:w="568" w:type="pct"/>
            <w:shd w:val="clear" w:color="auto" w:fill="FFFFFF"/>
            <w:vAlign w:val="center"/>
          </w:tcPr>
          <w:p w14:paraId="0FB129F5" w14:textId="0C803D10"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GDPR</w:t>
            </w:r>
          </w:p>
        </w:tc>
        <w:tc>
          <w:tcPr>
            <w:tcW w:w="435" w:type="pct"/>
            <w:shd w:val="clear" w:color="auto" w:fill="FFFFFF"/>
            <w:vAlign w:val="center"/>
          </w:tcPr>
          <w:p w14:paraId="1AA3552D" w14:textId="2EB358C5" w:rsidR="00015D6D" w:rsidRPr="00160A1B" w:rsidRDefault="00015D6D" w:rsidP="00015D6D">
            <w:pPr>
              <w:spacing w:after="0" w:line="240" w:lineRule="auto"/>
              <w:jc w:val="center"/>
              <w:rPr>
                <w:rStyle w:val="ng-star-inserted"/>
                <w:sz w:val="16"/>
                <w:szCs w:val="16"/>
              </w:rPr>
            </w:pPr>
            <w:r w:rsidRPr="00250B46">
              <w:rPr>
                <w:rStyle w:val="ng-star-inserted"/>
                <w:sz w:val="16"/>
                <w:szCs w:val="16"/>
              </w:rPr>
              <w:t>Mejorar la seguridad y confidencialidad en el correo electrónico mediante la extensión de la cabecera del correo.</w:t>
            </w:r>
          </w:p>
        </w:tc>
        <w:tc>
          <w:tcPr>
            <w:tcW w:w="303" w:type="pct"/>
            <w:shd w:val="clear" w:color="auto" w:fill="FFFFFF"/>
            <w:vAlign w:val="center"/>
          </w:tcPr>
          <w:p w14:paraId="07076988" w14:textId="31613BC2" w:rsidR="00015D6D" w:rsidRPr="00160A1B" w:rsidRDefault="00015D6D" w:rsidP="00015D6D">
            <w:pPr>
              <w:spacing w:after="0" w:line="240" w:lineRule="auto"/>
              <w:jc w:val="center"/>
              <w:rPr>
                <w:rStyle w:val="ng-star-inserted"/>
                <w:sz w:val="16"/>
                <w:szCs w:val="16"/>
              </w:rPr>
            </w:pPr>
            <w:r w:rsidRPr="00250B46">
              <w:rPr>
                <w:rStyle w:val="ng-star-inserted"/>
                <w:sz w:val="16"/>
                <w:szCs w:val="16"/>
              </w:rPr>
              <w:t>Tecnología, Seguridad</w:t>
            </w:r>
          </w:p>
        </w:tc>
        <w:tc>
          <w:tcPr>
            <w:tcW w:w="320" w:type="pct"/>
            <w:shd w:val="clear" w:color="auto" w:fill="FFFFFF"/>
            <w:vAlign w:val="center"/>
          </w:tcPr>
          <w:p w14:paraId="42683323" w14:textId="3F1E819A" w:rsidR="00015D6D" w:rsidRPr="00160A1B"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327EB06A" w14:textId="43E353E0"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c>
          <w:tcPr>
            <w:tcW w:w="662" w:type="pct"/>
            <w:shd w:val="clear" w:color="auto" w:fill="FFFFFF"/>
            <w:vAlign w:val="center"/>
          </w:tcPr>
          <w:p w14:paraId="41429F29" w14:textId="031595D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3</w:t>
            </w:r>
          </w:p>
        </w:tc>
      </w:tr>
      <w:tr w:rsidR="00015D6D" w:rsidRPr="0093786B" w14:paraId="5F7A579D" w14:textId="77777777" w:rsidTr="00424956">
        <w:trPr>
          <w:trHeight w:val="566"/>
          <w:tblHeader/>
          <w:jc w:val="center"/>
        </w:trPr>
        <w:tc>
          <w:tcPr>
            <w:tcW w:w="734" w:type="pct"/>
            <w:shd w:val="clear" w:color="auto" w:fill="FFFFFF"/>
            <w:vAlign w:val="center"/>
          </w:tcPr>
          <w:p w14:paraId="01791CF7" w14:textId="6E211371" w:rsidR="00015D6D" w:rsidRPr="00160A1B" w:rsidRDefault="00015D6D" w:rsidP="00015D6D">
            <w:pPr>
              <w:spacing w:after="0" w:line="240" w:lineRule="auto"/>
              <w:rPr>
                <w:rStyle w:val="ng-star-inserted"/>
                <w:sz w:val="16"/>
                <w:szCs w:val="16"/>
              </w:rPr>
            </w:pPr>
            <w:r w:rsidRPr="00250B46">
              <w:rPr>
                <w:rStyle w:val="ng-star-inserted"/>
                <w:sz w:val="16"/>
                <w:szCs w:val="16"/>
              </w:rPr>
              <w:t>Phillips2015Seeking</w:t>
            </w:r>
          </w:p>
        </w:tc>
        <w:tc>
          <w:tcPr>
            <w:tcW w:w="581" w:type="pct"/>
            <w:shd w:val="clear" w:color="auto" w:fill="FFFFFF"/>
            <w:vAlign w:val="center"/>
          </w:tcPr>
          <w:p w14:paraId="1E58EF92" w14:textId="05F3CFD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Artículo de conferencia</w:t>
            </w:r>
          </w:p>
        </w:tc>
        <w:tc>
          <w:tcPr>
            <w:tcW w:w="302" w:type="pct"/>
            <w:shd w:val="clear" w:color="auto" w:fill="FFFFFF"/>
            <w:vAlign w:val="center"/>
          </w:tcPr>
          <w:p w14:paraId="54EB8496" w14:textId="75782F68"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2015</w:t>
            </w:r>
          </w:p>
        </w:tc>
        <w:tc>
          <w:tcPr>
            <w:tcW w:w="495" w:type="pct"/>
            <w:shd w:val="clear" w:color="auto" w:fill="FFFFFF"/>
            <w:vAlign w:val="center"/>
          </w:tcPr>
          <w:p w14:paraId="6A4A5DF2" w14:textId="1EBFA89C" w:rsidR="00015D6D" w:rsidRPr="00160A1B" w:rsidRDefault="00015D6D" w:rsidP="00015D6D">
            <w:pPr>
              <w:spacing w:after="0" w:line="240" w:lineRule="auto"/>
              <w:jc w:val="center"/>
              <w:rPr>
                <w:rStyle w:val="ng-star-inserted"/>
                <w:sz w:val="16"/>
                <w:szCs w:val="16"/>
              </w:rPr>
            </w:pPr>
            <w:r w:rsidRPr="00250B46">
              <w:rPr>
                <w:rStyle w:val="ng-star-inserted"/>
                <w:sz w:val="16"/>
                <w:szCs w:val="16"/>
              </w:rPr>
              <w:t>Privacidad y autonomía en la investigación genómica en la nube</w:t>
            </w:r>
          </w:p>
        </w:tc>
        <w:tc>
          <w:tcPr>
            <w:tcW w:w="568" w:type="pct"/>
            <w:shd w:val="clear" w:color="auto" w:fill="FFFFFF"/>
            <w:vAlign w:val="center"/>
          </w:tcPr>
          <w:p w14:paraId="42030134" w14:textId="39B43E04"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GDPR, HIPAA</w:t>
            </w:r>
          </w:p>
        </w:tc>
        <w:tc>
          <w:tcPr>
            <w:tcW w:w="435" w:type="pct"/>
            <w:shd w:val="clear" w:color="auto" w:fill="FFFFFF"/>
            <w:vAlign w:val="center"/>
          </w:tcPr>
          <w:p w14:paraId="0851FE23" w14:textId="52BBF505"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Analizar el panorama legal, ético y de políticas de la investigación genómica en la nube.</w:t>
            </w:r>
          </w:p>
        </w:tc>
        <w:tc>
          <w:tcPr>
            <w:tcW w:w="303" w:type="pct"/>
            <w:shd w:val="clear" w:color="auto" w:fill="FFFFFF"/>
            <w:vAlign w:val="center"/>
          </w:tcPr>
          <w:p w14:paraId="4C8F3AD0" w14:textId="0FB3AB4B" w:rsidR="00015D6D" w:rsidRPr="00160A1B" w:rsidRDefault="00015D6D" w:rsidP="00015D6D">
            <w:pPr>
              <w:spacing w:after="0" w:line="240" w:lineRule="auto"/>
              <w:jc w:val="center"/>
              <w:rPr>
                <w:rStyle w:val="ng-star-inserted"/>
                <w:sz w:val="16"/>
                <w:szCs w:val="16"/>
              </w:rPr>
            </w:pPr>
            <w:r w:rsidRPr="00250B46">
              <w:rPr>
                <w:rStyle w:val="ng-star-inserted"/>
                <w:sz w:val="16"/>
                <w:szCs w:val="16"/>
              </w:rPr>
              <w:t>Investigación, Salud, Tecnología</w:t>
            </w:r>
          </w:p>
        </w:tc>
        <w:tc>
          <w:tcPr>
            <w:tcW w:w="320" w:type="pct"/>
            <w:shd w:val="clear" w:color="auto" w:fill="FFFFFF"/>
            <w:vAlign w:val="center"/>
          </w:tcPr>
          <w:p w14:paraId="2DD01CF3" w14:textId="105ED401" w:rsidR="00015D6D" w:rsidRPr="00160A1B" w:rsidRDefault="00015D6D" w:rsidP="00015D6D">
            <w:pPr>
              <w:spacing w:after="0" w:line="240" w:lineRule="auto"/>
              <w:jc w:val="center"/>
              <w:rPr>
                <w:rStyle w:val="ng-star-inserted"/>
                <w:sz w:val="16"/>
                <w:szCs w:val="16"/>
              </w:rPr>
            </w:pPr>
            <w:r w:rsidRPr="00250B46">
              <w:rPr>
                <w:rStyle w:val="ng-star-inserted"/>
                <w:sz w:val="16"/>
                <w:szCs w:val="16"/>
              </w:rPr>
              <w:t xml:space="preserve">IEEE </w:t>
            </w:r>
          </w:p>
        </w:tc>
        <w:tc>
          <w:tcPr>
            <w:tcW w:w="600" w:type="pct"/>
            <w:shd w:val="clear" w:color="auto" w:fill="FFFFFF"/>
            <w:vAlign w:val="center"/>
          </w:tcPr>
          <w:p w14:paraId="23F35286" w14:textId="0F6ED683" w:rsidR="00015D6D" w:rsidRPr="00160A1B" w:rsidRDefault="00015D6D" w:rsidP="00015D6D">
            <w:pPr>
              <w:spacing w:after="0" w:line="240" w:lineRule="auto"/>
              <w:jc w:val="center"/>
              <w:rPr>
                <w:rStyle w:val="ng-star-inserted"/>
                <w:sz w:val="16"/>
                <w:szCs w:val="16"/>
              </w:rPr>
            </w:pPr>
            <w:r w:rsidRPr="00250B46">
              <w:rPr>
                <w:rStyle w:val="ng-star-inserted"/>
                <w:sz w:val="16"/>
                <w:szCs w:val="16"/>
              </w:rPr>
              <w:t>5</w:t>
            </w:r>
          </w:p>
        </w:tc>
        <w:tc>
          <w:tcPr>
            <w:tcW w:w="662" w:type="pct"/>
            <w:shd w:val="clear" w:color="auto" w:fill="FFFFFF"/>
            <w:vAlign w:val="center"/>
          </w:tcPr>
          <w:p w14:paraId="48B193A7" w14:textId="2A280DF9"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r>
      <w:tr w:rsidR="00015D6D" w:rsidRPr="0093786B" w14:paraId="20EFC94E" w14:textId="77777777" w:rsidTr="00424956">
        <w:trPr>
          <w:trHeight w:val="566"/>
          <w:tblHeader/>
          <w:jc w:val="center"/>
        </w:trPr>
        <w:tc>
          <w:tcPr>
            <w:tcW w:w="734" w:type="pct"/>
            <w:shd w:val="clear" w:color="auto" w:fill="FFFFFF"/>
            <w:vAlign w:val="center"/>
          </w:tcPr>
          <w:p w14:paraId="40C30A8E" w14:textId="5DACCDA4" w:rsidR="00015D6D" w:rsidRPr="00160A1B" w:rsidRDefault="00015D6D" w:rsidP="00015D6D">
            <w:pPr>
              <w:spacing w:after="0" w:line="240" w:lineRule="auto"/>
              <w:rPr>
                <w:rStyle w:val="ng-star-inserted"/>
                <w:sz w:val="16"/>
                <w:szCs w:val="16"/>
              </w:rPr>
            </w:pPr>
            <w:r w:rsidRPr="00250B46">
              <w:rPr>
                <w:rStyle w:val="ng-star-inserted"/>
                <w:sz w:val="16"/>
                <w:szCs w:val="16"/>
              </w:rPr>
              <w:lastRenderedPageBreak/>
              <w:t>Piyush2024Enhancing</w:t>
            </w:r>
          </w:p>
        </w:tc>
        <w:tc>
          <w:tcPr>
            <w:tcW w:w="581" w:type="pct"/>
            <w:shd w:val="clear" w:color="auto" w:fill="FFFFFF"/>
            <w:vAlign w:val="center"/>
          </w:tcPr>
          <w:p w14:paraId="1578C886" w14:textId="4959F1A8"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Artículo de revista</w:t>
            </w:r>
          </w:p>
        </w:tc>
        <w:tc>
          <w:tcPr>
            <w:tcW w:w="302" w:type="pct"/>
            <w:shd w:val="clear" w:color="auto" w:fill="FFFFFF"/>
            <w:vAlign w:val="center"/>
          </w:tcPr>
          <w:p w14:paraId="55B17579" w14:textId="1A98952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2024</w:t>
            </w:r>
          </w:p>
        </w:tc>
        <w:tc>
          <w:tcPr>
            <w:tcW w:w="495" w:type="pct"/>
            <w:shd w:val="clear" w:color="auto" w:fill="FFFFFF"/>
            <w:vAlign w:val="center"/>
          </w:tcPr>
          <w:p w14:paraId="13F49706" w14:textId="6A9E817C" w:rsidR="00015D6D" w:rsidRPr="00160A1B" w:rsidRDefault="00015D6D" w:rsidP="00015D6D">
            <w:pPr>
              <w:spacing w:after="0" w:line="240" w:lineRule="auto"/>
              <w:jc w:val="center"/>
              <w:rPr>
                <w:rStyle w:val="ng-star-inserted"/>
                <w:sz w:val="16"/>
                <w:szCs w:val="16"/>
              </w:rPr>
            </w:pPr>
            <w:proofErr w:type="spellStart"/>
            <w:r w:rsidRPr="00250B46">
              <w:rPr>
                <w:rStyle w:val="ng-star-inserted"/>
                <w:sz w:val="16"/>
                <w:szCs w:val="16"/>
              </w:rPr>
              <w:t>Blockchain</w:t>
            </w:r>
            <w:proofErr w:type="spellEnd"/>
            <w:r w:rsidRPr="00250B46">
              <w:rPr>
                <w:rStyle w:val="ng-star-inserted"/>
                <w:sz w:val="16"/>
                <w:szCs w:val="16"/>
              </w:rPr>
              <w:t xml:space="preserve"> en la atención médica: una revisión sistemática</w:t>
            </w:r>
          </w:p>
        </w:tc>
        <w:tc>
          <w:tcPr>
            <w:tcW w:w="568" w:type="pct"/>
            <w:shd w:val="clear" w:color="auto" w:fill="FFFFFF"/>
            <w:vAlign w:val="center"/>
          </w:tcPr>
          <w:p w14:paraId="29528285" w14:textId="5DDA521A" w:rsidR="00015D6D" w:rsidRPr="00160A1B" w:rsidRDefault="00015D6D" w:rsidP="00015D6D">
            <w:pPr>
              <w:spacing w:after="0" w:line="240" w:lineRule="auto"/>
              <w:jc w:val="center"/>
              <w:rPr>
                <w:rStyle w:val="ng-star-inserted"/>
                <w:sz w:val="16"/>
                <w:szCs w:val="16"/>
              </w:rPr>
            </w:pPr>
            <w:r w:rsidRPr="00250B46">
              <w:rPr>
                <w:rStyle w:val="ng-star-inserted"/>
                <w:sz w:val="16"/>
                <w:szCs w:val="16"/>
              </w:rPr>
              <w:t>No especificado</w:t>
            </w:r>
          </w:p>
        </w:tc>
        <w:tc>
          <w:tcPr>
            <w:tcW w:w="435" w:type="pct"/>
            <w:shd w:val="clear" w:color="auto" w:fill="FFFFFF"/>
            <w:vAlign w:val="center"/>
          </w:tcPr>
          <w:p w14:paraId="5D65EAC7" w14:textId="1B8CAA68" w:rsidR="00015D6D" w:rsidRPr="00160A1B" w:rsidRDefault="00015D6D" w:rsidP="00015D6D">
            <w:pPr>
              <w:spacing w:after="0" w:line="240" w:lineRule="auto"/>
              <w:jc w:val="center"/>
              <w:rPr>
                <w:rStyle w:val="ng-star-inserted"/>
                <w:sz w:val="16"/>
                <w:szCs w:val="16"/>
              </w:rPr>
            </w:pPr>
            <w:r w:rsidRPr="00250B46">
              <w:rPr>
                <w:rStyle w:val="ng-star-inserted"/>
                <w:sz w:val="16"/>
                <w:szCs w:val="16"/>
              </w:rPr>
              <w:t xml:space="preserve">Revisar la literatura sobre la influencia de la tecnología </w:t>
            </w:r>
            <w:proofErr w:type="spellStart"/>
            <w:r w:rsidRPr="00250B46">
              <w:rPr>
                <w:rStyle w:val="ng-star-inserted"/>
                <w:sz w:val="16"/>
                <w:szCs w:val="16"/>
              </w:rPr>
              <w:t>blockchain</w:t>
            </w:r>
            <w:proofErr w:type="spellEnd"/>
            <w:r w:rsidRPr="00250B46">
              <w:rPr>
                <w:rStyle w:val="ng-star-inserted"/>
                <w:sz w:val="16"/>
                <w:szCs w:val="16"/>
              </w:rPr>
              <w:t xml:space="preserve"> en la atención médica.</w:t>
            </w:r>
          </w:p>
        </w:tc>
        <w:tc>
          <w:tcPr>
            <w:tcW w:w="303" w:type="pct"/>
            <w:shd w:val="clear" w:color="auto" w:fill="FFFFFF"/>
            <w:vAlign w:val="center"/>
          </w:tcPr>
          <w:p w14:paraId="29ECB28E" w14:textId="7E720E07"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Salud, Tecnología</w:t>
            </w:r>
          </w:p>
        </w:tc>
        <w:tc>
          <w:tcPr>
            <w:tcW w:w="320" w:type="pct"/>
            <w:shd w:val="clear" w:color="auto" w:fill="FFFFFF"/>
            <w:vAlign w:val="center"/>
          </w:tcPr>
          <w:p w14:paraId="788AB864" w14:textId="60C40A3D" w:rsidR="00015D6D" w:rsidRPr="00160A1B"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7CD0C71D" w14:textId="701A6BB9" w:rsidR="00015D6D" w:rsidRPr="00160A1B" w:rsidRDefault="00015D6D" w:rsidP="00015D6D">
            <w:pPr>
              <w:spacing w:after="0" w:line="240" w:lineRule="auto"/>
              <w:jc w:val="center"/>
              <w:rPr>
                <w:rStyle w:val="ng-star-inserted"/>
                <w:sz w:val="16"/>
                <w:szCs w:val="16"/>
              </w:rPr>
            </w:pPr>
            <w:r w:rsidRPr="00250B46">
              <w:rPr>
                <w:rStyle w:val="ng-star-inserted"/>
                <w:sz w:val="16"/>
                <w:szCs w:val="16"/>
              </w:rPr>
              <w:t>3</w:t>
            </w:r>
          </w:p>
        </w:tc>
        <w:tc>
          <w:tcPr>
            <w:tcW w:w="662" w:type="pct"/>
            <w:shd w:val="clear" w:color="auto" w:fill="FFFFFF"/>
            <w:vAlign w:val="center"/>
          </w:tcPr>
          <w:p w14:paraId="7073AE3A" w14:textId="40A37B5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w:t>
            </w:r>
          </w:p>
        </w:tc>
      </w:tr>
      <w:tr w:rsidR="00015D6D" w:rsidRPr="0093786B" w14:paraId="49C8DA28" w14:textId="77777777" w:rsidTr="00424956">
        <w:trPr>
          <w:trHeight w:val="566"/>
          <w:tblHeader/>
          <w:jc w:val="center"/>
        </w:trPr>
        <w:tc>
          <w:tcPr>
            <w:tcW w:w="734" w:type="pct"/>
            <w:shd w:val="clear" w:color="auto" w:fill="FFFFFF"/>
            <w:vAlign w:val="center"/>
          </w:tcPr>
          <w:p w14:paraId="1C99097E" w14:textId="5ABF7812" w:rsidR="00015D6D" w:rsidRPr="00160A1B" w:rsidRDefault="00015D6D" w:rsidP="00015D6D">
            <w:pPr>
              <w:spacing w:after="0" w:line="240" w:lineRule="auto"/>
              <w:rPr>
                <w:rStyle w:val="ng-star-inserted"/>
                <w:sz w:val="16"/>
                <w:szCs w:val="16"/>
              </w:rPr>
            </w:pPr>
            <w:r w:rsidRPr="00250B46">
              <w:rPr>
                <w:rStyle w:val="ng-star-inserted"/>
                <w:sz w:val="16"/>
                <w:szCs w:val="16"/>
              </w:rPr>
              <w:t>Prasser2018Scalable</w:t>
            </w:r>
          </w:p>
        </w:tc>
        <w:tc>
          <w:tcPr>
            <w:tcW w:w="581" w:type="pct"/>
            <w:shd w:val="clear" w:color="auto" w:fill="FFFFFF"/>
            <w:vAlign w:val="center"/>
          </w:tcPr>
          <w:p w14:paraId="360DE8C9" w14:textId="7E6E1E9B"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Artículo de revista</w:t>
            </w:r>
          </w:p>
        </w:tc>
        <w:tc>
          <w:tcPr>
            <w:tcW w:w="302" w:type="pct"/>
            <w:shd w:val="clear" w:color="auto" w:fill="FFFFFF"/>
            <w:vAlign w:val="center"/>
          </w:tcPr>
          <w:p w14:paraId="4EA841D5" w14:textId="619918DE"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2018</w:t>
            </w:r>
          </w:p>
        </w:tc>
        <w:tc>
          <w:tcPr>
            <w:tcW w:w="495" w:type="pct"/>
            <w:shd w:val="clear" w:color="auto" w:fill="FFFFFF"/>
            <w:vAlign w:val="center"/>
          </w:tcPr>
          <w:p w14:paraId="27F267EA" w14:textId="495BE087" w:rsidR="00015D6D" w:rsidRPr="00160A1B" w:rsidRDefault="00015D6D" w:rsidP="00015D6D">
            <w:pPr>
              <w:spacing w:after="0" w:line="240" w:lineRule="auto"/>
              <w:jc w:val="center"/>
              <w:rPr>
                <w:rStyle w:val="ng-star-inserted"/>
                <w:sz w:val="16"/>
                <w:szCs w:val="16"/>
              </w:rPr>
            </w:pPr>
            <w:r w:rsidRPr="00250B46">
              <w:rPr>
                <w:rStyle w:val="ng-star-inserted"/>
                <w:sz w:val="16"/>
                <w:szCs w:val="16"/>
              </w:rPr>
              <w:t>Intercambio seguro de datos de salud de alta calidad</w:t>
            </w:r>
          </w:p>
        </w:tc>
        <w:tc>
          <w:tcPr>
            <w:tcW w:w="568" w:type="pct"/>
            <w:shd w:val="clear" w:color="auto" w:fill="FFFFFF"/>
            <w:vAlign w:val="center"/>
          </w:tcPr>
          <w:p w14:paraId="19894631" w14:textId="64C179C0" w:rsidR="00015D6D" w:rsidRPr="00160A1B" w:rsidRDefault="00015D6D" w:rsidP="00015D6D">
            <w:pPr>
              <w:spacing w:after="0" w:line="240" w:lineRule="auto"/>
              <w:jc w:val="center"/>
              <w:rPr>
                <w:rStyle w:val="ng-star-inserted"/>
                <w:sz w:val="16"/>
                <w:szCs w:val="16"/>
              </w:rPr>
            </w:pPr>
            <w:r w:rsidRPr="00250B46">
              <w:rPr>
                <w:rStyle w:val="ng-star-inserted"/>
                <w:sz w:val="16"/>
                <w:szCs w:val="16"/>
              </w:rPr>
              <w:t>HIPAA</w:t>
            </w:r>
          </w:p>
        </w:tc>
        <w:tc>
          <w:tcPr>
            <w:tcW w:w="435" w:type="pct"/>
            <w:shd w:val="clear" w:color="auto" w:fill="FFFFFF"/>
            <w:vAlign w:val="center"/>
          </w:tcPr>
          <w:p w14:paraId="42567288" w14:textId="6D68AB5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Presentar un método para implementar entornos controlados de intercambio de datos y un método de desidentificación.</w:t>
            </w:r>
          </w:p>
        </w:tc>
        <w:tc>
          <w:tcPr>
            <w:tcW w:w="303" w:type="pct"/>
            <w:shd w:val="clear" w:color="auto" w:fill="FFFFFF"/>
            <w:vAlign w:val="center"/>
          </w:tcPr>
          <w:p w14:paraId="0974B61C" w14:textId="63830F3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Salud, Investigación</w:t>
            </w:r>
          </w:p>
        </w:tc>
        <w:tc>
          <w:tcPr>
            <w:tcW w:w="320" w:type="pct"/>
            <w:shd w:val="clear" w:color="auto" w:fill="FFFFFF"/>
            <w:vAlign w:val="center"/>
          </w:tcPr>
          <w:p w14:paraId="5D7AF675" w14:textId="5BC9C277" w:rsidR="00015D6D" w:rsidRPr="00160A1B" w:rsidRDefault="00015D6D" w:rsidP="00015D6D">
            <w:pPr>
              <w:spacing w:after="0" w:line="240" w:lineRule="auto"/>
              <w:jc w:val="center"/>
              <w:rPr>
                <w:rStyle w:val="ng-star-inserted"/>
                <w:sz w:val="16"/>
                <w:szCs w:val="16"/>
              </w:rPr>
            </w:pPr>
            <w:r w:rsidRPr="00250B46">
              <w:rPr>
                <w:rStyle w:val="ng-star-inserted"/>
                <w:sz w:val="16"/>
                <w:szCs w:val="16"/>
              </w:rPr>
              <w:t xml:space="preserve">IEEE </w:t>
            </w:r>
          </w:p>
        </w:tc>
        <w:tc>
          <w:tcPr>
            <w:tcW w:w="600" w:type="pct"/>
            <w:shd w:val="clear" w:color="auto" w:fill="FFFFFF"/>
            <w:vAlign w:val="center"/>
          </w:tcPr>
          <w:p w14:paraId="514DDFBD" w14:textId="246817EF"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c>
          <w:tcPr>
            <w:tcW w:w="662" w:type="pct"/>
            <w:shd w:val="clear" w:color="auto" w:fill="FFFFFF"/>
            <w:vAlign w:val="center"/>
          </w:tcPr>
          <w:p w14:paraId="338D2B74" w14:textId="486AF2EE" w:rsidR="00015D6D" w:rsidRPr="00160A1B" w:rsidRDefault="00015D6D" w:rsidP="00015D6D">
            <w:pPr>
              <w:spacing w:after="0" w:line="240" w:lineRule="auto"/>
              <w:jc w:val="center"/>
              <w:rPr>
                <w:rStyle w:val="ng-star-inserted"/>
                <w:sz w:val="16"/>
                <w:szCs w:val="16"/>
              </w:rPr>
            </w:pPr>
            <w:r w:rsidRPr="00250B46">
              <w:rPr>
                <w:rStyle w:val="ng-star-inserted"/>
                <w:sz w:val="16"/>
                <w:szCs w:val="16"/>
              </w:rPr>
              <w:t>4</w:t>
            </w:r>
          </w:p>
        </w:tc>
      </w:tr>
      <w:tr w:rsidR="00015D6D" w:rsidRPr="0093786B" w14:paraId="658BCE08" w14:textId="77777777" w:rsidTr="00424956">
        <w:trPr>
          <w:trHeight w:val="566"/>
          <w:tblHeader/>
          <w:jc w:val="center"/>
        </w:trPr>
        <w:tc>
          <w:tcPr>
            <w:tcW w:w="734" w:type="pct"/>
            <w:shd w:val="clear" w:color="auto" w:fill="FFFFFF"/>
            <w:vAlign w:val="center"/>
          </w:tcPr>
          <w:p w14:paraId="4B142C4A" w14:textId="49F67CC3" w:rsidR="00015D6D" w:rsidRPr="00160A1B" w:rsidRDefault="00015D6D" w:rsidP="00015D6D">
            <w:pPr>
              <w:spacing w:after="0" w:line="240" w:lineRule="auto"/>
              <w:rPr>
                <w:rStyle w:val="ng-star-inserted"/>
                <w:sz w:val="16"/>
                <w:szCs w:val="16"/>
              </w:rPr>
            </w:pPr>
            <w:r w:rsidRPr="00250B46">
              <w:rPr>
                <w:rStyle w:val="ng-star-inserted"/>
                <w:sz w:val="16"/>
                <w:szCs w:val="16"/>
              </w:rPr>
              <w:t>Priyadharshini2018Strategy</w:t>
            </w:r>
          </w:p>
        </w:tc>
        <w:tc>
          <w:tcPr>
            <w:tcW w:w="581" w:type="pct"/>
            <w:shd w:val="clear" w:color="auto" w:fill="FFFFFF"/>
            <w:vAlign w:val="center"/>
          </w:tcPr>
          <w:p w14:paraId="5FF3E18E" w14:textId="101D18B0"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Artículo de revista</w:t>
            </w:r>
          </w:p>
        </w:tc>
        <w:tc>
          <w:tcPr>
            <w:tcW w:w="302" w:type="pct"/>
            <w:shd w:val="clear" w:color="auto" w:fill="FFFFFF"/>
            <w:vAlign w:val="center"/>
          </w:tcPr>
          <w:p w14:paraId="2A20FA26" w14:textId="4748D53B"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2018</w:t>
            </w:r>
          </w:p>
        </w:tc>
        <w:tc>
          <w:tcPr>
            <w:tcW w:w="495" w:type="pct"/>
            <w:shd w:val="clear" w:color="auto" w:fill="FFFFFF"/>
            <w:vAlign w:val="center"/>
          </w:tcPr>
          <w:p w14:paraId="4E295D6B" w14:textId="5029023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Cumplimiento del GDPR: Estrategia y solución</w:t>
            </w:r>
          </w:p>
        </w:tc>
        <w:tc>
          <w:tcPr>
            <w:tcW w:w="568" w:type="pct"/>
            <w:shd w:val="clear" w:color="auto" w:fill="FFFFFF"/>
            <w:vAlign w:val="center"/>
          </w:tcPr>
          <w:p w14:paraId="23F1B501" w14:textId="5047B4C7"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GDPR, Directiva 95/46/CE</w:t>
            </w:r>
          </w:p>
        </w:tc>
        <w:tc>
          <w:tcPr>
            <w:tcW w:w="435" w:type="pct"/>
            <w:shd w:val="clear" w:color="auto" w:fill="FFFFFF"/>
            <w:vAlign w:val="center"/>
          </w:tcPr>
          <w:p w14:paraId="0AB9A6C2" w14:textId="69EF0F3B" w:rsidR="00015D6D" w:rsidRPr="00160A1B" w:rsidRDefault="00015D6D" w:rsidP="00015D6D">
            <w:pPr>
              <w:spacing w:after="0" w:line="240" w:lineRule="auto"/>
              <w:jc w:val="center"/>
              <w:rPr>
                <w:rStyle w:val="ng-star-inserted"/>
                <w:sz w:val="16"/>
                <w:szCs w:val="16"/>
              </w:rPr>
            </w:pPr>
            <w:r w:rsidRPr="00250B46">
              <w:rPr>
                <w:rStyle w:val="ng-star-inserted"/>
                <w:sz w:val="16"/>
                <w:szCs w:val="16"/>
              </w:rPr>
              <w:t>Proporcionar una guía para cumplir con los principales artículos del GDPR y evitar sanciones por incumplimiento.</w:t>
            </w:r>
          </w:p>
        </w:tc>
        <w:tc>
          <w:tcPr>
            <w:tcW w:w="303" w:type="pct"/>
            <w:shd w:val="clear" w:color="auto" w:fill="FFFFFF"/>
            <w:vAlign w:val="center"/>
          </w:tcPr>
          <w:p w14:paraId="0F3F0738" w14:textId="13283B94"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General</w:t>
            </w:r>
          </w:p>
        </w:tc>
        <w:tc>
          <w:tcPr>
            <w:tcW w:w="320" w:type="pct"/>
            <w:shd w:val="clear" w:color="auto" w:fill="FFFFFF"/>
            <w:vAlign w:val="center"/>
          </w:tcPr>
          <w:p w14:paraId="00049F4D" w14:textId="1852EC70" w:rsidR="00015D6D" w:rsidRPr="00160A1B"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4C600A0A" w14:textId="68E559D4" w:rsidR="00015D6D" w:rsidRPr="00160A1B" w:rsidRDefault="00015D6D" w:rsidP="00015D6D">
            <w:pPr>
              <w:spacing w:after="0" w:line="240" w:lineRule="auto"/>
              <w:jc w:val="center"/>
              <w:rPr>
                <w:rStyle w:val="ng-star-inserted"/>
                <w:sz w:val="16"/>
                <w:szCs w:val="16"/>
              </w:rPr>
            </w:pPr>
            <w:r w:rsidRPr="00250B46">
              <w:rPr>
                <w:rStyle w:val="ng-star-inserted"/>
                <w:sz w:val="16"/>
                <w:szCs w:val="16"/>
              </w:rPr>
              <w:t>5</w:t>
            </w:r>
          </w:p>
        </w:tc>
        <w:tc>
          <w:tcPr>
            <w:tcW w:w="662" w:type="pct"/>
            <w:shd w:val="clear" w:color="auto" w:fill="FFFFFF"/>
            <w:vAlign w:val="center"/>
          </w:tcPr>
          <w:p w14:paraId="1B6DFCE6" w14:textId="41B41007" w:rsidR="00015D6D" w:rsidRPr="00160A1B" w:rsidRDefault="00015D6D" w:rsidP="00015D6D">
            <w:pPr>
              <w:spacing w:after="0" w:line="240" w:lineRule="auto"/>
              <w:jc w:val="center"/>
              <w:rPr>
                <w:rStyle w:val="ng-star-inserted"/>
                <w:sz w:val="16"/>
                <w:szCs w:val="16"/>
              </w:rPr>
            </w:pPr>
            <w:r w:rsidRPr="00250B46">
              <w:rPr>
                <w:rStyle w:val="ng-star-inserted"/>
                <w:sz w:val="16"/>
                <w:szCs w:val="16"/>
              </w:rPr>
              <w:t>5</w:t>
            </w:r>
          </w:p>
        </w:tc>
      </w:tr>
      <w:tr w:rsidR="00015D6D" w:rsidRPr="0093786B" w14:paraId="438243CE" w14:textId="77777777" w:rsidTr="00424956">
        <w:trPr>
          <w:trHeight w:val="566"/>
          <w:tblHeader/>
          <w:jc w:val="center"/>
        </w:trPr>
        <w:tc>
          <w:tcPr>
            <w:tcW w:w="734" w:type="pct"/>
            <w:shd w:val="clear" w:color="auto" w:fill="FFFFFF"/>
            <w:vAlign w:val="center"/>
          </w:tcPr>
          <w:p w14:paraId="211983C8" w14:textId="33D7B99B" w:rsidR="00015D6D" w:rsidRPr="00160A1B" w:rsidRDefault="00015D6D" w:rsidP="00015D6D">
            <w:pPr>
              <w:spacing w:after="0" w:line="240" w:lineRule="auto"/>
              <w:rPr>
                <w:rStyle w:val="ng-star-inserted"/>
                <w:sz w:val="16"/>
                <w:szCs w:val="16"/>
              </w:rPr>
            </w:pPr>
            <w:r w:rsidRPr="00250B46">
              <w:rPr>
                <w:rStyle w:val="ng-star-inserted"/>
                <w:sz w:val="16"/>
                <w:szCs w:val="16"/>
              </w:rPr>
              <w:t>Puspasari2021InterOrganizational</w:t>
            </w:r>
          </w:p>
        </w:tc>
        <w:tc>
          <w:tcPr>
            <w:tcW w:w="581" w:type="pct"/>
            <w:shd w:val="clear" w:color="auto" w:fill="FFFFFF"/>
            <w:vAlign w:val="center"/>
          </w:tcPr>
          <w:p w14:paraId="6AE15350" w14:textId="75F839B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Artículo de conferencia</w:t>
            </w:r>
          </w:p>
        </w:tc>
        <w:tc>
          <w:tcPr>
            <w:tcW w:w="302" w:type="pct"/>
            <w:shd w:val="clear" w:color="auto" w:fill="FFFFFF"/>
            <w:vAlign w:val="center"/>
          </w:tcPr>
          <w:p w14:paraId="61462516" w14:textId="4ECAE31E" w:rsidR="00015D6D" w:rsidRPr="00160A1B" w:rsidRDefault="00015D6D" w:rsidP="00015D6D">
            <w:pPr>
              <w:spacing w:after="0" w:line="240" w:lineRule="auto"/>
              <w:jc w:val="center"/>
              <w:rPr>
                <w:rStyle w:val="ng-star-inserted"/>
                <w:sz w:val="16"/>
                <w:szCs w:val="16"/>
              </w:rPr>
            </w:pPr>
            <w:r w:rsidRPr="00250B46">
              <w:rPr>
                <w:rStyle w:val="ng-star-inserted"/>
                <w:sz w:val="16"/>
                <w:szCs w:val="16"/>
              </w:rPr>
              <w:t>2021</w:t>
            </w:r>
          </w:p>
        </w:tc>
        <w:tc>
          <w:tcPr>
            <w:tcW w:w="495" w:type="pct"/>
            <w:shd w:val="clear" w:color="auto" w:fill="FFFFFF"/>
            <w:vAlign w:val="center"/>
          </w:tcPr>
          <w:p w14:paraId="5B09B51A" w14:textId="5877D43B" w:rsidR="00015D6D" w:rsidRPr="00160A1B" w:rsidRDefault="00015D6D" w:rsidP="00015D6D">
            <w:pPr>
              <w:spacing w:after="0" w:line="240" w:lineRule="auto"/>
              <w:jc w:val="center"/>
              <w:rPr>
                <w:rStyle w:val="ng-star-inserted"/>
                <w:sz w:val="16"/>
                <w:szCs w:val="16"/>
              </w:rPr>
            </w:pPr>
            <w:r w:rsidRPr="00250B46">
              <w:rPr>
                <w:rStyle w:val="ng-star-inserted"/>
                <w:sz w:val="16"/>
                <w:szCs w:val="16"/>
              </w:rPr>
              <w:t>Intercambio de datos entre organizaciones: una revisión sistemática de la literatura</w:t>
            </w:r>
          </w:p>
        </w:tc>
        <w:tc>
          <w:tcPr>
            <w:tcW w:w="568" w:type="pct"/>
            <w:shd w:val="clear" w:color="auto" w:fill="FFFFFF"/>
            <w:vAlign w:val="center"/>
          </w:tcPr>
          <w:p w14:paraId="1E7586CE" w14:textId="0815CF94" w:rsidR="00015D6D" w:rsidRPr="00160A1B" w:rsidRDefault="00015D6D" w:rsidP="00015D6D">
            <w:pPr>
              <w:spacing w:after="0" w:line="240" w:lineRule="auto"/>
              <w:jc w:val="center"/>
              <w:rPr>
                <w:rStyle w:val="ng-star-inserted"/>
                <w:sz w:val="16"/>
                <w:szCs w:val="16"/>
              </w:rPr>
            </w:pPr>
            <w:r w:rsidRPr="00250B46">
              <w:rPr>
                <w:rStyle w:val="ng-star-inserted"/>
                <w:sz w:val="16"/>
                <w:szCs w:val="16"/>
              </w:rPr>
              <w:t>No especificado</w:t>
            </w:r>
          </w:p>
        </w:tc>
        <w:tc>
          <w:tcPr>
            <w:tcW w:w="435" w:type="pct"/>
            <w:shd w:val="clear" w:color="auto" w:fill="FFFFFF"/>
            <w:vAlign w:val="center"/>
          </w:tcPr>
          <w:p w14:paraId="1DC156F1" w14:textId="47C902B5" w:rsidR="00015D6D" w:rsidRPr="00160A1B" w:rsidRDefault="00015D6D" w:rsidP="00015D6D">
            <w:pPr>
              <w:spacing w:after="0" w:line="240" w:lineRule="auto"/>
              <w:jc w:val="center"/>
              <w:rPr>
                <w:rStyle w:val="ng-star-inserted"/>
                <w:sz w:val="16"/>
                <w:szCs w:val="16"/>
              </w:rPr>
            </w:pPr>
            <w:r w:rsidRPr="00250B46">
              <w:rPr>
                <w:rStyle w:val="ng-star-inserted"/>
                <w:sz w:val="16"/>
                <w:szCs w:val="16"/>
              </w:rPr>
              <w:t>Identificar los problemas actuales relacionados con el intercambio de datos entre organizaciones.</w:t>
            </w:r>
          </w:p>
        </w:tc>
        <w:tc>
          <w:tcPr>
            <w:tcW w:w="303" w:type="pct"/>
            <w:shd w:val="clear" w:color="auto" w:fill="FFFFFF"/>
            <w:vAlign w:val="center"/>
          </w:tcPr>
          <w:p w14:paraId="1D3127AE" w14:textId="0579BE76" w:rsidR="00015D6D" w:rsidRPr="00160A1B" w:rsidRDefault="00015D6D" w:rsidP="00015D6D">
            <w:pPr>
              <w:spacing w:after="0" w:line="240" w:lineRule="auto"/>
              <w:jc w:val="center"/>
              <w:rPr>
                <w:rStyle w:val="ng-star-inserted"/>
                <w:sz w:val="16"/>
                <w:szCs w:val="16"/>
              </w:rPr>
            </w:pPr>
            <w:r w:rsidRPr="00250B46">
              <w:rPr>
                <w:rStyle w:val="ng-star-inserted"/>
                <w:sz w:val="16"/>
                <w:szCs w:val="16"/>
              </w:rPr>
              <w:t>General, Tecnología</w:t>
            </w:r>
          </w:p>
        </w:tc>
        <w:tc>
          <w:tcPr>
            <w:tcW w:w="320" w:type="pct"/>
            <w:shd w:val="clear" w:color="auto" w:fill="FFFFFF"/>
            <w:vAlign w:val="center"/>
          </w:tcPr>
          <w:p w14:paraId="01CC06AC" w14:textId="3DCFCF2B" w:rsidR="00015D6D" w:rsidRPr="00160A1B"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0B289A67" w14:textId="6843C15D" w:rsidR="00015D6D" w:rsidRPr="00160A1B" w:rsidRDefault="00015D6D" w:rsidP="00015D6D">
            <w:pPr>
              <w:spacing w:after="0" w:line="240" w:lineRule="auto"/>
              <w:jc w:val="center"/>
              <w:rPr>
                <w:rStyle w:val="ng-star-inserted"/>
                <w:sz w:val="16"/>
                <w:szCs w:val="16"/>
              </w:rPr>
            </w:pPr>
            <w:r w:rsidRPr="00250B46">
              <w:rPr>
                <w:rStyle w:val="ng-star-inserted"/>
                <w:sz w:val="16"/>
                <w:szCs w:val="16"/>
              </w:rPr>
              <w:t>3</w:t>
            </w:r>
          </w:p>
        </w:tc>
        <w:tc>
          <w:tcPr>
            <w:tcW w:w="662" w:type="pct"/>
            <w:shd w:val="clear" w:color="auto" w:fill="FFFFFF"/>
            <w:vAlign w:val="center"/>
          </w:tcPr>
          <w:p w14:paraId="2FB81173" w14:textId="0A5DEAF9" w:rsidR="00015D6D" w:rsidRPr="00160A1B" w:rsidRDefault="00015D6D" w:rsidP="00015D6D">
            <w:pPr>
              <w:spacing w:after="0" w:line="240" w:lineRule="auto"/>
              <w:jc w:val="center"/>
              <w:rPr>
                <w:rStyle w:val="ng-star-inserted"/>
                <w:sz w:val="16"/>
                <w:szCs w:val="16"/>
              </w:rPr>
            </w:pPr>
            <w:r w:rsidRPr="00250B46">
              <w:rPr>
                <w:rStyle w:val="ng-star-inserted"/>
                <w:sz w:val="16"/>
                <w:szCs w:val="16"/>
              </w:rPr>
              <w:t>3</w:t>
            </w:r>
          </w:p>
        </w:tc>
      </w:tr>
      <w:tr w:rsidR="00015D6D" w:rsidRPr="0093786B" w14:paraId="70F0C028" w14:textId="77777777" w:rsidTr="00424956">
        <w:trPr>
          <w:trHeight w:val="566"/>
          <w:tblHeader/>
          <w:jc w:val="center"/>
        </w:trPr>
        <w:tc>
          <w:tcPr>
            <w:tcW w:w="734" w:type="pct"/>
            <w:shd w:val="clear" w:color="auto" w:fill="FFFFFF"/>
            <w:vAlign w:val="center"/>
          </w:tcPr>
          <w:p w14:paraId="60D39016" w14:textId="4993AD63" w:rsidR="00015D6D" w:rsidRPr="00250B46" w:rsidRDefault="00015D6D" w:rsidP="00015D6D">
            <w:pPr>
              <w:spacing w:after="0" w:line="240" w:lineRule="auto"/>
              <w:rPr>
                <w:rStyle w:val="ng-star-inserted"/>
                <w:sz w:val="16"/>
                <w:szCs w:val="16"/>
              </w:rPr>
            </w:pPr>
            <w:r w:rsidRPr="00334CEA">
              <w:rPr>
                <w:rStyle w:val="ng-star-inserted"/>
                <w:sz w:val="16"/>
                <w:szCs w:val="16"/>
              </w:rPr>
              <w:t>R2024Cybersecurity</w:t>
            </w:r>
          </w:p>
        </w:tc>
        <w:tc>
          <w:tcPr>
            <w:tcW w:w="581" w:type="pct"/>
            <w:shd w:val="clear" w:color="auto" w:fill="FFFFFF"/>
            <w:vAlign w:val="center"/>
          </w:tcPr>
          <w:p w14:paraId="2F4B8B56" w14:textId="416F7B9E" w:rsidR="00015D6D" w:rsidRPr="00250B46" w:rsidRDefault="00015D6D" w:rsidP="00015D6D">
            <w:pPr>
              <w:spacing w:after="0" w:line="240" w:lineRule="auto"/>
              <w:jc w:val="center"/>
              <w:rPr>
                <w:rStyle w:val="ng-star-inserted"/>
                <w:sz w:val="16"/>
                <w:szCs w:val="16"/>
              </w:rPr>
            </w:pPr>
            <w:r w:rsidRPr="00334CEA">
              <w:rPr>
                <w:rStyle w:val="ng-star-inserted"/>
                <w:sz w:val="16"/>
                <w:szCs w:val="16"/>
              </w:rPr>
              <w:t>Conferencia</w:t>
            </w:r>
          </w:p>
        </w:tc>
        <w:tc>
          <w:tcPr>
            <w:tcW w:w="302" w:type="pct"/>
            <w:shd w:val="clear" w:color="auto" w:fill="FFFFFF"/>
            <w:vAlign w:val="center"/>
          </w:tcPr>
          <w:p w14:paraId="002D38F0" w14:textId="6CE62F44"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2024</w:t>
            </w:r>
          </w:p>
        </w:tc>
        <w:tc>
          <w:tcPr>
            <w:tcW w:w="495" w:type="pct"/>
            <w:shd w:val="clear" w:color="auto" w:fill="FFFFFF"/>
            <w:vAlign w:val="center"/>
          </w:tcPr>
          <w:p w14:paraId="61EE08BB" w14:textId="55B03FDC"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Anonimización y </w:t>
            </w:r>
            <w:proofErr w:type="spellStart"/>
            <w:r w:rsidRPr="00334CEA">
              <w:rPr>
                <w:rStyle w:val="ng-star-inserted"/>
                <w:sz w:val="16"/>
                <w:szCs w:val="16"/>
              </w:rPr>
              <w:t>Pseudonimización</w:t>
            </w:r>
            <w:proofErr w:type="spellEnd"/>
            <w:r w:rsidRPr="00334CEA">
              <w:rPr>
                <w:rStyle w:val="ng-star-inserted"/>
                <w:sz w:val="16"/>
                <w:szCs w:val="16"/>
              </w:rPr>
              <w:t xml:space="preserve"> de recursos FHIR</w:t>
            </w:r>
          </w:p>
        </w:tc>
        <w:tc>
          <w:tcPr>
            <w:tcW w:w="568" w:type="pct"/>
            <w:shd w:val="clear" w:color="auto" w:fill="FFFFFF"/>
            <w:vAlign w:val="center"/>
          </w:tcPr>
          <w:p w14:paraId="03D1DAF6" w14:textId="658EB40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GDPR, HIPAA </w:t>
            </w:r>
            <w:proofErr w:type="spellStart"/>
            <w:r w:rsidRPr="00334CEA">
              <w:rPr>
                <w:rStyle w:val="ng-star-inserted"/>
                <w:sz w:val="16"/>
                <w:szCs w:val="16"/>
              </w:rPr>
              <w:t>Privacy</w:t>
            </w:r>
            <w:proofErr w:type="spellEnd"/>
            <w:r w:rsidRPr="00334CEA">
              <w:rPr>
                <w:rStyle w:val="ng-star-inserted"/>
                <w:sz w:val="16"/>
                <w:szCs w:val="16"/>
              </w:rPr>
              <w:t xml:space="preserve"> Rule, ENISA, ISO 25237</w:t>
            </w:r>
          </w:p>
        </w:tc>
        <w:tc>
          <w:tcPr>
            <w:tcW w:w="435" w:type="pct"/>
            <w:shd w:val="clear" w:color="auto" w:fill="FFFFFF"/>
            <w:vAlign w:val="center"/>
          </w:tcPr>
          <w:p w14:paraId="24C9B5E2" w14:textId="2E9CAFCE"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Facilitar la anonimización y </w:t>
            </w:r>
            <w:proofErr w:type="spellStart"/>
            <w:r w:rsidRPr="00334CEA">
              <w:rPr>
                <w:rStyle w:val="ng-star-inserted"/>
                <w:sz w:val="16"/>
                <w:szCs w:val="16"/>
              </w:rPr>
              <w:t>pseudonimización</w:t>
            </w:r>
            <w:proofErr w:type="spellEnd"/>
            <w:r w:rsidRPr="00334CEA">
              <w:rPr>
                <w:rStyle w:val="ng-star-inserted"/>
                <w:sz w:val="16"/>
                <w:szCs w:val="16"/>
              </w:rPr>
              <w:t xml:space="preserve"> de datos de salud para su uso secundario, cumpliendo con los marcos regulatorios.</w:t>
            </w:r>
          </w:p>
        </w:tc>
        <w:tc>
          <w:tcPr>
            <w:tcW w:w="303" w:type="pct"/>
            <w:shd w:val="clear" w:color="auto" w:fill="FFFFFF"/>
            <w:vAlign w:val="center"/>
          </w:tcPr>
          <w:p w14:paraId="69536083" w14:textId="4C114E1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Salud</w:t>
            </w:r>
          </w:p>
        </w:tc>
        <w:tc>
          <w:tcPr>
            <w:tcW w:w="320" w:type="pct"/>
            <w:shd w:val="clear" w:color="auto" w:fill="FFFFFF"/>
            <w:vAlign w:val="center"/>
          </w:tcPr>
          <w:p w14:paraId="3EAA7162" w14:textId="684B6FEC"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IEEE </w:t>
            </w:r>
          </w:p>
        </w:tc>
        <w:tc>
          <w:tcPr>
            <w:tcW w:w="600" w:type="pct"/>
            <w:shd w:val="clear" w:color="auto" w:fill="FFFFFF"/>
            <w:vAlign w:val="center"/>
          </w:tcPr>
          <w:p w14:paraId="2BCC96BE" w14:textId="7427ED34" w:rsidR="00015D6D" w:rsidRPr="00250B46" w:rsidRDefault="00015D6D" w:rsidP="00015D6D">
            <w:pPr>
              <w:spacing w:after="0" w:line="240" w:lineRule="auto"/>
              <w:jc w:val="center"/>
              <w:rPr>
                <w:rStyle w:val="ng-star-inserted"/>
                <w:sz w:val="16"/>
                <w:szCs w:val="16"/>
              </w:rPr>
            </w:pPr>
            <w:r w:rsidRPr="00334CEA">
              <w:rPr>
                <w:rStyle w:val="ng-star-inserted"/>
                <w:sz w:val="16"/>
                <w:szCs w:val="16"/>
              </w:rPr>
              <w:t>5</w:t>
            </w:r>
          </w:p>
        </w:tc>
        <w:tc>
          <w:tcPr>
            <w:tcW w:w="662" w:type="pct"/>
            <w:shd w:val="clear" w:color="auto" w:fill="FFFFFF"/>
            <w:vAlign w:val="center"/>
          </w:tcPr>
          <w:p w14:paraId="62BFBE34" w14:textId="3AC3E478" w:rsidR="00015D6D" w:rsidRPr="00250B46" w:rsidRDefault="00015D6D" w:rsidP="00015D6D">
            <w:pPr>
              <w:spacing w:after="0" w:line="240" w:lineRule="auto"/>
              <w:jc w:val="center"/>
              <w:rPr>
                <w:rStyle w:val="ng-star-inserted"/>
                <w:sz w:val="16"/>
                <w:szCs w:val="16"/>
              </w:rPr>
            </w:pPr>
            <w:r w:rsidRPr="00334CEA">
              <w:rPr>
                <w:rStyle w:val="ng-star-inserted"/>
                <w:sz w:val="16"/>
                <w:szCs w:val="16"/>
              </w:rPr>
              <w:t>5</w:t>
            </w:r>
          </w:p>
        </w:tc>
      </w:tr>
      <w:tr w:rsidR="00015D6D" w:rsidRPr="0093786B" w14:paraId="7D47EBF6" w14:textId="77777777" w:rsidTr="00424956">
        <w:trPr>
          <w:trHeight w:val="566"/>
          <w:tblHeader/>
          <w:jc w:val="center"/>
        </w:trPr>
        <w:tc>
          <w:tcPr>
            <w:tcW w:w="734" w:type="pct"/>
            <w:shd w:val="clear" w:color="auto" w:fill="FFFFFF"/>
            <w:vAlign w:val="center"/>
          </w:tcPr>
          <w:p w14:paraId="31F163F7" w14:textId="08209DBF" w:rsidR="00015D6D" w:rsidRPr="00250B46" w:rsidRDefault="00015D6D" w:rsidP="00015D6D">
            <w:pPr>
              <w:spacing w:after="0" w:line="240" w:lineRule="auto"/>
              <w:rPr>
                <w:rStyle w:val="ng-star-inserted"/>
                <w:sz w:val="16"/>
                <w:szCs w:val="16"/>
              </w:rPr>
            </w:pPr>
            <w:r w:rsidRPr="00334CEA">
              <w:rPr>
                <w:rStyle w:val="ng-star-inserted"/>
                <w:sz w:val="16"/>
                <w:szCs w:val="16"/>
              </w:rPr>
              <w:t>Raisaro2019MedCo</w:t>
            </w:r>
          </w:p>
        </w:tc>
        <w:tc>
          <w:tcPr>
            <w:tcW w:w="581" w:type="pct"/>
            <w:shd w:val="clear" w:color="auto" w:fill="FFFFFF"/>
            <w:vAlign w:val="center"/>
          </w:tcPr>
          <w:p w14:paraId="1494C24A" w14:textId="66506D2B" w:rsidR="00015D6D" w:rsidRPr="00250B46" w:rsidRDefault="00015D6D" w:rsidP="00015D6D">
            <w:pPr>
              <w:spacing w:after="0" w:line="240" w:lineRule="auto"/>
              <w:jc w:val="center"/>
              <w:rPr>
                <w:rStyle w:val="ng-star-inserted"/>
                <w:sz w:val="16"/>
                <w:szCs w:val="16"/>
              </w:rPr>
            </w:pPr>
            <w:r w:rsidRPr="00334CEA">
              <w:rPr>
                <w:rStyle w:val="ng-star-inserted"/>
                <w:sz w:val="16"/>
                <w:szCs w:val="16"/>
              </w:rPr>
              <w:t>Conferencia</w:t>
            </w:r>
          </w:p>
        </w:tc>
        <w:tc>
          <w:tcPr>
            <w:tcW w:w="302" w:type="pct"/>
            <w:shd w:val="clear" w:color="auto" w:fill="FFFFFF"/>
            <w:vAlign w:val="center"/>
          </w:tcPr>
          <w:p w14:paraId="29EE5645" w14:textId="3679011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2019</w:t>
            </w:r>
          </w:p>
        </w:tc>
        <w:tc>
          <w:tcPr>
            <w:tcW w:w="495" w:type="pct"/>
            <w:shd w:val="clear" w:color="auto" w:fill="FFFFFF"/>
            <w:vAlign w:val="center"/>
          </w:tcPr>
          <w:p w14:paraId="37705030" w14:textId="5B2B6323" w:rsidR="00015D6D" w:rsidRPr="00250B46" w:rsidRDefault="00015D6D" w:rsidP="00015D6D">
            <w:pPr>
              <w:spacing w:after="0" w:line="240" w:lineRule="auto"/>
              <w:jc w:val="center"/>
              <w:rPr>
                <w:rStyle w:val="ng-star-inserted"/>
                <w:sz w:val="16"/>
                <w:szCs w:val="16"/>
              </w:rPr>
            </w:pPr>
            <w:r w:rsidRPr="00334CEA">
              <w:rPr>
                <w:rStyle w:val="ng-star-inserted"/>
                <w:sz w:val="16"/>
                <w:szCs w:val="16"/>
              </w:rPr>
              <w:t>Sistema de intercambio de datos médicos distribuido y seguro</w:t>
            </w:r>
          </w:p>
        </w:tc>
        <w:tc>
          <w:tcPr>
            <w:tcW w:w="568" w:type="pct"/>
            <w:shd w:val="clear" w:color="auto" w:fill="FFFFFF"/>
            <w:vAlign w:val="center"/>
          </w:tcPr>
          <w:p w14:paraId="6AC100F9" w14:textId="2A870DC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HIPAA, GDPR</w:t>
            </w:r>
          </w:p>
        </w:tc>
        <w:tc>
          <w:tcPr>
            <w:tcW w:w="435" w:type="pct"/>
            <w:shd w:val="clear" w:color="auto" w:fill="FFFFFF"/>
            <w:vAlign w:val="center"/>
          </w:tcPr>
          <w:p w14:paraId="094F51DD" w14:textId="1A278F5D" w:rsidR="00015D6D" w:rsidRPr="00250B46" w:rsidRDefault="00015D6D" w:rsidP="00015D6D">
            <w:pPr>
              <w:spacing w:after="0" w:line="240" w:lineRule="auto"/>
              <w:jc w:val="center"/>
              <w:rPr>
                <w:rStyle w:val="ng-star-inserted"/>
                <w:sz w:val="16"/>
                <w:szCs w:val="16"/>
              </w:rPr>
            </w:pPr>
            <w:r w:rsidRPr="00334CEA">
              <w:rPr>
                <w:rStyle w:val="ng-star-inserted"/>
                <w:sz w:val="16"/>
                <w:szCs w:val="16"/>
              </w:rPr>
              <w:t>Proponer un sistema para compartir datos médicos de forma segura y respetando la privacidad en un entorno distribuido.</w:t>
            </w:r>
          </w:p>
        </w:tc>
        <w:tc>
          <w:tcPr>
            <w:tcW w:w="303" w:type="pct"/>
            <w:shd w:val="clear" w:color="auto" w:fill="FFFFFF"/>
            <w:vAlign w:val="center"/>
          </w:tcPr>
          <w:p w14:paraId="430432FF" w14:textId="7AB3ABFD" w:rsidR="00015D6D" w:rsidRPr="00250B46" w:rsidRDefault="00015D6D" w:rsidP="00015D6D">
            <w:pPr>
              <w:spacing w:after="0" w:line="240" w:lineRule="auto"/>
              <w:jc w:val="center"/>
              <w:rPr>
                <w:rStyle w:val="ng-star-inserted"/>
                <w:sz w:val="16"/>
                <w:szCs w:val="16"/>
              </w:rPr>
            </w:pPr>
            <w:r w:rsidRPr="00334CEA">
              <w:rPr>
                <w:rStyle w:val="ng-star-inserted"/>
                <w:sz w:val="16"/>
                <w:szCs w:val="16"/>
              </w:rPr>
              <w:t>Salud, Investigación</w:t>
            </w:r>
          </w:p>
        </w:tc>
        <w:tc>
          <w:tcPr>
            <w:tcW w:w="320" w:type="pct"/>
            <w:shd w:val="clear" w:color="auto" w:fill="FFFFFF"/>
            <w:vAlign w:val="center"/>
          </w:tcPr>
          <w:p w14:paraId="132544D2" w14:textId="31119FA1"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IEEE </w:t>
            </w:r>
          </w:p>
        </w:tc>
        <w:tc>
          <w:tcPr>
            <w:tcW w:w="600" w:type="pct"/>
            <w:shd w:val="clear" w:color="auto" w:fill="FFFFFF"/>
            <w:vAlign w:val="center"/>
          </w:tcPr>
          <w:p w14:paraId="17CDDA26" w14:textId="1985F2C6" w:rsidR="00015D6D" w:rsidRPr="00250B46" w:rsidRDefault="00015D6D" w:rsidP="00015D6D">
            <w:pPr>
              <w:spacing w:after="0" w:line="240" w:lineRule="auto"/>
              <w:jc w:val="center"/>
              <w:rPr>
                <w:rStyle w:val="ng-star-inserted"/>
                <w:sz w:val="16"/>
                <w:szCs w:val="16"/>
              </w:rPr>
            </w:pPr>
            <w:r w:rsidRPr="00334CEA">
              <w:rPr>
                <w:rStyle w:val="ng-star-inserted"/>
                <w:sz w:val="16"/>
                <w:szCs w:val="16"/>
              </w:rPr>
              <w:t>5</w:t>
            </w:r>
          </w:p>
        </w:tc>
        <w:tc>
          <w:tcPr>
            <w:tcW w:w="662" w:type="pct"/>
            <w:shd w:val="clear" w:color="auto" w:fill="FFFFFF"/>
            <w:vAlign w:val="center"/>
          </w:tcPr>
          <w:p w14:paraId="4F369D93" w14:textId="42BF5DB6" w:rsidR="00015D6D" w:rsidRPr="00250B46" w:rsidRDefault="00015D6D" w:rsidP="00015D6D">
            <w:pPr>
              <w:spacing w:after="0" w:line="240" w:lineRule="auto"/>
              <w:jc w:val="center"/>
              <w:rPr>
                <w:rStyle w:val="ng-star-inserted"/>
                <w:sz w:val="16"/>
                <w:szCs w:val="16"/>
              </w:rPr>
            </w:pPr>
            <w:r w:rsidRPr="00334CEA">
              <w:rPr>
                <w:rStyle w:val="ng-star-inserted"/>
                <w:sz w:val="16"/>
                <w:szCs w:val="16"/>
              </w:rPr>
              <w:t>4</w:t>
            </w:r>
          </w:p>
        </w:tc>
      </w:tr>
      <w:tr w:rsidR="00015D6D" w:rsidRPr="0093786B" w14:paraId="11057A91" w14:textId="77777777" w:rsidTr="00424956">
        <w:trPr>
          <w:trHeight w:val="566"/>
          <w:tblHeader/>
          <w:jc w:val="center"/>
        </w:trPr>
        <w:tc>
          <w:tcPr>
            <w:tcW w:w="734" w:type="pct"/>
            <w:shd w:val="clear" w:color="auto" w:fill="FFFFFF"/>
            <w:vAlign w:val="center"/>
          </w:tcPr>
          <w:p w14:paraId="017E5A17" w14:textId="427AE968" w:rsidR="00015D6D" w:rsidRPr="00250B46" w:rsidRDefault="00015D6D" w:rsidP="00015D6D">
            <w:pPr>
              <w:spacing w:after="0" w:line="240" w:lineRule="auto"/>
              <w:rPr>
                <w:rStyle w:val="ng-star-inserted"/>
                <w:sz w:val="16"/>
                <w:szCs w:val="16"/>
              </w:rPr>
            </w:pPr>
            <w:r w:rsidRPr="00334CEA">
              <w:rPr>
                <w:rStyle w:val="ng-star-inserted"/>
                <w:sz w:val="16"/>
                <w:szCs w:val="16"/>
              </w:rPr>
              <w:t>Rajamaki2022Design</w:t>
            </w:r>
          </w:p>
        </w:tc>
        <w:tc>
          <w:tcPr>
            <w:tcW w:w="581" w:type="pct"/>
            <w:shd w:val="clear" w:color="auto" w:fill="FFFFFF"/>
            <w:vAlign w:val="center"/>
          </w:tcPr>
          <w:p w14:paraId="6752E40B" w14:textId="00590FE7" w:rsidR="00015D6D" w:rsidRPr="00250B46" w:rsidRDefault="00015D6D" w:rsidP="00015D6D">
            <w:pPr>
              <w:spacing w:after="0" w:line="240" w:lineRule="auto"/>
              <w:jc w:val="center"/>
              <w:rPr>
                <w:rStyle w:val="ng-star-inserted"/>
                <w:sz w:val="16"/>
                <w:szCs w:val="16"/>
              </w:rPr>
            </w:pPr>
            <w:r w:rsidRPr="00334CEA">
              <w:rPr>
                <w:rStyle w:val="ng-star-inserted"/>
                <w:sz w:val="16"/>
                <w:szCs w:val="16"/>
              </w:rPr>
              <w:t>Conferencia</w:t>
            </w:r>
          </w:p>
        </w:tc>
        <w:tc>
          <w:tcPr>
            <w:tcW w:w="302" w:type="pct"/>
            <w:shd w:val="clear" w:color="auto" w:fill="FFFFFF"/>
            <w:vAlign w:val="center"/>
          </w:tcPr>
          <w:p w14:paraId="720362F8" w14:textId="73C3D194"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2022</w:t>
            </w:r>
          </w:p>
        </w:tc>
        <w:tc>
          <w:tcPr>
            <w:tcW w:w="495" w:type="pct"/>
            <w:shd w:val="clear" w:color="auto" w:fill="FFFFFF"/>
            <w:vAlign w:val="center"/>
          </w:tcPr>
          <w:p w14:paraId="06F8BBC2" w14:textId="3A4C119B" w:rsidR="00015D6D" w:rsidRPr="00250B46" w:rsidRDefault="00015D6D" w:rsidP="00015D6D">
            <w:pPr>
              <w:spacing w:after="0" w:line="240" w:lineRule="auto"/>
              <w:jc w:val="center"/>
              <w:rPr>
                <w:rStyle w:val="ng-star-inserted"/>
                <w:sz w:val="16"/>
                <w:szCs w:val="16"/>
              </w:rPr>
            </w:pPr>
            <w:r w:rsidRPr="00334CEA">
              <w:rPr>
                <w:rStyle w:val="ng-star-inserted"/>
                <w:sz w:val="16"/>
                <w:szCs w:val="16"/>
              </w:rPr>
              <w:t>Sistema de información para la gestión de una organización</w:t>
            </w:r>
          </w:p>
        </w:tc>
        <w:tc>
          <w:tcPr>
            <w:tcW w:w="568" w:type="pct"/>
            <w:shd w:val="clear" w:color="auto" w:fill="FFFFFF"/>
            <w:vAlign w:val="center"/>
          </w:tcPr>
          <w:p w14:paraId="0F47B81A" w14:textId="134C2C5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GDPR</w:t>
            </w:r>
          </w:p>
        </w:tc>
        <w:tc>
          <w:tcPr>
            <w:tcW w:w="435" w:type="pct"/>
            <w:shd w:val="clear" w:color="auto" w:fill="FFFFFF"/>
            <w:vAlign w:val="center"/>
          </w:tcPr>
          <w:p w14:paraId="4D6E80E1" w14:textId="6C4D046D" w:rsidR="00015D6D" w:rsidRPr="00250B46" w:rsidRDefault="00015D6D" w:rsidP="00015D6D">
            <w:pPr>
              <w:spacing w:after="0" w:line="240" w:lineRule="auto"/>
              <w:jc w:val="center"/>
              <w:rPr>
                <w:rStyle w:val="ng-star-inserted"/>
                <w:sz w:val="16"/>
                <w:szCs w:val="16"/>
              </w:rPr>
            </w:pPr>
            <w:r w:rsidRPr="00334CEA">
              <w:rPr>
                <w:rStyle w:val="ng-star-inserted"/>
                <w:sz w:val="16"/>
                <w:szCs w:val="16"/>
              </w:rPr>
              <w:t>Diseñar un sistema de información para la gestión de la organización ECHO CNO, que facilite la toma de decisiones.</w:t>
            </w:r>
          </w:p>
        </w:tc>
        <w:tc>
          <w:tcPr>
            <w:tcW w:w="303" w:type="pct"/>
            <w:shd w:val="clear" w:color="auto" w:fill="FFFFFF"/>
            <w:vAlign w:val="center"/>
          </w:tcPr>
          <w:p w14:paraId="235323DD" w14:textId="61AFC41B" w:rsidR="00015D6D" w:rsidRPr="00250B46" w:rsidRDefault="00015D6D" w:rsidP="00015D6D">
            <w:pPr>
              <w:spacing w:after="0" w:line="240" w:lineRule="auto"/>
              <w:jc w:val="center"/>
              <w:rPr>
                <w:rStyle w:val="ng-star-inserted"/>
                <w:sz w:val="16"/>
                <w:szCs w:val="16"/>
              </w:rPr>
            </w:pPr>
            <w:r w:rsidRPr="00334CEA">
              <w:rPr>
                <w:rStyle w:val="ng-star-inserted"/>
                <w:sz w:val="16"/>
                <w:szCs w:val="16"/>
              </w:rPr>
              <w:t>Ciberseguridad</w:t>
            </w:r>
          </w:p>
        </w:tc>
        <w:tc>
          <w:tcPr>
            <w:tcW w:w="320" w:type="pct"/>
            <w:shd w:val="clear" w:color="auto" w:fill="FFFFFF"/>
            <w:vAlign w:val="center"/>
          </w:tcPr>
          <w:p w14:paraId="47938CE2" w14:textId="1DE01C92" w:rsidR="00015D6D" w:rsidRPr="00250B46"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02908B67" w14:textId="24E4C803" w:rsidR="00015D6D" w:rsidRPr="00250B46" w:rsidRDefault="00015D6D" w:rsidP="00015D6D">
            <w:pPr>
              <w:spacing w:after="0" w:line="240" w:lineRule="auto"/>
              <w:jc w:val="center"/>
              <w:rPr>
                <w:rStyle w:val="ng-star-inserted"/>
                <w:sz w:val="16"/>
                <w:szCs w:val="16"/>
              </w:rPr>
            </w:pPr>
            <w:r w:rsidRPr="00334CEA">
              <w:rPr>
                <w:rStyle w:val="ng-star-inserted"/>
                <w:sz w:val="16"/>
                <w:szCs w:val="16"/>
              </w:rPr>
              <w:t>3</w:t>
            </w:r>
          </w:p>
        </w:tc>
        <w:tc>
          <w:tcPr>
            <w:tcW w:w="662" w:type="pct"/>
            <w:shd w:val="clear" w:color="auto" w:fill="FFFFFF"/>
            <w:vAlign w:val="center"/>
          </w:tcPr>
          <w:p w14:paraId="7E40A4F6" w14:textId="77D9EF1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w:t>
            </w:r>
          </w:p>
        </w:tc>
      </w:tr>
      <w:tr w:rsidR="00015D6D" w:rsidRPr="0093786B" w14:paraId="7A45E719" w14:textId="77777777" w:rsidTr="00424956">
        <w:trPr>
          <w:trHeight w:val="566"/>
          <w:tblHeader/>
          <w:jc w:val="center"/>
        </w:trPr>
        <w:tc>
          <w:tcPr>
            <w:tcW w:w="734" w:type="pct"/>
            <w:shd w:val="clear" w:color="auto" w:fill="FFFFFF"/>
            <w:vAlign w:val="center"/>
          </w:tcPr>
          <w:p w14:paraId="4D6F3DD4" w14:textId="7EB5EA37" w:rsidR="00015D6D" w:rsidRPr="00250B46" w:rsidRDefault="00015D6D" w:rsidP="00015D6D">
            <w:pPr>
              <w:spacing w:after="0" w:line="240" w:lineRule="auto"/>
              <w:rPr>
                <w:rStyle w:val="ng-star-inserted"/>
                <w:sz w:val="16"/>
                <w:szCs w:val="16"/>
              </w:rPr>
            </w:pPr>
            <w:r w:rsidRPr="00334CEA">
              <w:rPr>
                <w:rStyle w:val="ng-star-inserted"/>
                <w:sz w:val="16"/>
                <w:szCs w:val="16"/>
              </w:rPr>
              <w:lastRenderedPageBreak/>
              <w:t>Ranathunga2022General</w:t>
            </w:r>
          </w:p>
        </w:tc>
        <w:tc>
          <w:tcPr>
            <w:tcW w:w="581" w:type="pct"/>
            <w:shd w:val="clear" w:color="auto" w:fill="FFFFFF"/>
            <w:vAlign w:val="center"/>
          </w:tcPr>
          <w:p w14:paraId="3FA3C935" w14:textId="23E74E4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Conferencia</w:t>
            </w:r>
          </w:p>
        </w:tc>
        <w:tc>
          <w:tcPr>
            <w:tcW w:w="302" w:type="pct"/>
            <w:shd w:val="clear" w:color="auto" w:fill="FFFFFF"/>
            <w:vAlign w:val="center"/>
          </w:tcPr>
          <w:p w14:paraId="096AC2E9" w14:textId="7BB28481"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2022</w:t>
            </w:r>
          </w:p>
        </w:tc>
        <w:tc>
          <w:tcPr>
            <w:tcW w:w="495" w:type="pct"/>
            <w:shd w:val="clear" w:color="auto" w:fill="FFFFFF"/>
            <w:vAlign w:val="center"/>
          </w:tcPr>
          <w:p w14:paraId="5FC41126" w14:textId="0A924818" w:rsidR="00015D6D" w:rsidRPr="00250B46" w:rsidRDefault="00015D6D" w:rsidP="00015D6D">
            <w:pPr>
              <w:spacing w:after="0" w:line="240" w:lineRule="auto"/>
              <w:jc w:val="center"/>
              <w:rPr>
                <w:rStyle w:val="ng-star-inserted"/>
                <w:sz w:val="16"/>
                <w:szCs w:val="16"/>
              </w:rPr>
            </w:pPr>
            <w:r w:rsidRPr="00334CEA">
              <w:rPr>
                <w:rStyle w:val="ng-star-inserted"/>
                <w:sz w:val="16"/>
                <w:szCs w:val="16"/>
              </w:rPr>
              <w:t>Modelo de gobernanza de datos para la adaptación del GDPR</w:t>
            </w:r>
          </w:p>
        </w:tc>
        <w:tc>
          <w:tcPr>
            <w:tcW w:w="568" w:type="pct"/>
            <w:shd w:val="clear" w:color="auto" w:fill="FFFFFF"/>
            <w:vAlign w:val="center"/>
          </w:tcPr>
          <w:p w14:paraId="7FD2DAF5" w14:textId="28E484AE" w:rsidR="00015D6D" w:rsidRPr="00250B46" w:rsidRDefault="00015D6D" w:rsidP="00015D6D">
            <w:pPr>
              <w:spacing w:after="0" w:line="240" w:lineRule="auto"/>
              <w:jc w:val="center"/>
              <w:rPr>
                <w:rStyle w:val="ng-star-inserted"/>
                <w:sz w:val="16"/>
                <w:szCs w:val="16"/>
              </w:rPr>
            </w:pPr>
            <w:r w:rsidRPr="00334CEA">
              <w:rPr>
                <w:rStyle w:val="ng-star-inserted"/>
                <w:sz w:val="16"/>
                <w:szCs w:val="16"/>
              </w:rPr>
              <w:t>GDPR</w:t>
            </w:r>
          </w:p>
        </w:tc>
        <w:tc>
          <w:tcPr>
            <w:tcW w:w="435" w:type="pct"/>
            <w:shd w:val="clear" w:color="auto" w:fill="FFFFFF"/>
            <w:vAlign w:val="center"/>
          </w:tcPr>
          <w:p w14:paraId="5726E862" w14:textId="61C2D76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Adaptar el GDPR a las empresas de Sri Lanka mediante un modelo de gobernanza de datos, mejorando la protección de datos.</w:t>
            </w:r>
          </w:p>
        </w:tc>
        <w:tc>
          <w:tcPr>
            <w:tcW w:w="303" w:type="pct"/>
            <w:shd w:val="clear" w:color="auto" w:fill="FFFFFF"/>
            <w:vAlign w:val="center"/>
          </w:tcPr>
          <w:p w14:paraId="0AADC95A" w14:textId="0ACDB21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General</w:t>
            </w:r>
          </w:p>
        </w:tc>
        <w:tc>
          <w:tcPr>
            <w:tcW w:w="320" w:type="pct"/>
            <w:shd w:val="clear" w:color="auto" w:fill="FFFFFF"/>
            <w:vAlign w:val="center"/>
          </w:tcPr>
          <w:p w14:paraId="48123BB1" w14:textId="7346EC00" w:rsidR="00015D6D" w:rsidRPr="00250B46"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7E88BF67" w14:textId="6F105EB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4</w:t>
            </w:r>
          </w:p>
        </w:tc>
        <w:tc>
          <w:tcPr>
            <w:tcW w:w="662" w:type="pct"/>
            <w:shd w:val="clear" w:color="auto" w:fill="FFFFFF"/>
            <w:vAlign w:val="center"/>
          </w:tcPr>
          <w:p w14:paraId="5F23C4E8" w14:textId="620DBEB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3</w:t>
            </w:r>
          </w:p>
        </w:tc>
      </w:tr>
      <w:tr w:rsidR="00015D6D" w:rsidRPr="0093786B" w14:paraId="25294814" w14:textId="77777777" w:rsidTr="00424956">
        <w:trPr>
          <w:trHeight w:val="566"/>
          <w:tblHeader/>
          <w:jc w:val="center"/>
        </w:trPr>
        <w:tc>
          <w:tcPr>
            <w:tcW w:w="734" w:type="pct"/>
            <w:shd w:val="clear" w:color="auto" w:fill="FFFFFF"/>
            <w:vAlign w:val="center"/>
          </w:tcPr>
          <w:p w14:paraId="4AA5189E" w14:textId="445A2342" w:rsidR="00015D6D" w:rsidRPr="00250B46" w:rsidRDefault="00015D6D" w:rsidP="00015D6D">
            <w:pPr>
              <w:spacing w:after="0" w:line="240" w:lineRule="auto"/>
              <w:rPr>
                <w:rStyle w:val="ng-star-inserted"/>
                <w:sz w:val="16"/>
                <w:szCs w:val="16"/>
              </w:rPr>
            </w:pPr>
            <w:r w:rsidRPr="00334CEA">
              <w:rPr>
                <w:rStyle w:val="ng-star-inserted"/>
                <w:sz w:val="16"/>
                <w:szCs w:val="16"/>
              </w:rPr>
              <w:t>Rantanen2019Towards</w:t>
            </w:r>
          </w:p>
        </w:tc>
        <w:tc>
          <w:tcPr>
            <w:tcW w:w="581" w:type="pct"/>
            <w:shd w:val="clear" w:color="auto" w:fill="FFFFFF"/>
            <w:vAlign w:val="center"/>
          </w:tcPr>
          <w:p w14:paraId="3AAE3E7D" w14:textId="51077E5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Conferencia</w:t>
            </w:r>
          </w:p>
        </w:tc>
        <w:tc>
          <w:tcPr>
            <w:tcW w:w="302" w:type="pct"/>
            <w:shd w:val="clear" w:color="auto" w:fill="FFFFFF"/>
            <w:vAlign w:val="center"/>
          </w:tcPr>
          <w:p w14:paraId="49A01A20" w14:textId="2786572D"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2019</w:t>
            </w:r>
          </w:p>
        </w:tc>
        <w:tc>
          <w:tcPr>
            <w:tcW w:w="495" w:type="pct"/>
            <w:shd w:val="clear" w:color="auto" w:fill="FFFFFF"/>
            <w:vAlign w:val="center"/>
          </w:tcPr>
          <w:p w14:paraId="1E1719DD" w14:textId="67CB1A1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Aspectos éticos en la gobernanza de ecosistemas de datos</w:t>
            </w:r>
          </w:p>
        </w:tc>
        <w:tc>
          <w:tcPr>
            <w:tcW w:w="568" w:type="pct"/>
            <w:shd w:val="clear" w:color="auto" w:fill="FFFFFF"/>
            <w:vAlign w:val="center"/>
          </w:tcPr>
          <w:p w14:paraId="7747FDC3" w14:textId="75B4956E" w:rsidR="00015D6D" w:rsidRPr="00250B46" w:rsidRDefault="00015D6D" w:rsidP="00015D6D">
            <w:pPr>
              <w:spacing w:after="0" w:line="240" w:lineRule="auto"/>
              <w:jc w:val="center"/>
              <w:rPr>
                <w:rStyle w:val="ng-star-inserted"/>
                <w:sz w:val="16"/>
                <w:szCs w:val="16"/>
              </w:rPr>
            </w:pPr>
            <w:r w:rsidRPr="00334CEA">
              <w:rPr>
                <w:rStyle w:val="ng-star-inserted"/>
                <w:sz w:val="16"/>
                <w:szCs w:val="16"/>
              </w:rPr>
              <w:t>GDPR</w:t>
            </w:r>
          </w:p>
        </w:tc>
        <w:tc>
          <w:tcPr>
            <w:tcW w:w="435" w:type="pct"/>
            <w:shd w:val="clear" w:color="auto" w:fill="FFFFFF"/>
            <w:vAlign w:val="center"/>
          </w:tcPr>
          <w:p w14:paraId="1FDF10D0" w14:textId="2BD59C31" w:rsidR="00015D6D" w:rsidRPr="00250B46" w:rsidRDefault="00015D6D" w:rsidP="00015D6D">
            <w:pPr>
              <w:spacing w:after="0" w:line="240" w:lineRule="auto"/>
              <w:jc w:val="center"/>
              <w:rPr>
                <w:rStyle w:val="ng-star-inserted"/>
                <w:sz w:val="16"/>
                <w:szCs w:val="16"/>
              </w:rPr>
            </w:pPr>
            <w:r w:rsidRPr="00334CEA">
              <w:rPr>
                <w:rStyle w:val="ng-star-inserted"/>
                <w:sz w:val="16"/>
                <w:szCs w:val="16"/>
              </w:rPr>
              <w:t>Estudiar los aspectos éticos en la gobernanza de ecosistemas de datos a través de una revisión de la literatura.</w:t>
            </w:r>
          </w:p>
        </w:tc>
        <w:tc>
          <w:tcPr>
            <w:tcW w:w="303" w:type="pct"/>
            <w:shd w:val="clear" w:color="auto" w:fill="FFFFFF"/>
            <w:vAlign w:val="center"/>
          </w:tcPr>
          <w:p w14:paraId="4B94AF7D" w14:textId="3CD5C7C3" w:rsidR="00015D6D" w:rsidRPr="00250B46" w:rsidRDefault="00015D6D" w:rsidP="00015D6D">
            <w:pPr>
              <w:spacing w:after="0" w:line="240" w:lineRule="auto"/>
              <w:jc w:val="center"/>
              <w:rPr>
                <w:rStyle w:val="ng-star-inserted"/>
                <w:sz w:val="16"/>
                <w:szCs w:val="16"/>
              </w:rPr>
            </w:pPr>
            <w:r w:rsidRPr="00334CEA">
              <w:rPr>
                <w:rStyle w:val="ng-star-inserted"/>
                <w:sz w:val="16"/>
                <w:szCs w:val="16"/>
              </w:rPr>
              <w:t>Tecnología, Datos</w:t>
            </w:r>
          </w:p>
        </w:tc>
        <w:tc>
          <w:tcPr>
            <w:tcW w:w="320" w:type="pct"/>
            <w:shd w:val="clear" w:color="auto" w:fill="FFFFFF"/>
            <w:vAlign w:val="center"/>
          </w:tcPr>
          <w:p w14:paraId="221D2388" w14:textId="7549DDBF" w:rsidR="00015D6D" w:rsidRPr="00250B46"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52E8D912" w14:textId="476CDE91" w:rsidR="00015D6D" w:rsidRPr="00250B46" w:rsidRDefault="00015D6D" w:rsidP="00015D6D">
            <w:pPr>
              <w:spacing w:after="0" w:line="240" w:lineRule="auto"/>
              <w:jc w:val="center"/>
              <w:rPr>
                <w:rStyle w:val="ng-star-inserted"/>
                <w:sz w:val="16"/>
                <w:szCs w:val="16"/>
              </w:rPr>
            </w:pPr>
            <w:r w:rsidRPr="00334CEA">
              <w:rPr>
                <w:rStyle w:val="ng-star-inserted"/>
                <w:sz w:val="16"/>
                <w:szCs w:val="16"/>
              </w:rPr>
              <w:t>4</w:t>
            </w:r>
          </w:p>
        </w:tc>
        <w:tc>
          <w:tcPr>
            <w:tcW w:w="662" w:type="pct"/>
            <w:shd w:val="clear" w:color="auto" w:fill="FFFFFF"/>
            <w:vAlign w:val="center"/>
          </w:tcPr>
          <w:p w14:paraId="49DC5803" w14:textId="36A334AC" w:rsidR="00015D6D" w:rsidRPr="00250B46" w:rsidRDefault="00015D6D" w:rsidP="00015D6D">
            <w:pPr>
              <w:spacing w:after="0" w:line="240" w:lineRule="auto"/>
              <w:jc w:val="center"/>
              <w:rPr>
                <w:rStyle w:val="ng-star-inserted"/>
                <w:sz w:val="16"/>
                <w:szCs w:val="16"/>
              </w:rPr>
            </w:pPr>
            <w:r w:rsidRPr="00334CEA">
              <w:rPr>
                <w:rStyle w:val="ng-star-inserted"/>
                <w:sz w:val="16"/>
                <w:szCs w:val="16"/>
              </w:rPr>
              <w:t>4</w:t>
            </w:r>
          </w:p>
        </w:tc>
      </w:tr>
      <w:tr w:rsidR="00015D6D" w:rsidRPr="0093786B" w14:paraId="5D40A8CC" w14:textId="77777777" w:rsidTr="00424956">
        <w:trPr>
          <w:trHeight w:val="566"/>
          <w:tblHeader/>
          <w:jc w:val="center"/>
        </w:trPr>
        <w:tc>
          <w:tcPr>
            <w:tcW w:w="734" w:type="pct"/>
            <w:shd w:val="clear" w:color="auto" w:fill="FFFFFF"/>
            <w:vAlign w:val="center"/>
          </w:tcPr>
          <w:p w14:paraId="5EAF0B7A" w14:textId="2E2875B7" w:rsidR="00015D6D" w:rsidRPr="00250B46" w:rsidRDefault="00015D6D" w:rsidP="00015D6D">
            <w:pPr>
              <w:spacing w:after="0" w:line="240" w:lineRule="auto"/>
              <w:rPr>
                <w:rStyle w:val="ng-star-inserted"/>
                <w:sz w:val="16"/>
                <w:szCs w:val="16"/>
              </w:rPr>
            </w:pPr>
            <w:r w:rsidRPr="00334CEA">
              <w:rPr>
                <w:rStyle w:val="ng-star-inserted"/>
                <w:sz w:val="16"/>
                <w:szCs w:val="16"/>
              </w:rPr>
              <w:t>Rauti2023Data</w:t>
            </w:r>
          </w:p>
        </w:tc>
        <w:tc>
          <w:tcPr>
            <w:tcW w:w="581" w:type="pct"/>
            <w:shd w:val="clear" w:color="auto" w:fill="FFFFFF"/>
            <w:vAlign w:val="center"/>
          </w:tcPr>
          <w:p w14:paraId="7C584220" w14:textId="6138AF0B" w:rsidR="00015D6D" w:rsidRPr="00250B46" w:rsidRDefault="00015D6D" w:rsidP="00015D6D">
            <w:pPr>
              <w:spacing w:after="0" w:line="240" w:lineRule="auto"/>
              <w:jc w:val="center"/>
              <w:rPr>
                <w:rStyle w:val="ng-star-inserted"/>
                <w:sz w:val="16"/>
                <w:szCs w:val="16"/>
              </w:rPr>
            </w:pPr>
            <w:r w:rsidRPr="00334CEA">
              <w:rPr>
                <w:rStyle w:val="ng-star-inserted"/>
                <w:sz w:val="16"/>
                <w:szCs w:val="16"/>
              </w:rPr>
              <w:t>Artículo de revista</w:t>
            </w:r>
          </w:p>
        </w:tc>
        <w:tc>
          <w:tcPr>
            <w:tcW w:w="302" w:type="pct"/>
            <w:shd w:val="clear" w:color="auto" w:fill="FFFFFF"/>
            <w:vAlign w:val="center"/>
          </w:tcPr>
          <w:p w14:paraId="60EDBAA9" w14:textId="56A0105D"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2023</w:t>
            </w:r>
          </w:p>
        </w:tc>
        <w:tc>
          <w:tcPr>
            <w:tcW w:w="495" w:type="pct"/>
            <w:shd w:val="clear" w:color="auto" w:fill="FFFFFF"/>
            <w:vAlign w:val="center"/>
          </w:tcPr>
          <w:p w14:paraId="1B1EDB1C" w14:textId="55A091AE" w:rsidR="00015D6D" w:rsidRPr="00250B46" w:rsidRDefault="00015D6D" w:rsidP="00015D6D">
            <w:pPr>
              <w:spacing w:after="0" w:line="240" w:lineRule="auto"/>
              <w:jc w:val="center"/>
              <w:rPr>
                <w:rStyle w:val="ng-star-inserted"/>
                <w:sz w:val="16"/>
                <w:szCs w:val="16"/>
              </w:rPr>
            </w:pPr>
            <w:r w:rsidRPr="00334CEA">
              <w:rPr>
                <w:rStyle w:val="ng-star-inserted"/>
                <w:sz w:val="16"/>
                <w:szCs w:val="16"/>
              </w:rPr>
              <w:t>Análisis de fugas de datos en sitios web médicos finlandeses</w:t>
            </w:r>
          </w:p>
        </w:tc>
        <w:tc>
          <w:tcPr>
            <w:tcW w:w="568" w:type="pct"/>
            <w:shd w:val="clear" w:color="auto" w:fill="FFFFFF"/>
            <w:vAlign w:val="center"/>
          </w:tcPr>
          <w:p w14:paraId="09C8825D" w14:textId="0C01AE8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GDPR</w:t>
            </w:r>
          </w:p>
        </w:tc>
        <w:tc>
          <w:tcPr>
            <w:tcW w:w="435" w:type="pct"/>
            <w:shd w:val="clear" w:color="auto" w:fill="FFFFFF"/>
            <w:vAlign w:val="center"/>
          </w:tcPr>
          <w:p w14:paraId="6C3DDE4F" w14:textId="37907317" w:rsidR="00015D6D" w:rsidRPr="00250B46" w:rsidRDefault="00015D6D" w:rsidP="00015D6D">
            <w:pPr>
              <w:spacing w:after="0" w:line="240" w:lineRule="auto"/>
              <w:jc w:val="center"/>
              <w:rPr>
                <w:rStyle w:val="ng-star-inserted"/>
                <w:sz w:val="16"/>
                <w:szCs w:val="16"/>
              </w:rPr>
            </w:pPr>
            <w:r w:rsidRPr="00334CEA">
              <w:rPr>
                <w:rStyle w:val="ng-star-inserted"/>
                <w:sz w:val="16"/>
                <w:szCs w:val="16"/>
              </w:rPr>
              <w:t>Evaluar la privacidad de sitios web médicos finlandeses y analizar las fugas de datos a terceros.</w:t>
            </w:r>
          </w:p>
        </w:tc>
        <w:tc>
          <w:tcPr>
            <w:tcW w:w="303" w:type="pct"/>
            <w:shd w:val="clear" w:color="auto" w:fill="FFFFFF"/>
            <w:vAlign w:val="center"/>
          </w:tcPr>
          <w:p w14:paraId="1C866334" w14:textId="3B9C063C" w:rsidR="00015D6D" w:rsidRPr="00250B46" w:rsidRDefault="00015D6D" w:rsidP="00015D6D">
            <w:pPr>
              <w:spacing w:after="0" w:line="240" w:lineRule="auto"/>
              <w:jc w:val="center"/>
              <w:rPr>
                <w:rStyle w:val="ng-star-inserted"/>
                <w:sz w:val="16"/>
                <w:szCs w:val="16"/>
              </w:rPr>
            </w:pPr>
            <w:r w:rsidRPr="00334CEA">
              <w:rPr>
                <w:rStyle w:val="ng-star-inserted"/>
                <w:sz w:val="16"/>
                <w:szCs w:val="16"/>
              </w:rPr>
              <w:t>Salud</w:t>
            </w:r>
          </w:p>
        </w:tc>
        <w:tc>
          <w:tcPr>
            <w:tcW w:w="320" w:type="pct"/>
            <w:shd w:val="clear" w:color="auto" w:fill="FFFFFF"/>
            <w:vAlign w:val="center"/>
          </w:tcPr>
          <w:p w14:paraId="6A9887F2" w14:textId="27770C73" w:rsidR="00015D6D" w:rsidRPr="00250B46"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78A448BF" w14:textId="2443FA0D" w:rsidR="00015D6D" w:rsidRPr="00250B46" w:rsidRDefault="00015D6D" w:rsidP="00015D6D">
            <w:pPr>
              <w:spacing w:after="0" w:line="240" w:lineRule="auto"/>
              <w:jc w:val="center"/>
              <w:rPr>
                <w:rStyle w:val="ng-star-inserted"/>
                <w:sz w:val="16"/>
                <w:szCs w:val="16"/>
              </w:rPr>
            </w:pPr>
            <w:r w:rsidRPr="00334CEA">
              <w:rPr>
                <w:rStyle w:val="ng-star-inserted"/>
                <w:sz w:val="16"/>
                <w:szCs w:val="16"/>
              </w:rPr>
              <w:t>5</w:t>
            </w:r>
          </w:p>
        </w:tc>
        <w:tc>
          <w:tcPr>
            <w:tcW w:w="662" w:type="pct"/>
            <w:shd w:val="clear" w:color="auto" w:fill="FFFFFF"/>
            <w:vAlign w:val="center"/>
          </w:tcPr>
          <w:p w14:paraId="5187AE90" w14:textId="5EDC787F" w:rsidR="00015D6D" w:rsidRPr="00250B46" w:rsidRDefault="00015D6D" w:rsidP="00015D6D">
            <w:pPr>
              <w:spacing w:after="0" w:line="240" w:lineRule="auto"/>
              <w:jc w:val="center"/>
              <w:rPr>
                <w:rStyle w:val="ng-star-inserted"/>
                <w:sz w:val="16"/>
                <w:szCs w:val="16"/>
              </w:rPr>
            </w:pPr>
            <w:r w:rsidRPr="00334CEA">
              <w:rPr>
                <w:rStyle w:val="ng-star-inserted"/>
                <w:sz w:val="16"/>
                <w:szCs w:val="16"/>
              </w:rPr>
              <w:t>5</w:t>
            </w:r>
          </w:p>
        </w:tc>
      </w:tr>
      <w:tr w:rsidR="00015D6D" w:rsidRPr="0093786B" w14:paraId="3F3980DF" w14:textId="77777777" w:rsidTr="00424956">
        <w:trPr>
          <w:trHeight w:val="566"/>
          <w:tblHeader/>
          <w:jc w:val="center"/>
        </w:trPr>
        <w:tc>
          <w:tcPr>
            <w:tcW w:w="734" w:type="pct"/>
            <w:shd w:val="clear" w:color="auto" w:fill="FFFFFF"/>
            <w:vAlign w:val="center"/>
          </w:tcPr>
          <w:p w14:paraId="5B653DF4" w14:textId="4B078DAE" w:rsidR="00015D6D" w:rsidRPr="00250B46" w:rsidRDefault="00015D6D" w:rsidP="00015D6D">
            <w:pPr>
              <w:spacing w:after="0" w:line="240" w:lineRule="auto"/>
              <w:rPr>
                <w:rStyle w:val="ng-star-inserted"/>
                <w:sz w:val="16"/>
                <w:szCs w:val="16"/>
              </w:rPr>
            </w:pPr>
            <w:r w:rsidRPr="00334CEA">
              <w:rPr>
                <w:rStyle w:val="ng-star-inserted"/>
                <w:sz w:val="16"/>
                <w:szCs w:val="16"/>
              </w:rPr>
              <w:t>Reis2018Do</w:t>
            </w:r>
          </w:p>
        </w:tc>
        <w:tc>
          <w:tcPr>
            <w:tcW w:w="581" w:type="pct"/>
            <w:shd w:val="clear" w:color="auto" w:fill="FFFFFF"/>
            <w:vAlign w:val="center"/>
          </w:tcPr>
          <w:p w14:paraId="56069E58" w14:textId="7BD33B7A" w:rsidR="00015D6D" w:rsidRPr="00250B46" w:rsidRDefault="00015D6D" w:rsidP="00015D6D">
            <w:pPr>
              <w:spacing w:after="0" w:line="240" w:lineRule="auto"/>
              <w:jc w:val="center"/>
              <w:rPr>
                <w:rStyle w:val="ng-star-inserted"/>
                <w:sz w:val="16"/>
                <w:szCs w:val="16"/>
              </w:rPr>
            </w:pPr>
            <w:r w:rsidRPr="00334CEA">
              <w:rPr>
                <w:rStyle w:val="ng-star-inserted"/>
                <w:sz w:val="16"/>
                <w:szCs w:val="16"/>
              </w:rPr>
              <w:t>Conferencia</w:t>
            </w:r>
          </w:p>
        </w:tc>
        <w:tc>
          <w:tcPr>
            <w:tcW w:w="302" w:type="pct"/>
            <w:shd w:val="clear" w:color="auto" w:fill="FFFFFF"/>
            <w:vAlign w:val="center"/>
          </w:tcPr>
          <w:p w14:paraId="56F5749A" w14:textId="719DAD68"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2018</w:t>
            </w:r>
          </w:p>
        </w:tc>
        <w:tc>
          <w:tcPr>
            <w:tcW w:w="495" w:type="pct"/>
            <w:shd w:val="clear" w:color="auto" w:fill="FFFFFF"/>
            <w:vAlign w:val="center"/>
          </w:tcPr>
          <w:p w14:paraId="21872199" w14:textId="491252CF" w:rsidR="00015D6D" w:rsidRPr="00250B46" w:rsidRDefault="00015D6D" w:rsidP="00015D6D">
            <w:pPr>
              <w:spacing w:after="0" w:line="240" w:lineRule="auto"/>
              <w:jc w:val="center"/>
              <w:rPr>
                <w:rStyle w:val="ng-star-inserted"/>
                <w:sz w:val="16"/>
                <w:szCs w:val="16"/>
              </w:rPr>
            </w:pPr>
            <w:r w:rsidRPr="00334CEA">
              <w:rPr>
                <w:rStyle w:val="ng-star-inserted"/>
                <w:sz w:val="16"/>
                <w:szCs w:val="16"/>
              </w:rPr>
              <w:t>Herramienta para verificar el acceso a la información de salud</w:t>
            </w:r>
          </w:p>
        </w:tc>
        <w:tc>
          <w:tcPr>
            <w:tcW w:w="568" w:type="pct"/>
            <w:shd w:val="clear" w:color="auto" w:fill="FFFFFF"/>
            <w:vAlign w:val="center"/>
          </w:tcPr>
          <w:p w14:paraId="5820A267" w14:textId="5EFFBBEB" w:rsidR="00015D6D" w:rsidRPr="00250B46" w:rsidRDefault="00015D6D" w:rsidP="00015D6D">
            <w:pPr>
              <w:spacing w:after="0" w:line="240" w:lineRule="auto"/>
              <w:jc w:val="center"/>
              <w:rPr>
                <w:rStyle w:val="ng-star-inserted"/>
                <w:sz w:val="16"/>
                <w:szCs w:val="16"/>
              </w:rPr>
            </w:pPr>
            <w:r w:rsidRPr="00334CEA">
              <w:rPr>
                <w:rStyle w:val="ng-star-inserted"/>
                <w:sz w:val="16"/>
                <w:szCs w:val="16"/>
              </w:rPr>
              <w:t>HIPAA, GDPR</w:t>
            </w:r>
          </w:p>
        </w:tc>
        <w:tc>
          <w:tcPr>
            <w:tcW w:w="435" w:type="pct"/>
            <w:shd w:val="clear" w:color="auto" w:fill="FFFFFF"/>
            <w:vAlign w:val="center"/>
          </w:tcPr>
          <w:p w14:paraId="77032F9E" w14:textId="13D915B8" w:rsidR="00015D6D" w:rsidRPr="00250B46" w:rsidRDefault="00015D6D" w:rsidP="00015D6D">
            <w:pPr>
              <w:spacing w:after="0" w:line="240" w:lineRule="auto"/>
              <w:jc w:val="center"/>
              <w:rPr>
                <w:rStyle w:val="ng-star-inserted"/>
                <w:sz w:val="16"/>
                <w:szCs w:val="16"/>
              </w:rPr>
            </w:pPr>
            <w:r w:rsidRPr="00334CEA">
              <w:rPr>
                <w:rStyle w:val="ng-star-inserted"/>
                <w:sz w:val="16"/>
                <w:szCs w:val="16"/>
              </w:rPr>
              <w:t>Investigar la opinión de los estudiantes sobre una herramienta para controlar el acceso a su información médica.</w:t>
            </w:r>
          </w:p>
        </w:tc>
        <w:tc>
          <w:tcPr>
            <w:tcW w:w="303" w:type="pct"/>
            <w:shd w:val="clear" w:color="auto" w:fill="FFFFFF"/>
            <w:vAlign w:val="center"/>
          </w:tcPr>
          <w:p w14:paraId="5046B74F" w14:textId="0A22E42D" w:rsidR="00015D6D" w:rsidRPr="00250B46" w:rsidRDefault="00015D6D" w:rsidP="00015D6D">
            <w:pPr>
              <w:spacing w:after="0" w:line="240" w:lineRule="auto"/>
              <w:jc w:val="center"/>
              <w:rPr>
                <w:rStyle w:val="ng-star-inserted"/>
                <w:sz w:val="16"/>
                <w:szCs w:val="16"/>
              </w:rPr>
            </w:pPr>
            <w:r w:rsidRPr="00334CEA">
              <w:rPr>
                <w:rStyle w:val="ng-star-inserted"/>
                <w:sz w:val="16"/>
                <w:szCs w:val="16"/>
              </w:rPr>
              <w:t>Salud</w:t>
            </w:r>
          </w:p>
        </w:tc>
        <w:tc>
          <w:tcPr>
            <w:tcW w:w="320" w:type="pct"/>
            <w:shd w:val="clear" w:color="auto" w:fill="FFFFFF"/>
            <w:vAlign w:val="center"/>
          </w:tcPr>
          <w:p w14:paraId="43F335BB" w14:textId="407BEC75" w:rsidR="00015D6D" w:rsidRPr="00250B46"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64610D37" w14:textId="28A456DA" w:rsidR="00015D6D" w:rsidRPr="00250B46" w:rsidRDefault="00015D6D" w:rsidP="00015D6D">
            <w:pPr>
              <w:spacing w:after="0" w:line="240" w:lineRule="auto"/>
              <w:jc w:val="center"/>
              <w:rPr>
                <w:rStyle w:val="ng-star-inserted"/>
                <w:sz w:val="16"/>
                <w:szCs w:val="16"/>
              </w:rPr>
            </w:pPr>
            <w:r w:rsidRPr="00334CEA">
              <w:rPr>
                <w:rStyle w:val="ng-star-inserted"/>
                <w:sz w:val="16"/>
                <w:szCs w:val="16"/>
              </w:rPr>
              <w:t>5</w:t>
            </w:r>
          </w:p>
        </w:tc>
        <w:tc>
          <w:tcPr>
            <w:tcW w:w="662" w:type="pct"/>
            <w:shd w:val="clear" w:color="auto" w:fill="FFFFFF"/>
            <w:vAlign w:val="center"/>
          </w:tcPr>
          <w:p w14:paraId="7A44DF5A" w14:textId="43A4A7C3" w:rsidR="00015D6D" w:rsidRPr="00250B46" w:rsidRDefault="00015D6D" w:rsidP="00015D6D">
            <w:pPr>
              <w:spacing w:after="0" w:line="240" w:lineRule="auto"/>
              <w:jc w:val="center"/>
              <w:rPr>
                <w:rStyle w:val="ng-star-inserted"/>
                <w:sz w:val="16"/>
                <w:szCs w:val="16"/>
              </w:rPr>
            </w:pPr>
            <w:r w:rsidRPr="00334CEA">
              <w:rPr>
                <w:rStyle w:val="ng-star-inserted"/>
                <w:sz w:val="16"/>
                <w:szCs w:val="16"/>
              </w:rPr>
              <w:t>4</w:t>
            </w:r>
          </w:p>
        </w:tc>
      </w:tr>
      <w:tr w:rsidR="00015D6D" w:rsidRPr="0093786B" w14:paraId="3D385F88" w14:textId="77777777" w:rsidTr="00424956">
        <w:trPr>
          <w:trHeight w:val="566"/>
          <w:tblHeader/>
          <w:jc w:val="center"/>
        </w:trPr>
        <w:tc>
          <w:tcPr>
            <w:tcW w:w="734" w:type="pct"/>
            <w:shd w:val="clear" w:color="auto" w:fill="FFFFFF"/>
            <w:vAlign w:val="center"/>
          </w:tcPr>
          <w:p w14:paraId="6A1EB01E" w14:textId="1EC4B105" w:rsidR="00015D6D" w:rsidRPr="00250B46" w:rsidRDefault="00015D6D" w:rsidP="00015D6D">
            <w:pPr>
              <w:spacing w:after="0" w:line="240" w:lineRule="auto"/>
              <w:rPr>
                <w:rStyle w:val="ng-star-inserted"/>
                <w:sz w:val="16"/>
                <w:szCs w:val="16"/>
              </w:rPr>
            </w:pPr>
            <w:r w:rsidRPr="00334CEA">
              <w:rPr>
                <w:rStyle w:val="ng-star-inserted"/>
                <w:sz w:val="16"/>
                <w:szCs w:val="16"/>
              </w:rPr>
              <w:t>Rizou2022COVID</w:t>
            </w:r>
          </w:p>
        </w:tc>
        <w:tc>
          <w:tcPr>
            <w:tcW w:w="581" w:type="pct"/>
            <w:shd w:val="clear" w:color="auto" w:fill="FFFFFF"/>
            <w:vAlign w:val="center"/>
          </w:tcPr>
          <w:p w14:paraId="36576D61" w14:textId="7AC7C3BC" w:rsidR="00015D6D" w:rsidRPr="00250B46" w:rsidRDefault="00015D6D" w:rsidP="00015D6D">
            <w:pPr>
              <w:spacing w:after="0" w:line="240" w:lineRule="auto"/>
              <w:jc w:val="center"/>
              <w:rPr>
                <w:rStyle w:val="ng-star-inserted"/>
                <w:sz w:val="16"/>
                <w:szCs w:val="16"/>
              </w:rPr>
            </w:pPr>
            <w:r w:rsidRPr="00334CEA">
              <w:rPr>
                <w:rStyle w:val="ng-star-inserted"/>
                <w:sz w:val="16"/>
                <w:szCs w:val="16"/>
              </w:rPr>
              <w:t>Artículo de revista</w:t>
            </w:r>
          </w:p>
        </w:tc>
        <w:tc>
          <w:tcPr>
            <w:tcW w:w="302" w:type="pct"/>
            <w:shd w:val="clear" w:color="auto" w:fill="FFFFFF"/>
            <w:vAlign w:val="center"/>
          </w:tcPr>
          <w:p w14:paraId="530BED17" w14:textId="5CAD08F8"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2022</w:t>
            </w:r>
          </w:p>
        </w:tc>
        <w:tc>
          <w:tcPr>
            <w:tcW w:w="495" w:type="pct"/>
            <w:shd w:val="clear" w:color="auto" w:fill="FFFFFF"/>
            <w:vAlign w:val="center"/>
          </w:tcPr>
          <w:p w14:paraId="0B9376CE" w14:textId="753DEDBA" w:rsidR="00015D6D" w:rsidRPr="00250B46" w:rsidRDefault="00015D6D" w:rsidP="00015D6D">
            <w:pPr>
              <w:spacing w:after="0" w:line="240" w:lineRule="auto"/>
              <w:jc w:val="center"/>
              <w:rPr>
                <w:rStyle w:val="ng-star-inserted"/>
                <w:sz w:val="16"/>
                <w:szCs w:val="16"/>
              </w:rPr>
            </w:pPr>
            <w:r w:rsidRPr="00334CEA">
              <w:rPr>
                <w:rStyle w:val="ng-star-inserted"/>
                <w:sz w:val="16"/>
                <w:szCs w:val="16"/>
              </w:rPr>
              <w:t>Impacto de la COVID-19 en la privacidad de datos</w:t>
            </w:r>
          </w:p>
        </w:tc>
        <w:tc>
          <w:tcPr>
            <w:tcW w:w="568" w:type="pct"/>
            <w:shd w:val="clear" w:color="auto" w:fill="FFFFFF"/>
            <w:vAlign w:val="center"/>
          </w:tcPr>
          <w:p w14:paraId="33418272" w14:textId="63D5FE64" w:rsidR="00015D6D" w:rsidRPr="00250B46" w:rsidRDefault="00015D6D" w:rsidP="00015D6D">
            <w:pPr>
              <w:spacing w:after="0" w:line="240" w:lineRule="auto"/>
              <w:jc w:val="center"/>
              <w:rPr>
                <w:rStyle w:val="ng-star-inserted"/>
                <w:sz w:val="16"/>
                <w:szCs w:val="16"/>
              </w:rPr>
            </w:pPr>
            <w:r w:rsidRPr="00334CEA">
              <w:rPr>
                <w:rStyle w:val="ng-star-inserted"/>
                <w:sz w:val="16"/>
                <w:szCs w:val="16"/>
              </w:rPr>
              <w:t>GDPR</w:t>
            </w:r>
          </w:p>
        </w:tc>
        <w:tc>
          <w:tcPr>
            <w:tcW w:w="435" w:type="pct"/>
            <w:shd w:val="clear" w:color="auto" w:fill="FFFFFF"/>
            <w:vAlign w:val="center"/>
          </w:tcPr>
          <w:p w14:paraId="73361F6F" w14:textId="238D2C0E" w:rsidR="00015D6D" w:rsidRPr="00250B46" w:rsidRDefault="00015D6D" w:rsidP="00015D6D">
            <w:pPr>
              <w:spacing w:after="0" w:line="240" w:lineRule="auto"/>
              <w:jc w:val="center"/>
              <w:rPr>
                <w:rStyle w:val="ng-star-inserted"/>
                <w:sz w:val="16"/>
                <w:szCs w:val="16"/>
              </w:rPr>
            </w:pPr>
            <w:r w:rsidRPr="00334CEA">
              <w:rPr>
                <w:rStyle w:val="ng-star-inserted"/>
                <w:sz w:val="16"/>
                <w:szCs w:val="16"/>
              </w:rPr>
              <w:t>Analizar los problemas de privacidad transfronterizos durante la pandemia de COVID-19, con énfasis en la IA.</w:t>
            </w:r>
          </w:p>
        </w:tc>
        <w:tc>
          <w:tcPr>
            <w:tcW w:w="303" w:type="pct"/>
            <w:shd w:val="clear" w:color="auto" w:fill="FFFFFF"/>
            <w:vAlign w:val="center"/>
          </w:tcPr>
          <w:p w14:paraId="7E60E539" w14:textId="79DFD3DF" w:rsidR="00015D6D" w:rsidRPr="00250B46" w:rsidRDefault="00015D6D" w:rsidP="00015D6D">
            <w:pPr>
              <w:spacing w:after="0" w:line="240" w:lineRule="auto"/>
              <w:jc w:val="center"/>
              <w:rPr>
                <w:rStyle w:val="ng-star-inserted"/>
                <w:sz w:val="16"/>
                <w:szCs w:val="16"/>
              </w:rPr>
            </w:pPr>
            <w:r w:rsidRPr="00334CEA">
              <w:rPr>
                <w:rStyle w:val="ng-star-inserted"/>
                <w:sz w:val="16"/>
                <w:szCs w:val="16"/>
              </w:rPr>
              <w:t>Salud, Tecnología, Legal</w:t>
            </w:r>
          </w:p>
        </w:tc>
        <w:tc>
          <w:tcPr>
            <w:tcW w:w="320" w:type="pct"/>
            <w:shd w:val="clear" w:color="auto" w:fill="FFFFFF"/>
            <w:vAlign w:val="center"/>
          </w:tcPr>
          <w:p w14:paraId="6646BE4E" w14:textId="1AD01A7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IEEE Access</w:t>
            </w:r>
          </w:p>
        </w:tc>
        <w:tc>
          <w:tcPr>
            <w:tcW w:w="600" w:type="pct"/>
            <w:shd w:val="clear" w:color="auto" w:fill="FFFFFF"/>
            <w:vAlign w:val="center"/>
          </w:tcPr>
          <w:p w14:paraId="42FFA741" w14:textId="3C93CB80" w:rsidR="00015D6D" w:rsidRPr="00250B46" w:rsidRDefault="00015D6D" w:rsidP="00015D6D">
            <w:pPr>
              <w:spacing w:after="0" w:line="240" w:lineRule="auto"/>
              <w:jc w:val="center"/>
              <w:rPr>
                <w:rStyle w:val="ng-star-inserted"/>
                <w:sz w:val="16"/>
                <w:szCs w:val="16"/>
              </w:rPr>
            </w:pPr>
            <w:r w:rsidRPr="00334CEA">
              <w:rPr>
                <w:rStyle w:val="ng-star-inserted"/>
                <w:sz w:val="16"/>
                <w:szCs w:val="16"/>
              </w:rPr>
              <w:t>5</w:t>
            </w:r>
          </w:p>
        </w:tc>
        <w:tc>
          <w:tcPr>
            <w:tcW w:w="662" w:type="pct"/>
            <w:shd w:val="clear" w:color="auto" w:fill="FFFFFF"/>
            <w:vAlign w:val="center"/>
          </w:tcPr>
          <w:p w14:paraId="64C0382F" w14:textId="0CF2D4E8" w:rsidR="00015D6D" w:rsidRPr="00250B46" w:rsidRDefault="00015D6D" w:rsidP="00015D6D">
            <w:pPr>
              <w:spacing w:after="0" w:line="240" w:lineRule="auto"/>
              <w:jc w:val="center"/>
              <w:rPr>
                <w:rStyle w:val="ng-star-inserted"/>
                <w:sz w:val="16"/>
                <w:szCs w:val="16"/>
              </w:rPr>
            </w:pPr>
            <w:r w:rsidRPr="00334CEA">
              <w:rPr>
                <w:rStyle w:val="ng-star-inserted"/>
                <w:sz w:val="16"/>
                <w:szCs w:val="16"/>
              </w:rPr>
              <w:t>4</w:t>
            </w:r>
          </w:p>
        </w:tc>
      </w:tr>
      <w:tr w:rsidR="00015D6D" w:rsidRPr="0093786B" w14:paraId="28622496" w14:textId="77777777" w:rsidTr="00424956">
        <w:trPr>
          <w:trHeight w:val="566"/>
          <w:tblHeader/>
          <w:jc w:val="center"/>
        </w:trPr>
        <w:tc>
          <w:tcPr>
            <w:tcW w:w="734" w:type="pct"/>
            <w:shd w:val="clear" w:color="auto" w:fill="FFFFFF"/>
            <w:vAlign w:val="center"/>
          </w:tcPr>
          <w:p w14:paraId="4601F998" w14:textId="5ADE6EDE" w:rsidR="00015D6D" w:rsidRPr="00250B46" w:rsidRDefault="00015D6D" w:rsidP="00015D6D">
            <w:pPr>
              <w:spacing w:after="0" w:line="240" w:lineRule="auto"/>
              <w:rPr>
                <w:rStyle w:val="ng-star-inserted"/>
                <w:sz w:val="16"/>
                <w:szCs w:val="16"/>
              </w:rPr>
            </w:pPr>
            <w:r w:rsidRPr="00334CEA">
              <w:rPr>
                <w:rStyle w:val="ng-star-inserted"/>
                <w:sz w:val="16"/>
                <w:szCs w:val="16"/>
              </w:rPr>
              <w:t>Roman2022Blockchain</w:t>
            </w:r>
          </w:p>
        </w:tc>
        <w:tc>
          <w:tcPr>
            <w:tcW w:w="581" w:type="pct"/>
            <w:shd w:val="clear" w:color="auto" w:fill="FFFFFF"/>
            <w:vAlign w:val="center"/>
          </w:tcPr>
          <w:p w14:paraId="54D12425" w14:textId="2250296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Conferencia</w:t>
            </w:r>
          </w:p>
        </w:tc>
        <w:tc>
          <w:tcPr>
            <w:tcW w:w="302" w:type="pct"/>
            <w:shd w:val="clear" w:color="auto" w:fill="FFFFFF"/>
            <w:vAlign w:val="center"/>
          </w:tcPr>
          <w:p w14:paraId="76648531" w14:textId="7850CCFF"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2022</w:t>
            </w:r>
          </w:p>
        </w:tc>
        <w:tc>
          <w:tcPr>
            <w:tcW w:w="495" w:type="pct"/>
            <w:shd w:val="clear" w:color="auto" w:fill="FFFFFF"/>
            <w:vAlign w:val="center"/>
          </w:tcPr>
          <w:p w14:paraId="09569C45" w14:textId="4ED55383"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Gestión de consentimientos en el sector salud con </w:t>
            </w:r>
            <w:proofErr w:type="spellStart"/>
            <w:r w:rsidRPr="00334CEA">
              <w:rPr>
                <w:rStyle w:val="ng-star-inserted"/>
                <w:sz w:val="16"/>
                <w:szCs w:val="16"/>
              </w:rPr>
              <w:t>blockchain</w:t>
            </w:r>
            <w:proofErr w:type="spellEnd"/>
          </w:p>
        </w:tc>
        <w:tc>
          <w:tcPr>
            <w:tcW w:w="568" w:type="pct"/>
            <w:shd w:val="clear" w:color="auto" w:fill="FFFFFF"/>
            <w:vAlign w:val="center"/>
          </w:tcPr>
          <w:p w14:paraId="5AB5B318" w14:textId="68F1B29C" w:rsidR="00015D6D" w:rsidRPr="00250B46" w:rsidRDefault="00015D6D" w:rsidP="00015D6D">
            <w:pPr>
              <w:spacing w:after="0" w:line="240" w:lineRule="auto"/>
              <w:jc w:val="center"/>
              <w:rPr>
                <w:rStyle w:val="ng-star-inserted"/>
                <w:sz w:val="16"/>
                <w:szCs w:val="16"/>
              </w:rPr>
            </w:pPr>
            <w:r w:rsidRPr="00334CEA">
              <w:rPr>
                <w:rStyle w:val="ng-star-inserted"/>
                <w:sz w:val="16"/>
                <w:szCs w:val="16"/>
              </w:rPr>
              <w:t>GDPR</w:t>
            </w:r>
          </w:p>
        </w:tc>
        <w:tc>
          <w:tcPr>
            <w:tcW w:w="435" w:type="pct"/>
            <w:shd w:val="clear" w:color="auto" w:fill="FFFFFF"/>
            <w:vAlign w:val="center"/>
          </w:tcPr>
          <w:p w14:paraId="07A48A1F" w14:textId="1B5E0BB3"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Proponer un sistema </w:t>
            </w:r>
            <w:proofErr w:type="spellStart"/>
            <w:r w:rsidRPr="00334CEA">
              <w:rPr>
                <w:rStyle w:val="ng-star-inserted"/>
                <w:sz w:val="16"/>
                <w:szCs w:val="16"/>
              </w:rPr>
              <w:t>blockchain</w:t>
            </w:r>
            <w:proofErr w:type="spellEnd"/>
            <w:r w:rsidRPr="00334CEA">
              <w:rPr>
                <w:rStyle w:val="ng-star-inserted"/>
                <w:sz w:val="16"/>
                <w:szCs w:val="16"/>
              </w:rPr>
              <w:t xml:space="preserve"> para la gestión de consentimientos de datos de salud, cumpliendo con el GDPR.</w:t>
            </w:r>
          </w:p>
        </w:tc>
        <w:tc>
          <w:tcPr>
            <w:tcW w:w="303" w:type="pct"/>
            <w:shd w:val="clear" w:color="auto" w:fill="FFFFFF"/>
            <w:vAlign w:val="center"/>
          </w:tcPr>
          <w:p w14:paraId="4E53780A" w14:textId="01F3A3A1" w:rsidR="00015D6D" w:rsidRPr="00250B46" w:rsidRDefault="00015D6D" w:rsidP="00015D6D">
            <w:pPr>
              <w:spacing w:after="0" w:line="240" w:lineRule="auto"/>
              <w:jc w:val="center"/>
              <w:rPr>
                <w:rStyle w:val="ng-star-inserted"/>
                <w:sz w:val="16"/>
                <w:szCs w:val="16"/>
              </w:rPr>
            </w:pPr>
            <w:r w:rsidRPr="00334CEA">
              <w:rPr>
                <w:rStyle w:val="ng-star-inserted"/>
                <w:sz w:val="16"/>
                <w:szCs w:val="16"/>
              </w:rPr>
              <w:t>Salud, Tecnología</w:t>
            </w:r>
          </w:p>
        </w:tc>
        <w:tc>
          <w:tcPr>
            <w:tcW w:w="320" w:type="pct"/>
            <w:shd w:val="clear" w:color="auto" w:fill="FFFFFF"/>
            <w:vAlign w:val="center"/>
          </w:tcPr>
          <w:p w14:paraId="7330FAFC" w14:textId="2C00F314" w:rsidR="00015D6D" w:rsidRPr="00250B46" w:rsidRDefault="00563DFE" w:rsidP="00015D6D">
            <w:pPr>
              <w:spacing w:after="0" w:line="240" w:lineRule="auto"/>
              <w:jc w:val="center"/>
              <w:rPr>
                <w:rStyle w:val="ng-star-inserted"/>
                <w:sz w:val="16"/>
                <w:szCs w:val="16"/>
              </w:rPr>
            </w:pPr>
            <w:r w:rsidRPr="00250B46">
              <w:rPr>
                <w:rStyle w:val="ng-star-inserted"/>
                <w:sz w:val="16"/>
                <w:szCs w:val="16"/>
              </w:rPr>
              <w:t>IEEE</w:t>
            </w:r>
          </w:p>
        </w:tc>
        <w:tc>
          <w:tcPr>
            <w:tcW w:w="600" w:type="pct"/>
            <w:shd w:val="clear" w:color="auto" w:fill="FFFFFF"/>
            <w:vAlign w:val="center"/>
          </w:tcPr>
          <w:p w14:paraId="39199035" w14:textId="7269E435" w:rsidR="00015D6D" w:rsidRPr="00250B46" w:rsidRDefault="00015D6D" w:rsidP="00015D6D">
            <w:pPr>
              <w:spacing w:after="0" w:line="240" w:lineRule="auto"/>
              <w:jc w:val="center"/>
              <w:rPr>
                <w:rStyle w:val="ng-star-inserted"/>
                <w:sz w:val="16"/>
                <w:szCs w:val="16"/>
              </w:rPr>
            </w:pPr>
            <w:r w:rsidRPr="00334CEA">
              <w:rPr>
                <w:rStyle w:val="ng-star-inserted"/>
                <w:sz w:val="16"/>
                <w:szCs w:val="16"/>
              </w:rPr>
              <w:t>4</w:t>
            </w:r>
          </w:p>
        </w:tc>
        <w:tc>
          <w:tcPr>
            <w:tcW w:w="662" w:type="pct"/>
            <w:shd w:val="clear" w:color="auto" w:fill="FFFFFF"/>
            <w:vAlign w:val="center"/>
          </w:tcPr>
          <w:p w14:paraId="24BE0212" w14:textId="6364A7A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3</w:t>
            </w:r>
          </w:p>
        </w:tc>
      </w:tr>
      <w:tr w:rsidR="00015D6D" w:rsidRPr="0093786B" w14:paraId="4BE5DCCF" w14:textId="77777777" w:rsidTr="00424956">
        <w:trPr>
          <w:trHeight w:val="566"/>
          <w:tblHeader/>
          <w:jc w:val="center"/>
        </w:trPr>
        <w:tc>
          <w:tcPr>
            <w:tcW w:w="734" w:type="pct"/>
            <w:shd w:val="clear" w:color="auto" w:fill="FFFFFF"/>
            <w:vAlign w:val="center"/>
          </w:tcPr>
          <w:p w14:paraId="692FDA60" w14:textId="277FDEB9" w:rsidR="00015D6D" w:rsidRPr="00250B46" w:rsidRDefault="00015D6D" w:rsidP="00015D6D">
            <w:pPr>
              <w:spacing w:after="0" w:line="240" w:lineRule="auto"/>
              <w:rPr>
                <w:rStyle w:val="ng-star-inserted"/>
                <w:sz w:val="16"/>
                <w:szCs w:val="16"/>
              </w:rPr>
            </w:pPr>
            <w:r w:rsidRPr="00334CEA">
              <w:rPr>
                <w:rStyle w:val="ng-star-inserted"/>
                <w:sz w:val="16"/>
                <w:szCs w:val="16"/>
              </w:rPr>
              <w:t>R2024Cybersecurity</w:t>
            </w:r>
          </w:p>
        </w:tc>
        <w:tc>
          <w:tcPr>
            <w:tcW w:w="581" w:type="pct"/>
            <w:shd w:val="clear" w:color="auto" w:fill="FFFFFF"/>
            <w:vAlign w:val="center"/>
          </w:tcPr>
          <w:p w14:paraId="6BD974A2" w14:textId="6F90361F" w:rsidR="00015D6D" w:rsidRPr="00250B46" w:rsidRDefault="00015D6D" w:rsidP="00015D6D">
            <w:pPr>
              <w:spacing w:after="0" w:line="240" w:lineRule="auto"/>
              <w:jc w:val="center"/>
              <w:rPr>
                <w:rStyle w:val="ng-star-inserted"/>
                <w:sz w:val="16"/>
                <w:szCs w:val="16"/>
              </w:rPr>
            </w:pPr>
            <w:r w:rsidRPr="00334CEA">
              <w:rPr>
                <w:rStyle w:val="ng-star-inserted"/>
                <w:sz w:val="16"/>
                <w:szCs w:val="16"/>
              </w:rPr>
              <w:t>Conferencia</w:t>
            </w:r>
          </w:p>
        </w:tc>
        <w:tc>
          <w:tcPr>
            <w:tcW w:w="302" w:type="pct"/>
            <w:shd w:val="clear" w:color="auto" w:fill="FFFFFF"/>
            <w:vAlign w:val="center"/>
          </w:tcPr>
          <w:p w14:paraId="105C49F0" w14:textId="0A793814" w:rsidR="00015D6D" w:rsidRPr="00250B46" w:rsidRDefault="00015D6D" w:rsidP="00015D6D">
            <w:pPr>
              <w:spacing w:after="0" w:line="240" w:lineRule="auto"/>
              <w:jc w:val="center"/>
              <w:rPr>
                <w:rStyle w:val="ng-star-inserted"/>
                <w:sz w:val="16"/>
                <w:szCs w:val="16"/>
              </w:rPr>
            </w:pPr>
            <w:r w:rsidRPr="00334CEA">
              <w:rPr>
                <w:rStyle w:val="ng-star-inserted"/>
                <w:sz w:val="16"/>
                <w:szCs w:val="16"/>
              </w:rPr>
              <w:t>2024</w:t>
            </w:r>
          </w:p>
        </w:tc>
        <w:tc>
          <w:tcPr>
            <w:tcW w:w="495" w:type="pct"/>
            <w:shd w:val="clear" w:color="auto" w:fill="FFFFFF"/>
            <w:vAlign w:val="center"/>
          </w:tcPr>
          <w:p w14:paraId="3F8D42FF" w14:textId="676911A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Anonimización y </w:t>
            </w:r>
            <w:proofErr w:type="spellStart"/>
            <w:r w:rsidRPr="00334CEA">
              <w:rPr>
                <w:rStyle w:val="ng-star-inserted"/>
                <w:sz w:val="16"/>
                <w:szCs w:val="16"/>
              </w:rPr>
              <w:t>Pseudonimización</w:t>
            </w:r>
            <w:proofErr w:type="spellEnd"/>
            <w:r w:rsidRPr="00334CEA">
              <w:rPr>
                <w:rStyle w:val="ng-star-inserted"/>
                <w:sz w:val="16"/>
                <w:szCs w:val="16"/>
              </w:rPr>
              <w:t xml:space="preserve"> de recursos FHIR</w:t>
            </w:r>
          </w:p>
        </w:tc>
        <w:tc>
          <w:tcPr>
            <w:tcW w:w="568" w:type="pct"/>
            <w:shd w:val="clear" w:color="auto" w:fill="FFFFFF"/>
            <w:vAlign w:val="center"/>
          </w:tcPr>
          <w:p w14:paraId="294FFD11" w14:textId="44D660CC"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GDPR, HIPAA </w:t>
            </w:r>
            <w:proofErr w:type="spellStart"/>
            <w:r w:rsidRPr="00334CEA">
              <w:rPr>
                <w:rStyle w:val="ng-star-inserted"/>
                <w:sz w:val="16"/>
                <w:szCs w:val="16"/>
              </w:rPr>
              <w:t>Privacy</w:t>
            </w:r>
            <w:proofErr w:type="spellEnd"/>
            <w:r w:rsidRPr="00334CEA">
              <w:rPr>
                <w:rStyle w:val="ng-star-inserted"/>
                <w:sz w:val="16"/>
                <w:szCs w:val="16"/>
              </w:rPr>
              <w:t xml:space="preserve"> Rule, ENISA, ISO 25237</w:t>
            </w:r>
          </w:p>
        </w:tc>
        <w:tc>
          <w:tcPr>
            <w:tcW w:w="435" w:type="pct"/>
            <w:shd w:val="clear" w:color="auto" w:fill="FFFFFF"/>
            <w:vAlign w:val="center"/>
          </w:tcPr>
          <w:p w14:paraId="7CAC3323" w14:textId="6F4C4FFE" w:rsidR="00015D6D" w:rsidRPr="00250B46" w:rsidRDefault="00015D6D" w:rsidP="00015D6D">
            <w:pPr>
              <w:spacing w:after="0" w:line="240" w:lineRule="auto"/>
              <w:jc w:val="center"/>
              <w:rPr>
                <w:rStyle w:val="ng-star-inserted"/>
                <w:sz w:val="16"/>
                <w:szCs w:val="16"/>
              </w:rPr>
            </w:pPr>
            <w:r w:rsidRPr="00334CEA">
              <w:rPr>
                <w:rStyle w:val="ng-star-inserted"/>
                <w:sz w:val="16"/>
                <w:szCs w:val="16"/>
              </w:rPr>
              <w:t xml:space="preserve">Facilitar la anonimización y </w:t>
            </w:r>
            <w:proofErr w:type="spellStart"/>
            <w:r w:rsidRPr="00334CEA">
              <w:rPr>
                <w:rStyle w:val="ng-star-inserted"/>
                <w:sz w:val="16"/>
                <w:szCs w:val="16"/>
              </w:rPr>
              <w:t>pseudonimización</w:t>
            </w:r>
            <w:proofErr w:type="spellEnd"/>
            <w:r w:rsidRPr="00334CEA">
              <w:rPr>
                <w:rStyle w:val="ng-star-inserted"/>
                <w:sz w:val="16"/>
                <w:szCs w:val="16"/>
              </w:rPr>
              <w:t xml:space="preserve"> de datos de salud para su uso secundario, cumpliendo con los marcos regulatorios.</w:t>
            </w:r>
          </w:p>
        </w:tc>
        <w:tc>
          <w:tcPr>
            <w:tcW w:w="303" w:type="pct"/>
            <w:shd w:val="clear" w:color="auto" w:fill="FFFFFF"/>
            <w:vAlign w:val="center"/>
          </w:tcPr>
          <w:p w14:paraId="7532CE3B" w14:textId="5DA5B3F7" w:rsidR="00015D6D" w:rsidRPr="00250B46" w:rsidRDefault="00015D6D" w:rsidP="00015D6D">
            <w:pPr>
              <w:spacing w:after="0" w:line="240" w:lineRule="auto"/>
              <w:jc w:val="center"/>
              <w:rPr>
                <w:rStyle w:val="ng-star-inserted"/>
                <w:sz w:val="16"/>
                <w:szCs w:val="16"/>
              </w:rPr>
            </w:pPr>
            <w:r w:rsidRPr="00334CEA">
              <w:rPr>
                <w:rStyle w:val="ng-star-inserted"/>
                <w:sz w:val="16"/>
                <w:szCs w:val="16"/>
              </w:rPr>
              <w:t>Salud</w:t>
            </w:r>
          </w:p>
        </w:tc>
        <w:tc>
          <w:tcPr>
            <w:tcW w:w="320" w:type="pct"/>
            <w:shd w:val="clear" w:color="auto" w:fill="FFFFFF"/>
            <w:vAlign w:val="center"/>
          </w:tcPr>
          <w:p w14:paraId="391EABD7" w14:textId="38F5EBC3" w:rsidR="00015D6D" w:rsidRPr="00250B46" w:rsidRDefault="00015D6D" w:rsidP="00015D6D">
            <w:pPr>
              <w:spacing w:after="0" w:line="240" w:lineRule="auto"/>
              <w:jc w:val="center"/>
              <w:rPr>
                <w:rStyle w:val="ng-star-inserted"/>
                <w:sz w:val="16"/>
                <w:szCs w:val="16"/>
              </w:rPr>
            </w:pPr>
            <w:r w:rsidRPr="00334CEA">
              <w:rPr>
                <w:rStyle w:val="ng-star-inserted"/>
                <w:sz w:val="16"/>
                <w:szCs w:val="16"/>
              </w:rPr>
              <w:t>IEEE Access</w:t>
            </w:r>
          </w:p>
        </w:tc>
        <w:tc>
          <w:tcPr>
            <w:tcW w:w="600" w:type="pct"/>
            <w:shd w:val="clear" w:color="auto" w:fill="FFFFFF"/>
            <w:vAlign w:val="center"/>
          </w:tcPr>
          <w:p w14:paraId="68B31B10" w14:textId="4D627A4C" w:rsidR="00015D6D" w:rsidRPr="00250B46" w:rsidRDefault="00015D6D" w:rsidP="00015D6D">
            <w:pPr>
              <w:spacing w:after="0" w:line="240" w:lineRule="auto"/>
              <w:jc w:val="center"/>
              <w:rPr>
                <w:rStyle w:val="ng-star-inserted"/>
                <w:sz w:val="16"/>
                <w:szCs w:val="16"/>
              </w:rPr>
            </w:pPr>
            <w:r w:rsidRPr="00334CEA">
              <w:rPr>
                <w:rStyle w:val="ng-star-inserted"/>
                <w:sz w:val="16"/>
                <w:szCs w:val="16"/>
              </w:rPr>
              <w:t>5</w:t>
            </w:r>
          </w:p>
        </w:tc>
        <w:tc>
          <w:tcPr>
            <w:tcW w:w="662" w:type="pct"/>
            <w:shd w:val="clear" w:color="auto" w:fill="FFFFFF"/>
            <w:vAlign w:val="center"/>
          </w:tcPr>
          <w:p w14:paraId="3A222B5A" w14:textId="55FA8302" w:rsidR="00015D6D" w:rsidRPr="00250B46" w:rsidRDefault="00015D6D" w:rsidP="00015D6D">
            <w:pPr>
              <w:spacing w:after="0" w:line="240" w:lineRule="auto"/>
              <w:jc w:val="center"/>
              <w:rPr>
                <w:rStyle w:val="ng-star-inserted"/>
                <w:sz w:val="16"/>
                <w:szCs w:val="16"/>
              </w:rPr>
            </w:pPr>
            <w:r w:rsidRPr="00334CEA">
              <w:rPr>
                <w:rStyle w:val="ng-star-inserted"/>
                <w:sz w:val="16"/>
                <w:szCs w:val="16"/>
              </w:rPr>
              <w:t>5</w:t>
            </w:r>
          </w:p>
        </w:tc>
      </w:tr>
      <w:tr w:rsidR="00015D6D" w:rsidRPr="0093786B" w14:paraId="14DA8028" w14:textId="77777777" w:rsidTr="00424956">
        <w:trPr>
          <w:trHeight w:val="566"/>
          <w:tblHeader/>
          <w:jc w:val="center"/>
        </w:trPr>
        <w:tc>
          <w:tcPr>
            <w:tcW w:w="734" w:type="pct"/>
            <w:shd w:val="clear" w:color="auto" w:fill="FFFFFF"/>
            <w:vAlign w:val="center"/>
          </w:tcPr>
          <w:p w14:paraId="2DCF96AE" w14:textId="39ECAEC5" w:rsidR="00015D6D" w:rsidRPr="00334CEA" w:rsidRDefault="00E80B2F" w:rsidP="00015D6D">
            <w:pPr>
              <w:spacing w:after="0" w:line="240" w:lineRule="auto"/>
              <w:rPr>
                <w:rStyle w:val="ng-star-inserted"/>
                <w:sz w:val="16"/>
                <w:szCs w:val="16"/>
              </w:rPr>
            </w:pPr>
            <w:r>
              <w:rPr>
                <w:rStyle w:val="ng-star-inserted"/>
                <w:sz w:val="16"/>
                <w:szCs w:val="16"/>
              </w:rPr>
              <w:lastRenderedPageBreak/>
              <w:t>R</w:t>
            </w:r>
            <w:r w:rsidR="00015D6D" w:rsidRPr="00307EEE">
              <w:rPr>
                <w:rStyle w:val="ng-star-inserted"/>
                <w:sz w:val="16"/>
                <w:szCs w:val="16"/>
              </w:rPr>
              <w:t>ueben2018Themes</w:t>
            </w:r>
          </w:p>
        </w:tc>
        <w:tc>
          <w:tcPr>
            <w:tcW w:w="581" w:type="pct"/>
            <w:shd w:val="clear" w:color="auto" w:fill="FFFFFF"/>
            <w:vAlign w:val="center"/>
          </w:tcPr>
          <w:p w14:paraId="0FD46549" w14:textId="73C7235C" w:rsidR="00015D6D" w:rsidRPr="00334CEA" w:rsidRDefault="00015D6D" w:rsidP="00015D6D">
            <w:pPr>
              <w:spacing w:after="0" w:line="240" w:lineRule="auto"/>
              <w:jc w:val="center"/>
              <w:rPr>
                <w:rStyle w:val="ng-star-inserted"/>
                <w:sz w:val="16"/>
                <w:szCs w:val="16"/>
              </w:rPr>
            </w:pPr>
            <w:r w:rsidRPr="00307EEE">
              <w:rPr>
                <w:rStyle w:val="ng-star-inserted"/>
                <w:sz w:val="16"/>
                <w:szCs w:val="16"/>
              </w:rPr>
              <w:t>Artículo de conferencia</w:t>
            </w:r>
          </w:p>
        </w:tc>
        <w:tc>
          <w:tcPr>
            <w:tcW w:w="302" w:type="pct"/>
            <w:shd w:val="clear" w:color="auto" w:fill="FFFFFF"/>
            <w:vAlign w:val="center"/>
          </w:tcPr>
          <w:p w14:paraId="623E4D5A" w14:textId="39A4880B" w:rsidR="00015D6D" w:rsidRPr="00334CEA" w:rsidRDefault="00015D6D" w:rsidP="00015D6D">
            <w:pPr>
              <w:spacing w:after="0" w:line="240" w:lineRule="auto"/>
              <w:jc w:val="center"/>
              <w:rPr>
                <w:rStyle w:val="ng-star-inserted"/>
                <w:sz w:val="16"/>
                <w:szCs w:val="16"/>
              </w:rPr>
            </w:pPr>
            <w:r w:rsidRPr="00307EEE">
              <w:rPr>
                <w:rStyle w:val="ng-star-inserted"/>
                <w:sz w:val="16"/>
                <w:szCs w:val="16"/>
              </w:rPr>
              <w:t>2018</w:t>
            </w:r>
          </w:p>
        </w:tc>
        <w:tc>
          <w:tcPr>
            <w:tcW w:w="495" w:type="pct"/>
            <w:shd w:val="clear" w:color="auto" w:fill="FFFFFF"/>
            <w:vAlign w:val="center"/>
          </w:tcPr>
          <w:p w14:paraId="0B2A5981" w14:textId="7803DF24" w:rsidR="00015D6D" w:rsidRPr="00334CEA" w:rsidRDefault="00015D6D" w:rsidP="00015D6D">
            <w:pPr>
              <w:spacing w:after="0" w:line="240" w:lineRule="auto"/>
              <w:jc w:val="center"/>
              <w:rPr>
                <w:rStyle w:val="ng-star-inserted"/>
                <w:sz w:val="16"/>
                <w:szCs w:val="16"/>
              </w:rPr>
            </w:pPr>
            <w:r w:rsidRPr="00307EEE">
              <w:rPr>
                <w:rStyle w:val="ng-star-inserted"/>
                <w:sz w:val="16"/>
                <w:szCs w:val="16"/>
              </w:rPr>
              <w:t>Privacidad en la robótica. Describe los temas de investigación que deberían conformar la investigación en robótica sensible a la privacidad.</w:t>
            </w:r>
          </w:p>
        </w:tc>
        <w:tc>
          <w:tcPr>
            <w:tcW w:w="568" w:type="pct"/>
            <w:shd w:val="clear" w:color="auto" w:fill="FFFFFF"/>
            <w:vAlign w:val="center"/>
          </w:tcPr>
          <w:p w14:paraId="72B85B3D" w14:textId="47945D6A" w:rsidR="00015D6D" w:rsidRPr="00334CEA" w:rsidRDefault="00015D6D" w:rsidP="00015D6D">
            <w:pPr>
              <w:spacing w:after="0" w:line="240" w:lineRule="auto"/>
              <w:jc w:val="center"/>
              <w:rPr>
                <w:rStyle w:val="ng-star-inserted"/>
                <w:sz w:val="16"/>
                <w:szCs w:val="16"/>
              </w:rPr>
            </w:pPr>
            <w:r w:rsidRPr="00307EEE">
              <w:rPr>
                <w:rStyle w:val="ng-star-inserted"/>
                <w:sz w:val="16"/>
                <w:szCs w:val="16"/>
              </w:rPr>
              <w:t>GDPR, FTC</w:t>
            </w:r>
          </w:p>
        </w:tc>
        <w:tc>
          <w:tcPr>
            <w:tcW w:w="435" w:type="pct"/>
            <w:shd w:val="clear" w:color="auto" w:fill="FFFFFF"/>
            <w:vAlign w:val="center"/>
          </w:tcPr>
          <w:p w14:paraId="259127E6" w14:textId="21D096BB" w:rsidR="00015D6D" w:rsidRPr="00334CEA" w:rsidRDefault="00015D6D" w:rsidP="00015D6D">
            <w:pPr>
              <w:spacing w:after="0" w:line="240" w:lineRule="auto"/>
              <w:jc w:val="center"/>
              <w:rPr>
                <w:rStyle w:val="ng-star-inserted"/>
                <w:sz w:val="16"/>
                <w:szCs w:val="16"/>
              </w:rPr>
            </w:pPr>
            <w:r w:rsidRPr="00307EEE">
              <w:rPr>
                <w:rStyle w:val="ng-star-inserted"/>
                <w:sz w:val="16"/>
                <w:szCs w:val="16"/>
              </w:rPr>
              <w:t>Definir los problemas urgentes en robótica sensible a la privacidad y sugerir una agenda de investigación para abordar estos problemas.</w:t>
            </w:r>
          </w:p>
        </w:tc>
        <w:tc>
          <w:tcPr>
            <w:tcW w:w="303" w:type="pct"/>
            <w:shd w:val="clear" w:color="auto" w:fill="FFFFFF"/>
            <w:vAlign w:val="center"/>
          </w:tcPr>
          <w:p w14:paraId="4CB47C65" w14:textId="5A335B00" w:rsidR="00015D6D" w:rsidRPr="00334CEA" w:rsidRDefault="00015D6D" w:rsidP="00015D6D">
            <w:pPr>
              <w:spacing w:after="0" w:line="240" w:lineRule="auto"/>
              <w:jc w:val="center"/>
              <w:rPr>
                <w:rStyle w:val="ng-star-inserted"/>
                <w:sz w:val="16"/>
                <w:szCs w:val="16"/>
              </w:rPr>
            </w:pPr>
            <w:r w:rsidRPr="00307EEE">
              <w:rPr>
                <w:rStyle w:val="ng-star-inserted"/>
                <w:sz w:val="16"/>
                <w:szCs w:val="16"/>
              </w:rPr>
              <w:t>Robótica</w:t>
            </w:r>
          </w:p>
        </w:tc>
        <w:tc>
          <w:tcPr>
            <w:tcW w:w="320" w:type="pct"/>
            <w:shd w:val="clear" w:color="auto" w:fill="FFFFFF"/>
            <w:vAlign w:val="center"/>
          </w:tcPr>
          <w:p w14:paraId="4315005D" w14:textId="6EA172B4" w:rsidR="00015D6D" w:rsidRPr="00334CEA" w:rsidRDefault="00E80B2F"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17BBC92D" w14:textId="78F10D61" w:rsidR="00015D6D" w:rsidRPr="00334CEA" w:rsidRDefault="00015D6D" w:rsidP="00015D6D">
            <w:pPr>
              <w:spacing w:after="0" w:line="240" w:lineRule="auto"/>
              <w:jc w:val="center"/>
              <w:rPr>
                <w:rStyle w:val="ng-star-inserted"/>
                <w:sz w:val="16"/>
                <w:szCs w:val="16"/>
              </w:rPr>
            </w:pPr>
            <w:r w:rsidRPr="00307EEE">
              <w:rPr>
                <w:rStyle w:val="ng-star-inserted"/>
                <w:sz w:val="16"/>
                <w:szCs w:val="16"/>
              </w:rPr>
              <w:t>5</w:t>
            </w:r>
          </w:p>
        </w:tc>
        <w:tc>
          <w:tcPr>
            <w:tcW w:w="662" w:type="pct"/>
            <w:shd w:val="clear" w:color="auto" w:fill="FFFFFF"/>
            <w:vAlign w:val="center"/>
          </w:tcPr>
          <w:p w14:paraId="1A219193" w14:textId="529B28F7" w:rsidR="00015D6D" w:rsidRPr="00334CEA" w:rsidRDefault="00015D6D" w:rsidP="00015D6D">
            <w:pPr>
              <w:spacing w:after="0" w:line="240" w:lineRule="auto"/>
              <w:jc w:val="center"/>
              <w:rPr>
                <w:rStyle w:val="ng-star-inserted"/>
                <w:sz w:val="16"/>
                <w:szCs w:val="16"/>
              </w:rPr>
            </w:pPr>
            <w:r w:rsidRPr="00307EEE">
              <w:rPr>
                <w:rStyle w:val="ng-star-inserted"/>
                <w:sz w:val="16"/>
                <w:szCs w:val="16"/>
              </w:rPr>
              <w:t>5</w:t>
            </w:r>
          </w:p>
        </w:tc>
      </w:tr>
      <w:tr w:rsidR="00015D6D" w:rsidRPr="0093786B" w14:paraId="28AE37F3" w14:textId="77777777" w:rsidTr="00424956">
        <w:trPr>
          <w:trHeight w:val="566"/>
          <w:tblHeader/>
          <w:jc w:val="center"/>
        </w:trPr>
        <w:tc>
          <w:tcPr>
            <w:tcW w:w="734" w:type="pct"/>
            <w:shd w:val="clear" w:color="auto" w:fill="FFFFFF"/>
            <w:vAlign w:val="center"/>
          </w:tcPr>
          <w:p w14:paraId="6F1B95A0" w14:textId="257F66C5" w:rsidR="00015D6D" w:rsidRPr="00334CEA" w:rsidRDefault="00015D6D" w:rsidP="00015D6D">
            <w:pPr>
              <w:spacing w:after="0" w:line="240" w:lineRule="auto"/>
              <w:rPr>
                <w:rStyle w:val="ng-star-inserted"/>
                <w:sz w:val="16"/>
                <w:szCs w:val="16"/>
              </w:rPr>
            </w:pPr>
            <w:r w:rsidRPr="00307EEE">
              <w:rPr>
                <w:rStyle w:val="ng-star-inserted"/>
                <w:sz w:val="16"/>
                <w:szCs w:val="16"/>
              </w:rPr>
              <w:t>Saatci2019Preserving</w:t>
            </w:r>
          </w:p>
        </w:tc>
        <w:tc>
          <w:tcPr>
            <w:tcW w:w="581" w:type="pct"/>
            <w:shd w:val="clear" w:color="auto" w:fill="FFFFFF"/>
            <w:vAlign w:val="center"/>
          </w:tcPr>
          <w:p w14:paraId="10481616" w14:textId="239661A5" w:rsidR="00015D6D" w:rsidRPr="00334CEA" w:rsidRDefault="00015D6D" w:rsidP="00015D6D">
            <w:pPr>
              <w:spacing w:after="0" w:line="240" w:lineRule="auto"/>
              <w:jc w:val="center"/>
              <w:rPr>
                <w:rStyle w:val="ng-star-inserted"/>
                <w:sz w:val="16"/>
                <w:szCs w:val="16"/>
              </w:rPr>
            </w:pPr>
            <w:r w:rsidRPr="00307EEE">
              <w:rPr>
                <w:rStyle w:val="ng-star-inserted"/>
                <w:sz w:val="16"/>
                <w:szCs w:val="16"/>
              </w:rPr>
              <w:t>Artículo de conferencia</w:t>
            </w:r>
          </w:p>
        </w:tc>
        <w:tc>
          <w:tcPr>
            <w:tcW w:w="302" w:type="pct"/>
            <w:shd w:val="clear" w:color="auto" w:fill="FFFFFF"/>
            <w:vAlign w:val="center"/>
          </w:tcPr>
          <w:p w14:paraId="38840051" w14:textId="5B2CB4C2" w:rsidR="00015D6D" w:rsidRPr="00334CEA" w:rsidRDefault="00015D6D" w:rsidP="00015D6D">
            <w:pPr>
              <w:spacing w:after="0" w:line="240" w:lineRule="auto"/>
              <w:jc w:val="center"/>
              <w:rPr>
                <w:rStyle w:val="ng-star-inserted"/>
                <w:sz w:val="16"/>
                <w:szCs w:val="16"/>
              </w:rPr>
            </w:pPr>
            <w:r w:rsidRPr="00307EEE">
              <w:rPr>
                <w:rStyle w:val="ng-star-inserted"/>
                <w:sz w:val="16"/>
                <w:szCs w:val="16"/>
              </w:rPr>
              <w:t>2019</w:t>
            </w:r>
          </w:p>
        </w:tc>
        <w:tc>
          <w:tcPr>
            <w:tcW w:w="495" w:type="pct"/>
            <w:shd w:val="clear" w:color="auto" w:fill="FFFFFF"/>
            <w:vAlign w:val="center"/>
          </w:tcPr>
          <w:p w14:paraId="3B0CF15A" w14:textId="5D1F4AB2" w:rsidR="00015D6D" w:rsidRPr="00334CEA" w:rsidRDefault="00015D6D" w:rsidP="00015D6D">
            <w:pPr>
              <w:spacing w:after="0" w:line="240" w:lineRule="auto"/>
              <w:jc w:val="center"/>
              <w:rPr>
                <w:rStyle w:val="ng-star-inserted"/>
                <w:sz w:val="16"/>
                <w:szCs w:val="16"/>
              </w:rPr>
            </w:pPr>
            <w:r w:rsidRPr="00307EEE">
              <w:rPr>
                <w:rStyle w:val="ng-star-inserted"/>
                <w:sz w:val="16"/>
                <w:szCs w:val="16"/>
              </w:rPr>
              <w:t>Preservación de la privacidad en el procesamiento de datos personales.</w:t>
            </w:r>
          </w:p>
        </w:tc>
        <w:tc>
          <w:tcPr>
            <w:tcW w:w="568" w:type="pct"/>
            <w:shd w:val="clear" w:color="auto" w:fill="FFFFFF"/>
            <w:vAlign w:val="center"/>
          </w:tcPr>
          <w:p w14:paraId="7A93DFEF" w14:textId="14816ECD" w:rsidR="00015D6D" w:rsidRPr="00334CEA" w:rsidRDefault="00015D6D" w:rsidP="00015D6D">
            <w:pPr>
              <w:spacing w:after="0" w:line="240" w:lineRule="auto"/>
              <w:jc w:val="center"/>
              <w:rPr>
                <w:rStyle w:val="ng-star-inserted"/>
                <w:sz w:val="16"/>
                <w:szCs w:val="16"/>
              </w:rPr>
            </w:pPr>
            <w:r w:rsidRPr="00307EEE">
              <w:rPr>
                <w:rStyle w:val="ng-star-inserted"/>
                <w:sz w:val="16"/>
                <w:szCs w:val="16"/>
              </w:rPr>
              <w:t>GDPR, LPPD</w:t>
            </w:r>
          </w:p>
        </w:tc>
        <w:tc>
          <w:tcPr>
            <w:tcW w:w="435" w:type="pct"/>
            <w:shd w:val="clear" w:color="auto" w:fill="FFFFFF"/>
            <w:vAlign w:val="center"/>
          </w:tcPr>
          <w:p w14:paraId="1602D6A7" w14:textId="448463AC" w:rsidR="00015D6D" w:rsidRPr="00334CEA" w:rsidRDefault="00015D6D" w:rsidP="00015D6D">
            <w:pPr>
              <w:spacing w:after="0" w:line="240" w:lineRule="auto"/>
              <w:jc w:val="center"/>
              <w:rPr>
                <w:rStyle w:val="ng-star-inserted"/>
                <w:sz w:val="16"/>
                <w:szCs w:val="16"/>
              </w:rPr>
            </w:pPr>
            <w:r w:rsidRPr="00307EEE">
              <w:rPr>
                <w:rStyle w:val="ng-star-inserted"/>
                <w:sz w:val="16"/>
                <w:szCs w:val="16"/>
              </w:rPr>
              <w:t>Revisar algunas de las técnicas que se utilizan para preservar la privacidad durante el procesamiento de datos personales.</w:t>
            </w:r>
          </w:p>
        </w:tc>
        <w:tc>
          <w:tcPr>
            <w:tcW w:w="303" w:type="pct"/>
            <w:shd w:val="clear" w:color="auto" w:fill="FFFFFF"/>
            <w:vAlign w:val="center"/>
          </w:tcPr>
          <w:p w14:paraId="05F17DD8" w14:textId="25F095FA" w:rsidR="00015D6D" w:rsidRPr="00334CEA" w:rsidRDefault="00015D6D" w:rsidP="00015D6D">
            <w:pPr>
              <w:spacing w:after="0" w:line="240" w:lineRule="auto"/>
              <w:jc w:val="center"/>
              <w:rPr>
                <w:rStyle w:val="ng-star-inserted"/>
                <w:sz w:val="16"/>
                <w:szCs w:val="16"/>
              </w:rPr>
            </w:pPr>
            <w:r w:rsidRPr="00307EEE">
              <w:rPr>
                <w:rStyle w:val="ng-star-inserted"/>
                <w:sz w:val="16"/>
                <w:szCs w:val="16"/>
              </w:rPr>
              <w:t>Seguridad de la información</w:t>
            </w:r>
          </w:p>
        </w:tc>
        <w:tc>
          <w:tcPr>
            <w:tcW w:w="320" w:type="pct"/>
            <w:shd w:val="clear" w:color="auto" w:fill="FFFFFF"/>
            <w:vAlign w:val="center"/>
          </w:tcPr>
          <w:p w14:paraId="1C756B49" w14:textId="69013DB2" w:rsidR="00015D6D" w:rsidRPr="00334CEA" w:rsidRDefault="00E80B2F"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5FA1A29D" w14:textId="046D3204" w:rsidR="00015D6D" w:rsidRPr="00334CEA" w:rsidRDefault="00015D6D" w:rsidP="00015D6D">
            <w:pPr>
              <w:spacing w:after="0" w:line="240" w:lineRule="auto"/>
              <w:jc w:val="center"/>
              <w:rPr>
                <w:rStyle w:val="ng-star-inserted"/>
                <w:sz w:val="16"/>
                <w:szCs w:val="16"/>
              </w:rPr>
            </w:pPr>
            <w:r w:rsidRPr="00307EEE">
              <w:rPr>
                <w:rStyle w:val="ng-star-inserted"/>
                <w:sz w:val="16"/>
                <w:szCs w:val="16"/>
              </w:rPr>
              <w:t>5</w:t>
            </w:r>
          </w:p>
        </w:tc>
        <w:tc>
          <w:tcPr>
            <w:tcW w:w="662" w:type="pct"/>
            <w:shd w:val="clear" w:color="auto" w:fill="FFFFFF"/>
            <w:vAlign w:val="center"/>
          </w:tcPr>
          <w:p w14:paraId="56E84BBB" w14:textId="6C246492" w:rsidR="00015D6D" w:rsidRPr="00334CEA" w:rsidRDefault="00015D6D" w:rsidP="00015D6D">
            <w:pPr>
              <w:spacing w:after="0" w:line="240" w:lineRule="auto"/>
              <w:jc w:val="center"/>
              <w:rPr>
                <w:rStyle w:val="ng-star-inserted"/>
                <w:sz w:val="16"/>
                <w:szCs w:val="16"/>
              </w:rPr>
            </w:pPr>
            <w:r w:rsidRPr="00307EEE">
              <w:rPr>
                <w:rStyle w:val="ng-star-inserted"/>
                <w:sz w:val="16"/>
                <w:szCs w:val="16"/>
              </w:rPr>
              <w:t>4</w:t>
            </w:r>
          </w:p>
        </w:tc>
      </w:tr>
      <w:tr w:rsidR="00015D6D" w:rsidRPr="0093786B" w14:paraId="3CBBE6BD" w14:textId="77777777" w:rsidTr="00424956">
        <w:trPr>
          <w:trHeight w:val="566"/>
          <w:tblHeader/>
          <w:jc w:val="center"/>
        </w:trPr>
        <w:tc>
          <w:tcPr>
            <w:tcW w:w="734" w:type="pct"/>
            <w:shd w:val="clear" w:color="auto" w:fill="FFFFFF"/>
            <w:vAlign w:val="center"/>
          </w:tcPr>
          <w:p w14:paraId="177C52A6" w14:textId="4B3319D1" w:rsidR="00015D6D" w:rsidRPr="00334CEA" w:rsidRDefault="00015D6D" w:rsidP="00015D6D">
            <w:pPr>
              <w:spacing w:after="0" w:line="240" w:lineRule="auto"/>
              <w:rPr>
                <w:rStyle w:val="ng-star-inserted"/>
                <w:sz w:val="16"/>
                <w:szCs w:val="16"/>
              </w:rPr>
            </w:pPr>
            <w:r w:rsidRPr="00307EEE">
              <w:rPr>
                <w:rStyle w:val="ng-star-inserted"/>
                <w:sz w:val="16"/>
                <w:szCs w:val="16"/>
              </w:rPr>
              <w:t>Schmelz2020Securing</w:t>
            </w:r>
          </w:p>
        </w:tc>
        <w:tc>
          <w:tcPr>
            <w:tcW w:w="581" w:type="pct"/>
            <w:shd w:val="clear" w:color="auto" w:fill="FFFFFF"/>
            <w:vAlign w:val="center"/>
          </w:tcPr>
          <w:p w14:paraId="177B620E" w14:textId="02724C9C" w:rsidR="00015D6D" w:rsidRPr="00334CEA" w:rsidRDefault="00015D6D" w:rsidP="00015D6D">
            <w:pPr>
              <w:spacing w:after="0" w:line="240" w:lineRule="auto"/>
              <w:jc w:val="center"/>
              <w:rPr>
                <w:rStyle w:val="ng-star-inserted"/>
                <w:sz w:val="16"/>
                <w:szCs w:val="16"/>
              </w:rPr>
            </w:pPr>
            <w:r w:rsidRPr="00307EEE">
              <w:rPr>
                <w:rStyle w:val="ng-star-inserted"/>
                <w:sz w:val="16"/>
                <w:szCs w:val="16"/>
              </w:rPr>
              <w:t>Artículo de conferencia</w:t>
            </w:r>
          </w:p>
        </w:tc>
        <w:tc>
          <w:tcPr>
            <w:tcW w:w="302" w:type="pct"/>
            <w:shd w:val="clear" w:color="auto" w:fill="FFFFFF"/>
            <w:vAlign w:val="center"/>
          </w:tcPr>
          <w:p w14:paraId="736D6BF4" w14:textId="75F19C70" w:rsidR="00015D6D" w:rsidRPr="00334CEA" w:rsidRDefault="00015D6D" w:rsidP="00015D6D">
            <w:pPr>
              <w:spacing w:after="0" w:line="240" w:lineRule="auto"/>
              <w:jc w:val="center"/>
              <w:rPr>
                <w:rStyle w:val="ng-star-inserted"/>
                <w:sz w:val="16"/>
                <w:szCs w:val="16"/>
              </w:rPr>
            </w:pPr>
            <w:r w:rsidRPr="00307EEE">
              <w:rPr>
                <w:rStyle w:val="ng-star-inserted"/>
                <w:sz w:val="16"/>
                <w:szCs w:val="16"/>
              </w:rPr>
              <w:t>2020</w:t>
            </w:r>
          </w:p>
        </w:tc>
        <w:tc>
          <w:tcPr>
            <w:tcW w:w="495" w:type="pct"/>
            <w:shd w:val="clear" w:color="auto" w:fill="FFFFFF"/>
            <w:vAlign w:val="center"/>
          </w:tcPr>
          <w:p w14:paraId="47D36AAC" w14:textId="510B757E" w:rsidR="00015D6D" w:rsidRPr="00334CEA" w:rsidRDefault="00015D6D" w:rsidP="00015D6D">
            <w:pPr>
              <w:spacing w:after="0" w:line="240" w:lineRule="auto"/>
              <w:jc w:val="center"/>
              <w:rPr>
                <w:rStyle w:val="ng-star-inserted"/>
                <w:sz w:val="16"/>
                <w:szCs w:val="16"/>
              </w:rPr>
            </w:pPr>
            <w:r w:rsidRPr="00307EEE">
              <w:rPr>
                <w:rStyle w:val="ng-star-inserted"/>
                <w:sz w:val="16"/>
                <w:szCs w:val="16"/>
              </w:rPr>
              <w:t xml:space="preserve">Asegurar las solicitudes de protección de datos mediante </w:t>
            </w:r>
            <w:proofErr w:type="spellStart"/>
            <w:r w:rsidRPr="00307EEE">
              <w:rPr>
                <w:rStyle w:val="ng-star-inserted"/>
                <w:sz w:val="16"/>
                <w:szCs w:val="16"/>
              </w:rPr>
              <w:t>Blockchain</w:t>
            </w:r>
            <w:proofErr w:type="spellEnd"/>
            <w:r w:rsidRPr="00307EEE">
              <w:rPr>
                <w:rStyle w:val="ng-star-inserted"/>
                <w:sz w:val="16"/>
                <w:szCs w:val="16"/>
              </w:rPr>
              <w:t>. Propone una plataforma de protección de datos para ayudar a los interesados a ejercer sus derechos.</w:t>
            </w:r>
          </w:p>
        </w:tc>
        <w:tc>
          <w:tcPr>
            <w:tcW w:w="568" w:type="pct"/>
            <w:shd w:val="clear" w:color="auto" w:fill="FFFFFF"/>
            <w:vAlign w:val="center"/>
          </w:tcPr>
          <w:p w14:paraId="14B02C38" w14:textId="3FA73678" w:rsidR="00015D6D" w:rsidRPr="00334CEA" w:rsidRDefault="00015D6D" w:rsidP="00015D6D">
            <w:pPr>
              <w:spacing w:after="0" w:line="240" w:lineRule="auto"/>
              <w:jc w:val="center"/>
              <w:rPr>
                <w:rStyle w:val="ng-star-inserted"/>
                <w:sz w:val="16"/>
                <w:szCs w:val="16"/>
              </w:rPr>
            </w:pPr>
            <w:r w:rsidRPr="00307EEE">
              <w:rPr>
                <w:rStyle w:val="ng-star-inserted"/>
                <w:sz w:val="16"/>
                <w:szCs w:val="16"/>
              </w:rPr>
              <w:t>GDPR</w:t>
            </w:r>
          </w:p>
        </w:tc>
        <w:tc>
          <w:tcPr>
            <w:tcW w:w="435" w:type="pct"/>
            <w:shd w:val="clear" w:color="auto" w:fill="FFFFFF"/>
            <w:vAlign w:val="center"/>
          </w:tcPr>
          <w:p w14:paraId="459D0AC1" w14:textId="0CE16F51" w:rsidR="00015D6D" w:rsidRPr="00334CEA" w:rsidRDefault="00015D6D" w:rsidP="00015D6D">
            <w:pPr>
              <w:spacing w:after="0" w:line="240" w:lineRule="auto"/>
              <w:jc w:val="center"/>
              <w:rPr>
                <w:rStyle w:val="ng-star-inserted"/>
                <w:sz w:val="16"/>
                <w:szCs w:val="16"/>
              </w:rPr>
            </w:pPr>
            <w:r w:rsidRPr="00307EEE">
              <w:rPr>
                <w:rStyle w:val="ng-star-inserted"/>
                <w:sz w:val="16"/>
                <w:szCs w:val="16"/>
              </w:rPr>
              <w:t>Presentar un concepto técnico y una implementación prototipo de una nueva solución que satisfaga las altas expectativas con respecto a la protección y privacidad de los datos.</w:t>
            </w:r>
          </w:p>
        </w:tc>
        <w:tc>
          <w:tcPr>
            <w:tcW w:w="303" w:type="pct"/>
            <w:shd w:val="clear" w:color="auto" w:fill="FFFFFF"/>
            <w:vAlign w:val="center"/>
          </w:tcPr>
          <w:p w14:paraId="34B2609C" w14:textId="3F78221C" w:rsidR="00015D6D" w:rsidRPr="00334CEA" w:rsidRDefault="00015D6D" w:rsidP="00015D6D">
            <w:pPr>
              <w:spacing w:after="0" w:line="240" w:lineRule="auto"/>
              <w:jc w:val="center"/>
              <w:rPr>
                <w:rStyle w:val="ng-star-inserted"/>
                <w:sz w:val="16"/>
                <w:szCs w:val="16"/>
              </w:rPr>
            </w:pPr>
            <w:r w:rsidRPr="00307EEE">
              <w:rPr>
                <w:rStyle w:val="ng-star-inserted"/>
                <w:sz w:val="16"/>
                <w:szCs w:val="16"/>
              </w:rPr>
              <w:t>Protección de datos</w:t>
            </w:r>
          </w:p>
        </w:tc>
        <w:tc>
          <w:tcPr>
            <w:tcW w:w="320" w:type="pct"/>
            <w:shd w:val="clear" w:color="auto" w:fill="FFFFFF"/>
            <w:vAlign w:val="center"/>
          </w:tcPr>
          <w:p w14:paraId="3A3119FD" w14:textId="01D26F9D" w:rsidR="00015D6D" w:rsidRPr="00334CEA" w:rsidRDefault="00E80B2F"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08BEC62C" w14:textId="5BDAF99D" w:rsidR="00015D6D" w:rsidRPr="00334CEA" w:rsidRDefault="00015D6D" w:rsidP="00015D6D">
            <w:pPr>
              <w:spacing w:after="0" w:line="240" w:lineRule="auto"/>
              <w:jc w:val="center"/>
              <w:rPr>
                <w:rStyle w:val="ng-star-inserted"/>
                <w:sz w:val="16"/>
                <w:szCs w:val="16"/>
              </w:rPr>
            </w:pPr>
            <w:r w:rsidRPr="00307EEE">
              <w:rPr>
                <w:rStyle w:val="ng-star-inserted"/>
                <w:sz w:val="16"/>
                <w:szCs w:val="16"/>
              </w:rPr>
              <w:t>4</w:t>
            </w:r>
          </w:p>
        </w:tc>
        <w:tc>
          <w:tcPr>
            <w:tcW w:w="662" w:type="pct"/>
            <w:shd w:val="clear" w:color="auto" w:fill="FFFFFF"/>
            <w:vAlign w:val="center"/>
          </w:tcPr>
          <w:p w14:paraId="19C52F7F" w14:textId="7AA6F019" w:rsidR="00015D6D" w:rsidRPr="00334CEA" w:rsidRDefault="00015D6D" w:rsidP="00015D6D">
            <w:pPr>
              <w:spacing w:after="0" w:line="240" w:lineRule="auto"/>
              <w:jc w:val="center"/>
              <w:rPr>
                <w:rStyle w:val="ng-star-inserted"/>
                <w:sz w:val="16"/>
                <w:szCs w:val="16"/>
              </w:rPr>
            </w:pPr>
            <w:r w:rsidRPr="00307EEE">
              <w:rPr>
                <w:rStyle w:val="ng-star-inserted"/>
                <w:sz w:val="16"/>
                <w:szCs w:val="16"/>
              </w:rPr>
              <w:t>3</w:t>
            </w:r>
          </w:p>
        </w:tc>
      </w:tr>
      <w:tr w:rsidR="00015D6D" w:rsidRPr="0093786B" w14:paraId="6552E21F" w14:textId="77777777" w:rsidTr="00424956">
        <w:trPr>
          <w:trHeight w:val="566"/>
          <w:tblHeader/>
          <w:jc w:val="center"/>
        </w:trPr>
        <w:tc>
          <w:tcPr>
            <w:tcW w:w="734" w:type="pct"/>
            <w:shd w:val="clear" w:color="auto" w:fill="FFFFFF"/>
            <w:vAlign w:val="center"/>
          </w:tcPr>
          <w:p w14:paraId="067EEF9D" w14:textId="7155D6C8" w:rsidR="00015D6D" w:rsidRPr="00334CEA" w:rsidRDefault="00015D6D" w:rsidP="00015D6D">
            <w:pPr>
              <w:spacing w:after="0" w:line="240" w:lineRule="auto"/>
              <w:rPr>
                <w:rStyle w:val="ng-star-inserted"/>
                <w:sz w:val="16"/>
                <w:szCs w:val="16"/>
              </w:rPr>
            </w:pPr>
            <w:r w:rsidRPr="00307EEE">
              <w:rPr>
                <w:rStyle w:val="ng-star-inserted"/>
                <w:sz w:val="16"/>
                <w:szCs w:val="16"/>
              </w:rPr>
              <w:t>Sharma2022Blockchain</w:t>
            </w:r>
          </w:p>
        </w:tc>
        <w:tc>
          <w:tcPr>
            <w:tcW w:w="581" w:type="pct"/>
            <w:shd w:val="clear" w:color="auto" w:fill="FFFFFF"/>
            <w:vAlign w:val="center"/>
          </w:tcPr>
          <w:p w14:paraId="4EBB0053" w14:textId="051D9F7C" w:rsidR="00015D6D" w:rsidRPr="00334CEA" w:rsidRDefault="00015D6D" w:rsidP="00015D6D">
            <w:pPr>
              <w:spacing w:after="0" w:line="240" w:lineRule="auto"/>
              <w:jc w:val="center"/>
              <w:rPr>
                <w:rStyle w:val="ng-star-inserted"/>
                <w:sz w:val="16"/>
                <w:szCs w:val="16"/>
              </w:rPr>
            </w:pPr>
            <w:r w:rsidRPr="00307EEE">
              <w:rPr>
                <w:rStyle w:val="ng-star-inserted"/>
                <w:sz w:val="16"/>
                <w:szCs w:val="16"/>
              </w:rPr>
              <w:t>Artículo de revista</w:t>
            </w:r>
          </w:p>
        </w:tc>
        <w:tc>
          <w:tcPr>
            <w:tcW w:w="302" w:type="pct"/>
            <w:shd w:val="clear" w:color="auto" w:fill="FFFFFF"/>
            <w:vAlign w:val="center"/>
          </w:tcPr>
          <w:p w14:paraId="77084305" w14:textId="5C7C1004" w:rsidR="00015D6D" w:rsidRPr="00334CEA" w:rsidRDefault="00015D6D" w:rsidP="00015D6D">
            <w:pPr>
              <w:spacing w:after="0" w:line="240" w:lineRule="auto"/>
              <w:jc w:val="center"/>
              <w:rPr>
                <w:rStyle w:val="ng-star-inserted"/>
                <w:sz w:val="16"/>
                <w:szCs w:val="16"/>
              </w:rPr>
            </w:pPr>
            <w:r w:rsidRPr="00307EEE">
              <w:rPr>
                <w:rStyle w:val="ng-star-inserted"/>
                <w:sz w:val="16"/>
                <w:szCs w:val="16"/>
              </w:rPr>
              <w:t>2022</w:t>
            </w:r>
          </w:p>
        </w:tc>
        <w:tc>
          <w:tcPr>
            <w:tcW w:w="495" w:type="pct"/>
            <w:shd w:val="clear" w:color="auto" w:fill="FFFFFF"/>
            <w:vAlign w:val="center"/>
          </w:tcPr>
          <w:p w14:paraId="130012FA" w14:textId="1E7F5D98" w:rsidR="00015D6D" w:rsidRPr="00334CEA" w:rsidRDefault="00015D6D" w:rsidP="00015D6D">
            <w:pPr>
              <w:spacing w:after="0" w:line="240" w:lineRule="auto"/>
              <w:jc w:val="center"/>
              <w:rPr>
                <w:rStyle w:val="ng-star-inserted"/>
                <w:sz w:val="16"/>
                <w:szCs w:val="16"/>
              </w:rPr>
            </w:pPr>
            <w:proofErr w:type="spellStart"/>
            <w:r w:rsidRPr="00307EEE">
              <w:rPr>
                <w:rStyle w:val="ng-star-inserted"/>
                <w:sz w:val="16"/>
                <w:szCs w:val="16"/>
              </w:rPr>
              <w:t>Blockchain</w:t>
            </w:r>
            <w:proofErr w:type="spellEnd"/>
            <w:r w:rsidRPr="00307EEE">
              <w:rPr>
                <w:rStyle w:val="ng-star-inserted"/>
                <w:sz w:val="16"/>
                <w:szCs w:val="16"/>
              </w:rPr>
              <w:t xml:space="preserve">: Remake del sector sanitario. Describe cómo </w:t>
            </w:r>
            <w:proofErr w:type="spellStart"/>
            <w:r w:rsidRPr="00307EEE">
              <w:rPr>
                <w:rStyle w:val="ng-star-inserted"/>
                <w:sz w:val="16"/>
                <w:szCs w:val="16"/>
              </w:rPr>
              <w:t>Blockchain</w:t>
            </w:r>
            <w:proofErr w:type="spellEnd"/>
            <w:r w:rsidRPr="00307EEE">
              <w:rPr>
                <w:rStyle w:val="ng-star-inserted"/>
                <w:sz w:val="16"/>
                <w:szCs w:val="16"/>
              </w:rPr>
              <w:t xml:space="preserve"> puede utilizarse para gestionar los historiales médicos electrónicos de los pacientes.</w:t>
            </w:r>
          </w:p>
        </w:tc>
        <w:tc>
          <w:tcPr>
            <w:tcW w:w="568" w:type="pct"/>
            <w:shd w:val="clear" w:color="auto" w:fill="FFFFFF"/>
            <w:vAlign w:val="center"/>
          </w:tcPr>
          <w:p w14:paraId="04E4B38D" w14:textId="17365887" w:rsidR="00015D6D" w:rsidRPr="00334CEA" w:rsidRDefault="00015D6D" w:rsidP="00015D6D">
            <w:pPr>
              <w:spacing w:after="0" w:line="240" w:lineRule="auto"/>
              <w:jc w:val="center"/>
              <w:rPr>
                <w:rStyle w:val="ng-star-inserted"/>
                <w:sz w:val="16"/>
                <w:szCs w:val="16"/>
              </w:rPr>
            </w:pPr>
            <w:r w:rsidRPr="00307EEE">
              <w:rPr>
                <w:rStyle w:val="ng-star-inserted"/>
                <w:sz w:val="16"/>
                <w:szCs w:val="16"/>
              </w:rPr>
              <w:t>HIPAA, GDPR</w:t>
            </w:r>
          </w:p>
        </w:tc>
        <w:tc>
          <w:tcPr>
            <w:tcW w:w="435" w:type="pct"/>
            <w:shd w:val="clear" w:color="auto" w:fill="FFFFFF"/>
            <w:vAlign w:val="center"/>
          </w:tcPr>
          <w:p w14:paraId="54C8DA93" w14:textId="1AEEF163" w:rsidR="00015D6D" w:rsidRPr="00334CEA" w:rsidRDefault="00015D6D" w:rsidP="00015D6D">
            <w:pPr>
              <w:spacing w:after="0" w:line="240" w:lineRule="auto"/>
              <w:jc w:val="center"/>
              <w:rPr>
                <w:rStyle w:val="ng-star-inserted"/>
                <w:sz w:val="16"/>
                <w:szCs w:val="16"/>
              </w:rPr>
            </w:pPr>
            <w:r w:rsidRPr="00307EEE">
              <w:rPr>
                <w:rStyle w:val="ng-star-inserted"/>
                <w:sz w:val="16"/>
                <w:szCs w:val="16"/>
              </w:rPr>
              <w:t xml:space="preserve">Aprovechar las capacidades técnicas exactas de </w:t>
            </w:r>
            <w:proofErr w:type="spellStart"/>
            <w:r w:rsidRPr="00307EEE">
              <w:rPr>
                <w:rStyle w:val="ng-star-inserted"/>
                <w:sz w:val="16"/>
                <w:szCs w:val="16"/>
              </w:rPr>
              <w:t>blockchain</w:t>
            </w:r>
            <w:proofErr w:type="spellEnd"/>
            <w:r w:rsidRPr="00307EEE">
              <w:rPr>
                <w:rStyle w:val="ng-star-inserted"/>
                <w:sz w:val="16"/>
                <w:szCs w:val="16"/>
              </w:rPr>
              <w:t xml:space="preserve"> para HIE centrado en el paciente.</w:t>
            </w:r>
          </w:p>
        </w:tc>
        <w:tc>
          <w:tcPr>
            <w:tcW w:w="303" w:type="pct"/>
            <w:shd w:val="clear" w:color="auto" w:fill="FFFFFF"/>
            <w:vAlign w:val="center"/>
          </w:tcPr>
          <w:p w14:paraId="387615A4" w14:textId="5BAF1B3C" w:rsidR="00015D6D" w:rsidRPr="00334CEA" w:rsidRDefault="00015D6D" w:rsidP="00015D6D">
            <w:pPr>
              <w:spacing w:after="0" w:line="240" w:lineRule="auto"/>
              <w:jc w:val="center"/>
              <w:rPr>
                <w:rStyle w:val="ng-star-inserted"/>
                <w:sz w:val="16"/>
                <w:szCs w:val="16"/>
              </w:rPr>
            </w:pPr>
            <w:r w:rsidRPr="00307EEE">
              <w:rPr>
                <w:rStyle w:val="ng-star-inserted"/>
                <w:sz w:val="16"/>
                <w:szCs w:val="16"/>
              </w:rPr>
              <w:t>Salud</w:t>
            </w:r>
          </w:p>
        </w:tc>
        <w:tc>
          <w:tcPr>
            <w:tcW w:w="320" w:type="pct"/>
            <w:shd w:val="clear" w:color="auto" w:fill="FFFFFF"/>
            <w:vAlign w:val="center"/>
          </w:tcPr>
          <w:p w14:paraId="2528FF0F" w14:textId="03E92A36" w:rsidR="00015D6D" w:rsidRPr="00334CEA" w:rsidRDefault="00AF206A"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30CDAB0E" w14:textId="1AC8119A" w:rsidR="00015D6D" w:rsidRPr="00334CEA" w:rsidRDefault="00015D6D" w:rsidP="00015D6D">
            <w:pPr>
              <w:spacing w:after="0" w:line="240" w:lineRule="auto"/>
              <w:jc w:val="center"/>
              <w:rPr>
                <w:rStyle w:val="ng-star-inserted"/>
                <w:sz w:val="16"/>
                <w:szCs w:val="16"/>
              </w:rPr>
            </w:pPr>
            <w:r w:rsidRPr="00307EEE">
              <w:rPr>
                <w:rStyle w:val="ng-star-inserted"/>
                <w:sz w:val="16"/>
                <w:szCs w:val="16"/>
              </w:rPr>
              <w:t>5</w:t>
            </w:r>
          </w:p>
        </w:tc>
        <w:tc>
          <w:tcPr>
            <w:tcW w:w="662" w:type="pct"/>
            <w:shd w:val="clear" w:color="auto" w:fill="FFFFFF"/>
            <w:vAlign w:val="center"/>
          </w:tcPr>
          <w:p w14:paraId="5D28124C" w14:textId="085800CA" w:rsidR="00015D6D" w:rsidRPr="00334CEA" w:rsidRDefault="00015D6D" w:rsidP="00015D6D">
            <w:pPr>
              <w:spacing w:after="0" w:line="240" w:lineRule="auto"/>
              <w:jc w:val="center"/>
              <w:rPr>
                <w:rStyle w:val="ng-star-inserted"/>
                <w:sz w:val="16"/>
                <w:szCs w:val="16"/>
              </w:rPr>
            </w:pPr>
            <w:r w:rsidRPr="00307EEE">
              <w:rPr>
                <w:rStyle w:val="ng-star-inserted"/>
                <w:sz w:val="16"/>
                <w:szCs w:val="16"/>
              </w:rPr>
              <w:t>5</w:t>
            </w:r>
          </w:p>
        </w:tc>
      </w:tr>
      <w:tr w:rsidR="00015D6D" w:rsidRPr="0093786B" w14:paraId="5A30FB1B" w14:textId="77777777" w:rsidTr="00424956">
        <w:trPr>
          <w:trHeight w:val="566"/>
          <w:tblHeader/>
          <w:jc w:val="center"/>
        </w:trPr>
        <w:tc>
          <w:tcPr>
            <w:tcW w:w="734" w:type="pct"/>
            <w:shd w:val="clear" w:color="auto" w:fill="FFFFFF"/>
            <w:vAlign w:val="center"/>
          </w:tcPr>
          <w:p w14:paraId="40DC14FF" w14:textId="3322EF92" w:rsidR="00015D6D" w:rsidRPr="00334CEA" w:rsidRDefault="00015D6D" w:rsidP="00015D6D">
            <w:pPr>
              <w:spacing w:after="0" w:line="240" w:lineRule="auto"/>
              <w:rPr>
                <w:rStyle w:val="ng-star-inserted"/>
                <w:sz w:val="16"/>
                <w:szCs w:val="16"/>
              </w:rPr>
            </w:pPr>
            <w:r w:rsidRPr="00307EEE">
              <w:rPr>
                <w:rStyle w:val="ng-star-inserted"/>
                <w:sz w:val="16"/>
                <w:szCs w:val="16"/>
              </w:rPr>
              <w:t>Silva2021Where</w:t>
            </w:r>
          </w:p>
        </w:tc>
        <w:tc>
          <w:tcPr>
            <w:tcW w:w="581" w:type="pct"/>
            <w:shd w:val="clear" w:color="auto" w:fill="FFFFFF"/>
            <w:vAlign w:val="center"/>
          </w:tcPr>
          <w:p w14:paraId="561E4244" w14:textId="5E4D71A1" w:rsidR="00015D6D" w:rsidRPr="00334CEA" w:rsidRDefault="00015D6D" w:rsidP="00015D6D">
            <w:pPr>
              <w:spacing w:after="0" w:line="240" w:lineRule="auto"/>
              <w:jc w:val="center"/>
              <w:rPr>
                <w:rStyle w:val="ng-star-inserted"/>
                <w:sz w:val="16"/>
                <w:szCs w:val="16"/>
              </w:rPr>
            </w:pPr>
            <w:r w:rsidRPr="00307EEE">
              <w:rPr>
                <w:rStyle w:val="ng-star-inserted"/>
                <w:sz w:val="16"/>
                <w:szCs w:val="16"/>
              </w:rPr>
              <w:t>Artículo de conferencia</w:t>
            </w:r>
          </w:p>
        </w:tc>
        <w:tc>
          <w:tcPr>
            <w:tcW w:w="302" w:type="pct"/>
            <w:shd w:val="clear" w:color="auto" w:fill="FFFFFF"/>
            <w:vAlign w:val="center"/>
          </w:tcPr>
          <w:p w14:paraId="61E11D6B" w14:textId="5C0D132A" w:rsidR="00015D6D" w:rsidRPr="00334CEA" w:rsidRDefault="00015D6D" w:rsidP="00015D6D">
            <w:pPr>
              <w:spacing w:after="0" w:line="240" w:lineRule="auto"/>
              <w:jc w:val="center"/>
              <w:rPr>
                <w:rStyle w:val="ng-star-inserted"/>
                <w:sz w:val="16"/>
                <w:szCs w:val="16"/>
              </w:rPr>
            </w:pPr>
            <w:r w:rsidRPr="00307EEE">
              <w:rPr>
                <w:rStyle w:val="ng-star-inserted"/>
                <w:sz w:val="16"/>
                <w:szCs w:val="16"/>
              </w:rPr>
              <w:t>2021</w:t>
            </w:r>
          </w:p>
        </w:tc>
        <w:tc>
          <w:tcPr>
            <w:tcW w:w="495" w:type="pct"/>
            <w:shd w:val="clear" w:color="auto" w:fill="FFFFFF"/>
            <w:vAlign w:val="center"/>
          </w:tcPr>
          <w:p w14:paraId="14326F3C" w14:textId="7CA51EC0" w:rsidR="00015D6D" w:rsidRPr="00334CEA" w:rsidRDefault="00015D6D" w:rsidP="00015D6D">
            <w:pPr>
              <w:spacing w:after="0" w:line="240" w:lineRule="auto"/>
              <w:jc w:val="center"/>
              <w:rPr>
                <w:rStyle w:val="ng-star-inserted"/>
                <w:sz w:val="16"/>
                <w:szCs w:val="16"/>
              </w:rPr>
            </w:pPr>
            <w:r w:rsidRPr="00307EEE">
              <w:rPr>
                <w:rStyle w:val="ng-star-inserted"/>
                <w:sz w:val="16"/>
                <w:szCs w:val="16"/>
              </w:rPr>
              <w:t xml:space="preserve">Modelo de cadena de custodia de la información basado en </w:t>
            </w:r>
            <w:proofErr w:type="spellStart"/>
            <w:r w:rsidRPr="00307EEE">
              <w:rPr>
                <w:rStyle w:val="ng-star-inserted"/>
                <w:sz w:val="16"/>
                <w:szCs w:val="16"/>
              </w:rPr>
              <w:t>Blockchain</w:t>
            </w:r>
            <w:proofErr w:type="spellEnd"/>
            <w:r w:rsidRPr="00307EEE">
              <w:rPr>
                <w:rStyle w:val="ng-star-inserted"/>
                <w:sz w:val="16"/>
                <w:szCs w:val="16"/>
              </w:rPr>
              <w:t xml:space="preserve"> para la mejora de la privacidad.</w:t>
            </w:r>
          </w:p>
        </w:tc>
        <w:tc>
          <w:tcPr>
            <w:tcW w:w="568" w:type="pct"/>
            <w:shd w:val="clear" w:color="auto" w:fill="FFFFFF"/>
            <w:vAlign w:val="center"/>
          </w:tcPr>
          <w:p w14:paraId="6DE210B5" w14:textId="6599AC8D" w:rsidR="00015D6D" w:rsidRPr="00334CEA" w:rsidRDefault="00015D6D" w:rsidP="00015D6D">
            <w:pPr>
              <w:spacing w:after="0" w:line="240" w:lineRule="auto"/>
              <w:jc w:val="center"/>
              <w:rPr>
                <w:rStyle w:val="ng-star-inserted"/>
                <w:sz w:val="16"/>
                <w:szCs w:val="16"/>
              </w:rPr>
            </w:pPr>
            <w:r w:rsidRPr="00307EEE">
              <w:rPr>
                <w:rStyle w:val="ng-star-inserted"/>
                <w:sz w:val="16"/>
                <w:szCs w:val="16"/>
              </w:rPr>
              <w:t>GDPR, LGPD</w:t>
            </w:r>
          </w:p>
        </w:tc>
        <w:tc>
          <w:tcPr>
            <w:tcW w:w="435" w:type="pct"/>
            <w:shd w:val="clear" w:color="auto" w:fill="FFFFFF"/>
            <w:vAlign w:val="center"/>
          </w:tcPr>
          <w:p w14:paraId="14A7EDA3" w14:textId="537D805A" w:rsidR="00015D6D" w:rsidRPr="00334CEA" w:rsidRDefault="00015D6D" w:rsidP="00015D6D">
            <w:pPr>
              <w:spacing w:after="0" w:line="240" w:lineRule="auto"/>
              <w:jc w:val="center"/>
              <w:rPr>
                <w:rStyle w:val="ng-star-inserted"/>
                <w:sz w:val="16"/>
                <w:szCs w:val="16"/>
              </w:rPr>
            </w:pPr>
            <w:r w:rsidRPr="00307EEE">
              <w:rPr>
                <w:rStyle w:val="ng-star-inserted"/>
                <w:sz w:val="16"/>
                <w:szCs w:val="16"/>
              </w:rPr>
              <w:t xml:space="preserve">Presentar un modelo de cadena de custodia de la información basado en la tecnología </w:t>
            </w:r>
            <w:proofErr w:type="spellStart"/>
            <w:r w:rsidRPr="00307EEE">
              <w:rPr>
                <w:rStyle w:val="ng-star-inserted"/>
                <w:sz w:val="16"/>
                <w:szCs w:val="16"/>
              </w:rPr>
              <w:t>Blockchain</w:t>
            </w:r>
            <w:proofErr w:type="spellEnd"/>
            <w:r w:rsidRPr="00307EEE">
              <w:rPr>
                <w:rStyle w:val="ng-star-inserted"/>
                <w:sz w:val="16"/>
                <w:szCs w:val="16"/>
              </w:rPr>
              <w:t xml:space="preserve"> para la mejora de la privacidad, ofreciendo un control total a su propietario.</w:t>
            </w:r>
          </w:p>
        </w:tc>
        <w:tc>
          <w:tcPr>
            <w:tcW w:w="303" w:type="pct"/>
            <w:shd w:val="clear" w:color="auto" w:fill="FFFFFF"/>
            <w:vAlign w:val="center"/>
          </w:tcPr>
          <w:p w14:paraId="09543FB0" w14:textId="10B1E273" w:rsidR="00015D6D" w:rsidRPr="00334CEA" w:rsidRDefault="00015D6D" w:rsidP="00015D6D">
            <w:pPr>
              <w:spacing w:after="0" w:line="240" w:lineRule="auto"/>
              <w:jc w:val="center"/>
              <w:rPr>
                <w:rStyle w:val="ng-star-inserted"/>
                <w:sz w:val="16"/>
                <w:szCs w:val="16"/>
              </w:rPr>
            </w:pPr>
            <w:r w:rsidRPr="00307EEE">
              <w:rPr>
                <w:rStyle w:val="ng-star-inserted"/>
                <w:sz w:val="16"/>
                <w:szCs w:val="16"/>
              </w:rPr>
              <w:t>Salud</w:t>
            </w:r>
          </w:p>
        </w:tc>
        <w:tc>
          <w:tcPr>
            <w:tcW w:w="320" w:type="pct"/>
            <w:shd w:val="clear" w:color="auto" w:fill="FFFFFF"/>
            <w:vAlign w:val="center"/>
          </w:tcPr>
          <w:p w14:paraId="001C02A1" w14:textId="4746838A" w:rsidR="00015D6D" w:rsidRPr="00334CEA" w:rsidRDefault="00AF206A"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4D9D9D19" w14:textId="77CBE80D" w:rsidR="00015D6D" w:rsidRPr="00334CEA" w:rsidRDefault="00015D6D" w:rsidP="00015D6D">
            <w:pPr>
              <w:spacing w:after="0" w:line="240" w:lineRule="auto"/>
              <w:jc w:val="center"/>
              <w:rPr>
                <w:rStyle w:val="ng-star-inserted"/>
                <w:sz w:val="16"/>
                <w:szCs w:val="16"/>
              </w:rPr>
            </w:pPr>
            <w:r w:rsidRPr="00307EEE">
              <w:rPr>
                <w:rStyle w:val="ng-star-inserted"/>
                <w:sz w:val="16"/>
                <w:szCs w:val="16"/>
              </w:rPr>
              <w:t>5</w:t>
            </w:r>
          </w:p>
        </w:tc>
        <w:tc>
          <w:tcPr>
            <w:tcW w:w="662" w:type="pct"/>
            <w:shd w:val="clear" w:color="auto" w:fill="FFFFFF"/>
            <w:vAlign w:val="center"/>
          </w:tcPr>
          <w:p w14:paraId="32A0B448" w14:textId="64924484" w:rsidR="00015D6D" w:rsidRPr="00334CEA" w:rsidRDefault="00015D6D" w:rsidP="00015D6D">
            <w:pPr>
              <w:spacing w:after="0" w:line="240" w:lineRule="auto"/>
              <w:jc w:val="center"/>
              <w:rPr>
                <w:rStyle w:val="ng-star-inserted"/>
                <w:sz w:val="16"/>
                <w:szCs w:val="16"/>
              </w:rPr>
            </w:pPr>
            <w:r w:rsidRPr="00307EEE">
              <w:rPr>
                <w:rStyle w:val="ng-star-inserted"/>
                <w:sz w:val="16"/>
                <w:szCs w:val="16"/>
              </w:rPr>
              <w:t>5</w:t>
            </w:r>
          </w:p>
        </w:tc>
      </w:tr>
      <w:tr w:rsidR="00015D6D" w:rsidRPr="0093786B" w14:paraId="37249B7E" w14:textId="77777777" w:rsidTr="00424956">
        <w:trPr>
          <w:trHeight w:val="566"/>
          <w:tblHeader/>
          <w:jc w:val="center"/>
        </w:trPr>
        <w:tc>
          <w:tcPr>
            <w:tcW w:w="734" w:type="pct"/>
            <w:shd w:val="clear" w:color="auto" w:fill="FFFFFF"/>
            <w:vAlign w:val="center"/>
          </w:tcPr>
          <w:p w14:paraId="777E7BDA" w14:textId="5A5B574A" w:rsidR="00015D6D" w:rsidRPr="00334CEA" w:rsidRDefault="00015D6D" w:rsidP="00015D6D">
            <w:pPr>
              <w:spacing w:after="0" w:line="240" w:lineRule="auto"/>
              <w:rPr>
                <w:rStyle w:val="ng-star-inserted"/>
                <w:sz w:val="16"/>
                <w:szCs w:val="16"/>
              </w:rPr>
            </w:pPr>
            <w:r w:rsidRPr="00307EEE">
              <w:rPr>
                <w:rStyle w:val="ng-star-inserted"/>
                <w:sz w:val="16"/>
                <w:szCs w:val="16"/>
              </w:rPr>
              <w:t>Smith2017Towards</w:t>
            </w:r>
          </w:p>
        </w:tc>
        <w:tc>
          <w:tcPr>
            <w:tcW w:w="581" w:type="pct"/>
            <w:shd w:val="clear" w:color="auto" w:fill="FFFFFF"/>
            <w:vAlign w:val="center"/>
          </w:tcPr>
          <w:p w14:paraId="4A624FE9" w14:textId="7D309BD4" w:rsidR="00015D6D" w:rsidRPr="00334CEA" w:rsidRDefault="00015D6D" w:rsidP="00015D6D">
            <w:pPr>
              <w:spacing w:after="0" w:line="240" w:lineRule="auto"/>
              <w:jc w:val="center"/>
              <w:rPr>
                <w:rStyle w:val="ng-star-inserted"/>
                <w:sz w:val="16"/>
                <w:szCs w:val="16"/>
              </w:rPr>
            </w:pPr>
            <w:r w:rsidRPr="00307EEE">
              <w:rPr>
                <w:rStyle w:val="ng-star-inserted"/>
                <w:sz w:val="16"/>
                <w:szCs w:val="16"/>
              </w:rPr>
              <w:t>Artículo de conferencia</w:t>
            </w:r>
          </w:p>
        </w:tc>
        <w:tc>
          <w:tcPr>
            <w:tcW w:w="302" w:type="pct"/>
            <w:shd w:val="clear" w:color="auto" w:fill="FFFFFF"/>
            <w:vAlign w:val="center"/>
          </w:tcPr>
          <w:p w14:paraId="38A06A72" w14:textId="4CD70E13" w:rsidR="00015D6D" w:rsidRPr="00334CEA" w:rsidRDefault="00015D6D" w:rsidP="00015D6D">
            <w:pPr>
              <w:spacing w:after="0" w:line="240" w:lineRule="auto"/>
              <w:jc w:val="center"/>
              <w:rPr>
                <w:rStyle w:val="ng-star-inserted"/>
                <w:sz w:val="16"/>
                <w:szCs w:val="16"/>
              </w:rPr>
            </w:pPr>
            <w:r w:rsidRPr="00307EEE">
              <w:rPr>
                <w:rStyle w:val="ng-star-inserted"/>
                <w:sz w:val="16"/>
                <w:szCs w:val="16"/>
              </w:rPr>
              <w:t>2017</w:t>
            </w:r>
          </w:p>
        </w:tc>
        <w:tc>
          <w:tcPr>
            <w:tcW w:w="495" w:type="pct"/>
            <w:shd w:val="clear" w:color="auto" w:fill="FFFFFF"/>
            <w:vAlign w:val="center"/>
          </w:tcPr>
          <w:p w14:paraId="7D207838" w14:textId="7143C4B1" w:rsidR="00015D6D" w:rsidRPr="00334CEA" w:rsidRDefault="00015D6D" w:rsidP="00015D6D">
            <w:pPr>
              <w:spacing w:after="0" w:line="240" w:lineRule="auto"/>
              <w:jc w:val="center"/>
              <w:rPr>
                <w:rStyle w:val="ng-star-inserted"/>
                <w:sz w:val="16"/>
                <w:szCs w:val="16"/>
              </w:rPr>
            </w:pPr>
            <w:r w:rsidRPr="00307EEE">
              <w:rPr>
                <w:rStyle w:val="ng-star-inserted"/>
                <w:sz w:val="16"/>
                <w:szCs w:val="16"/>
              </w:rPr>
              <w:t>Hacia un enfoque ético de la recopilación y el análisis de datos de los clientes. Analiza las consideraciones éticas en torno a los datos de retroalimentación de los clientes.</w:t>
            </w:r>
          </w:p>
        </w:tc>
        <w:tc>
          <w:tcPr>
            <w:tcW w:w="568" w:type="pct"/>
            <w:shd w:val="clear" w:color="auto" w:fill="FFFFFF"/>
            <w:vAlign w:val="center"/>
          </w:tcPr>
          <w:p w14:paraId="61B0F042" w14:textId="4FDDB9AE" w:rsidR="00015D6D" w:rsidRPr="00334CEA" w:rsidRDefault="00015D6D" w:rsidP="00015D6D">
            <w:pPr>
              <w:spacing w:after="0" w:line="240" w:lineRule="auto"/>
              <w:jc w:val="center"/>
              <w:rPr>
                <w:rStyle w:val="ng-star-inserted"/>
                <w:sz w:val="16"/>
                <w:szCs w:val="16"/>
              </w:rPr>
            </w:pPr>
            <w:r w:rsidRPr="00307EEE">
              <w:rPr>
                <w:rStyle w:val="ng-star-inserted"/>
                <w:sz w:val="16"/>
                <w:szCs w:val="16"/>
              </w:rPr>
              <w:t>HIPAA, GDPR</w:t>
            </w:r>
          </w:p>
        </w:tc>
        <w:tc>
          <w:tcPr>
            <w:tcW w:w="435" w:type="pct"/>
            <w:shd w:val="clear" w:color="auto" w:fill="FFFFFF"/>
            <w:vAlign w:val="center"/>
          </w:tcPr>
          <w:p w14:paraId="5BFDEDD0" w14:textId="082919F6" w:rsidR="00015D6D" w:rsidRPr="00334CEA" w:rsidRDefault="00015D6D" w:rsidP="00015D6D">
            <w:pPr>
              <w:spacing w:after="0" w:line="240" w:lineRule="auto"/>
              <w:jc w:val="center"/>
              <w:rPr>
                <w:rStyle w:val="ng-star-inserted"/>
                <w:sz w:val="16"/>
                <w:szCs w:val="16"/>
              </w:rPr>
            </w:pPr>
            <w:r w:rsidRPr="00307EEE">
              <w:rPr>
                <w:rStyle w:val="ng-star-inserted"/>
                <w:sz w:val="16"/>
                <w:szCs w:val="16"/>
              </w:rPr>
              <w:t>Establecer los principios de cómo tratar los datos de los clientes.</w:t>
            </w:r>
          </w:p>
        </w:tc>
        <w:tc>
          <w:tcPr>
            <w:tcW w:w="303" w:type="pct"/>
            <w:shd w:val="clear" w:color="auto" w:fill="FFFFFF"/>
            <w:vAlign w:val="center"/>
          </w:tcPr>
          <w:p w14:paraId="37993C99" w14:textId="2BD5AC5D" w:rsidR="00015D6D" w:rsidRPr="00334CEA" w:rsidRDefault="00015D6D" w:rsidP="00015D6D">
            <w:pPr>
              <w:spacing w:after="0" w:line="240" w:lineRule="auto"/>
              <w:jc w:val="center"/>
              <w:rPr>
                <w:rStyle w:val="ng-star-inserted"/>
                <w:sz w:val="16"/>
                <w:szCs w:val="16"/>
              </w:rPr>
            </w:pPr>
            <w:r w:rsidRPr="00307EEE">
              <w:rPr>
                <w:rStyle w:val="ng-star-inserted"/>
                <w:sz w:val="16"/>
                <w:szCs w:val="16"/>
              </w:rPr>
              <w:t>Ética de datos</w:t>
            </w:r>
          </w:p>
        </w:tc>
        <w:tc>
          <w:tcPr>
            <w:tcW w:w="320" w:type="pct"/>
            <w:shd w:val="clear" w:color="auto" w:fill="FFFFFF"/>
            <w:vAlign w:val="center"/>
          </w:tcPr>
          <w:p w14:paraId="0CB692FA" w14:textId="32306B9F" w:rsidR="00015D6D" w:rsidRPr="00334CEA" w:rsidRDefault="00AF206A"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533128AE" w14:textId="6A1A37F4" w:rsidR="00015D6D" w:rsidRPr="00334CEA" w:rsidRDefault="00015D6D" w:rsidP="00015D6D">
            <w:pPr>
              <w:spacing w:after="0" w:line="240" w:lineRule="auto"/>
              <w:jc w:val="center"/>
              <w:rPr>
                <w:rStyle w:val="ng-star-inserted"/>
                <w:sz w:val="16"/>
                <w:szCs w:val="16"/>
              </w:rPr>
            </w:pPr>
            <w:r w:rsidRPr="00307EEE">
              <w:rPr>
                <w:rStyle w:val="ng-star-inserted"/>
                <w:sz w:val="16"/>
                <w:szCs w:val="16"/>
              </w:rPr>
              <w:t>4</w:t>
            </w:r>
          </w:p>
        </w:tc>
        <w:tc>
          <w:tcPr>
            <w:tcW w:w="662" w:type="pct"/>
            <w:shd w:val="clear" w:color="auto" w:fill="FFFFFF"/>
            <w:vAlign w:val="center"/>
          </w:tcPr>
          <w:p w14:paraId="1FF28D54" w14:textId="0AE17A77" w:rsidR="00015D6D" w:rsidRPr="00334CEA" w:rsidRDefault="00015D6D" w:rsidP="00015D6D">
            <w:pPr>
              <w:spacing w:after="0" w:line="240" w:lineRule="auto"/>
              <w:jc w:val="center"/>
              <w:rPr>
                <w:rStyle w:val="ng-star-inserted"/>
                <w:sz w:val="16"/>
                <w:szCs w:val="16"/>
              </w:rPr>
            </w:pPr>
            <w:r w:rsidRPr="00307EEE">
              <w:rPr>
                <w:rStyle w:val="ng-star-inserted"/>
                <w:sz w:val="16"/>
                <w:szCs w:val="16"/>
              </w:rPr>
              <w:t>2</w:t>
            </w:r>
          </w:p>
        </w:tc>
      </w:tr>
      <w:tr w:rsidR="00015D6D" w:rsidRPr="0093786B" w14:paraId="5B639EF9" w14:textId="77777777" w:rsidTr="00424956">
        <w:trPr>
          <w:trHeight w:val="566"/>
          <w:tblHeader/>
          <w:jc w:val="center"/>
        </w:trPr>
        <w:tc>
          <w:tcPr>
            <w:tcW w:w="734" w:type="pct"/>
            <w:shd w:val="clear" w:color="auto" w:fill="FFFFFF"/>
            <w:vAlign w:val="center"/>
          </w:tcPr>
          <w:p w14:paraId="15519DB8" w14:textId="0723CD26" w:rsidR="00015D6D" w:rsidRPr="00334CEA" w:rsidRDefault="00015D6D" w:rsidP="00015D6D">
            <w:pPr>
              <w:spacing w:after="0" w:line="240" w:lineRule="auto"/>
              <w:rPr>
                <w:rStyle w:val="ng-star-inserted"/>
                <w:sz w:val="16"/>
                <w:szCs w:val="16"/>
              </w:rPr>
            </w:pPr>
            <w:r w:rsidRPr="00307EEE">
              <w:rPr>
                <w:rStyle w:val="ng-star-inserted"/>
                <w:sz w:val="16"/>
                <w:szCs w:val="16"/>
              </w:rPr>
              <w:lastRenderedPageBreak/>
              <w:t>Staric2023Art</w:t>
            </w:r>
          </w:p>
        </w:tc>
        <w:tc>
          <w:tcPr>
            <w:tcW w:w="581" w:type="pct"/>
            <w:shd w:val="clear" w:color="auto" w:fill="FFFFFF"/>
            <w:vAlign w:val="center"/>
          </w:tcPr>
          <w:p w14:paraId="771C4F04" w14:textId="0381DAD6" w:rsidR="00015D6D" w:rsidRPr="00334CEA" w:rsidRDefault="00015D6D" w:rsidP="00015D6D">
            <w:pPr>
              <w:spacing w:after="0" w:line="240" w:lineRule="auto"/>
              <w:jc w:val="center"/>
              <w:rPr>
                <w:rStyle w:val="ng-star-inserted"/>
                <w:sz w:val="16"/>
                <w:szCs w:val="16"/>
              </w:rPr>
            </w:pPr>
            <w:r w:rsidRPr="00307EEE">
              <w:rPr>
                <w:rStyle w:val="ng-star-inserted"/>
                <w:sz w:val="16"/>
                <w:szCs w:val="16"/>
              </w:rPr>
              <w:t>Artículo de conferencia</w:t>
            </w:r>
          </w:p>
        </w:tc>
        <w:tc>
          <w:tcPr>
            <w:tcW w:w="302" w:type="pct"/>
            <w:shd w:val="clear" w:color="auto" w:fill="FFFFFF"/>
            <w:vAlign w:val="center"/>
          </w:tcPr>
          <w:p w14:paraId="14104EFB" w14:textId="27B507C7" w:rsidR="00015D6D" w:rsidRPr="00334CEA" w:rsidRDefault="00015D6D" w:rsidP="00015D6D">
            <w:pPr>
              <w:spacing w:after="0" w:line="240" w:lineRule="auto"/>
              <w:jc w:val="center"/>
              <w:rPr>
                <w:rStyle w:val="ng-star-inserted"/>
                <w:sz w:val="16"/>
                <w:szCs w:val="16"/>
              </w:rPr>
            </w:pPr>
            <w:r w:rsidRPr="00307EEE">
              <w:rPr>
                <w:rStyle w:val="ng-star-inserted"/>
                <w:sz w:val="16"/>
                <w:szCs w:val="16"/>
              </w:rPr>
              <w:t>2023</w:t>
            </w:r>
          </w:p>
        </w:tc>
        <w:tc>
          <w:tcPr>
            <w:tcW w:w="495" w:type="pct"/>
            <w:shd w:val="clear" w:color="auto" w:fill="FFFFFF"/>
            <w:vAlign w:val="center"/>
          </w:tcPr>
          <w:p w14:paraId="50B2B6D8" w14:textId="66F8346F" w:rsidR="00015D6D" w:rsidRPr="00334CEA" w:rsidRDefault="00015D6D" w:rsidP="00015D6D">
            <w:pPr>
              <w:spacing w:after="0" w:line="240" w:lineRule="auto"/>
              <w:jc w:val="center"/>
              <w:rPr>
                <w:rStyle w:val="ng-star-inserted"/>
                <w:sz w:val="16"/>
                <w:szCs w:val="16"/>
              </w:rPr>
            </w:pPr>
            <w:r w:rsidRPr="00307EEE">
              <w:rPr>
                <w:rStyle w:val="ng-star-inserted"/>
                <w:sz w:val="16"/>
                <w:szCs w:val="16"/>
              </w:rPr>
              <w:t>El arte como forma de concienciar sobre la protección de datos personales. Examina el papel del arte en la sensibilización sobre la protección de datos personales en la sanidad.</w:t>
            </w:r>
          </w:p>
        </w:tc>
        <w:tc>
          <w:tcPr>
            <w:tcW w:w="568" w:type="pct"/>
            <w:shd w:val="clear" w:color="auto" w:fill="FFFFFF"/>
            <w:vAlign w:val="center"/>
          </w:tcPr>
          <w:p w14:paraId="731D5721" w14:textId="5B0069AE" w:rsidR="00015D6D" w:rsidRPr="00334CEA" w:rsidRDefault="00015D6D" w:rsidP="00015D6D">
            <w:pPr>
              <w:spacing w:after="0" w:line="240" w:lineRule="auto"/>
              <w:jc w:val="center"/>
              <w:rPr>
                <w:rStyle w:val="ng-star-inserted"/>
                <w:sz w:val="16"/>
                <w:szCs w:val="16"/>
              </w:rPr>
            </w:pPr>
            <w:r w:rsidRPr="00307EEE">
              <w:rPr>
                <w:rStyle w:val="ng-star-inserted"/>
                <w:sz w:val="16"/>
                <w:szCs w:val="16"/>
              </w:rPr>
              <w:t>GDPR, ZVOP-2</w:t>
            </w:r>
          </w:p>
        </w:tc>
        <w:tc>
          <w:tcPr>
            <w:tcW w:w="435" w:type="pct"/>
            <w:shd w:val="clear" w:color="auto" w:fill="FFFFFF"/>
            <w:vAlign w:val="center"/>
          </w:tcPr>
          <w:p w14:paraId="47A484F3" w14:textId="39E30C82" w:rsidR="00015D6D" w:rsidRPr="00334CEA" w:rsidRDefault="00015D6D" w:rsidP="00015D6D">
            <w:pPr>
              <w:spacing w:after="0" w:line="240" w:lineRule="auto"/>
              <w:jc w:val="center"/>
              <w:rPr>
                <w:rStyle w:val="ng-star-inserted"/>
                <w:sz w:val="16"/>
                <w:szCs w:val="16"/>
              </w:rPr>
            </w:pPr>
            <w:r w:rsidRPr="00307EEE">
              <w:rPr>
                <w:rStyle w:val="ng-star-inserted"/>
                <w:sz w:val="16"/>
                <w:szCs w:val="16"/>
              </w:rPr>
              <w:t>Concienciar sobre la importancia de proteger la información sanitaria personal.</w:t>
            </w:r>
          </w:p>
        </w:tc>
        <w:tc>
          <w:tcPr>
            <w:tcW w:w="303" w:type="pct"/>
            <w:shd w:val="clear" w:color="auto" w:fill="FFFFFF"/>
            <w:vAlign w:val="center"/>
          </w:tcPr>
          <w:p w14:paraId="0D8D30C7" w14:textId="566397F7" w:rsidR="00015D6D" w:rsidRPr="00334CEA" w:rsidRDefault="00015D6D" w:rsidP="00015D6D">
            <w:pPr>
              <w:spacing w:after="0" w:line="240" w:lineRule="auto"/>
              <w:jc w:val="center"/>
              <w:rPr>
                <w:rStyle w:val="ng-star-inserted"/>
                <w:sz w:val="16"/>
                <w:szCs w:val="16"/>
              </w:rPr>
            </w:pPr>
            <w:r w:rsidRPr="00307EEE">
              <w:rPr>
                <w:rStyle w:val="ng-star-inserted"/>
                <w:sz w:val="16"/>
                <w:szCs w:val="16"/>
              </w:rPr>
              <w:t>Salud, Arte</w:t>
            </w:r>
          </w:p>
        </w:tc>
        <w:tc>
          <w:tcPr>
            <w:tcW w:w="320" w:type="pct"/>
            <w:shd w:val="clear" w:color="auto" w:fill="FFFFFF"/>
            <w:vAlign w:val="center"/>
          </w:tcPr>
          <w:p w14:paraId="7C94F53E" w14:textId="6B31889D" w:rsidR="00015D6D" w:rsidRPr="00334CEA" w:rsidRDefault="009604C5"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79913924" w14:textId="665E8ED9" w:rsidR="00015D6D" w:rsidRPr="00334CEA" w:rsidRDefault="00015D6D" w:rsidP="00015D6D">
            <w:pPr>
              <w:spacing w:after="0" w:line="240" w:lineRule="auto"/>
              <w:jc w:val="center"/>
              <w:rPr>
                <w:rStyle w:val="ng-star-inserted"/>
                <w:sz w:val="16"/>
                <w:szCs w:val="16"/>
              </w:rPr>
            </w:pPr>
            <w:r w:rsidRPr="00307EEE">
              <w:rPr>
                <w:rStyle w:val="ng-star-inserted"/>
                <w:sz w:val="16"/>
                <w:szCs w:val="16"/>
              </w:rPr>
              <w:t>5</w:t>
            </w:r>
          </w:p>
        </w:tc>
        <w:tc>
          <w:tcPr>
            <w:tcW w:w="662" w:type="pct"/>
            <w:shd w:val="clear" w:color="auto" w:fill="FFFFFF"/>
            <w:vAlign w:val="center"/>
          </w:tcPr>
          <w:p w14:paraId="534A1064" w14:textId="549B0501" w:rsidR="00015D6D" w:rsidRPr="00334CEA" w:rsidRDefault="00015D6D" w:rsidP="00015D6D">
            <w:pPr>
              <w:spacing w:after="0" w:line="240" w:lineRule="auto"/>
              <w:jc w:val="center"/>
              <w:rPr>
                <w:rStyle w:val="ng-star-inserted"/>
                <w:sz w:val="16"/>
                <w:szCs w:val="16"/>
              </w:rPr>
            </w:pPr>
            <w:r w:rsidRPr="00307EEE">
              <w:rPr>
                <w:rStyle w:val="ng-star-inserted"/>
                <w:sz w:val="16"/>
                <w:szCs w:val="16"/>
              </w:rPr>
              <w:t>4</w:t>
            </w:r>
          </w:p>
        </w:tc>
      </w:tr>
      <w:tr w:rsidR="00015D6D" w:rsidRPr="0093786B" w14:paraId="2E134091" w14:textId="77777777" w:rsidTr="00424956">
        <w:trPr>
          <w:trHeight w:val="566"/>
          <w:tblHeader/>
          <w:jc w:val="center"/>
        </w:trPr>
        <w:tc>
          <w:tcPr>
            <w:tcW w:w="734" w:type="pct"/>
            <w:shd w:val="clear" w:color="auto" w:fill="FFFFFF"/>
            <w:vAlign w:val="center"/>
          </w:tcPr>
          <w:p w14:paraId="5BB9AF01" w14:textId="5A1BDFF6" w:rsidR="00015D6D" w:rsidRPr="00334CEA" w:rsidRDefault="00015D6D" w:rsidP="00015D6D">
            <w:pPr>
              <w:spacing w:after="0" w:line="240" w:lineRule="auto"/>
              <w:rPr>
                <w:rStyle w:val="ng-star-inserted"/>
                <w:sz w:val="16"/>
                <w:szCs w:val="16"/>
              </w:rPr>
            </w:pPr>
            <w:r w:rsidRPr="00307EEE">
              <w:rPr>
                <w:rStyle w:val="ng-star-inserted"/>
                <w:sz w:val="16"/>
                <w:szCs w:val="16"/>
              </w:rPr>
              <w:t>Tapsell20118Consumer</w:t>
            </w:r>
          </w:p>
        </w:tc>
        <w:tc>
          <w:tcPr>
            <w:tcW w:w="581" w:type="pct"/>
            <w:shd w:val="clear" w:color="auto" w:fill="FFFFFF"/>
            <w:vAlign w:val="center"/>
          </w:tcPr>
          <w:p w14:paraId="7D7BA542" w14:textId="7A6BD015" w:rsidR="00015D6D" w:rsidRPr="00334CEA" w:rsidRDefault="00015D6D" w:rsidP="00015D6D">
            <w:pPr>
              <w:spacing w:after="0" w:line="240" w:lineRule="auto"/>
              <w:jc w:val="center"/>
              <w:rPr>
                <w:rStyle w:val="ng-star-inserted"/>
                <w:sz w:val="16"/>
                <w:szCs w:val="16"/>
              </w:rPr>
            </w:pPr>
            <w:r w:rsidRPr="00307EEE">
              <w:rPr>
                <w:rStyle w:val="ng-star-inserted"/>
                <w:sz w:val="16"/>
                <w:szCs w:val="16"/>
              </w:rPr>
              <w:t>Artículo de conferencia</w:t>
            </w:r>
          </w:p>
        </w:tc>
        <w:tc>
          <w:tcPr>
            <w:tcW w:w="302" w:type="pct"/>
            <w:shd w:val="clear" w:color="auto" w:fill="FFFFFF"/>
            <w:vAlign w:val="center"/>
          </w:tcPr>
          <w:p w14:paraId="0B7FC466" w14:textId="151AAF2A" w:rsidR="00015D6D" w:rsidRPr="00334CEA" w:rsidRDefault="00015D6D" w:rsidP="00015D6D">
            <w:pPr>
              <w:spacing w:after="0" w:line="240" w:lineRule="auto"/>
              <w:jc w:val="center"/>
              <w:rPr>
                <w:rStyle w:val="ng-star-inserted"/>
                <w:sz w:val="16"/>
                <w:szCs w:val="16"/>
              </w:rPr>
            </w:pPr>
            <w:r w:rsidRPr="00307EEE">
              <w:rPr>
                <w:rStyle w:val="ng-star-inserted"/>
                <w:sz w:val="16"/>
                <w:szCs w:val="16"/>
              </w:rPr>
              <w:t>2018</w:t>
            </w:r>
          </w:p>
        </w:tc>
        <w:tc>
          <w:tcPr>
            <w:tcW w:w="495" w:type="pct"/>
            <w:shd w:val="clear" w:color="auto" w:fill="FFFFFF"/>
            <w:vAlign w:val="center"/>
          </w:tcPr>
          <w:p w14:paraId="3F9E346D" w14:textId="3BBEA9B6" w:rsidR="00015D6D" w:rsidRPr="00334CEA" w:rsidRDefault="00015D6D" w:rsidP="00015D6D">
            <w:pPr>
              <w:spacing w:after="0" w:line="240" w:lineRule="auto"/>
              <w:jc w:val="center"/>
              <w:rPr>
                <w:rStyle w:val="ng-star-inserted"/>
                <w:sz w:val="16"/>
                <w:szCs w:val="16"/>
              </w:rPr>
            </w:pPr>
            <w:r w:rsidRPr="00307EEE">
              <w:rPr>
                <w:rStyle w:val="ng-star-inserted"/>
                <w:sz w:val="16"/>
                <w:szCs w:val="16"/>
              </w:rPr>
              <w:t>Control de datos centrado en el consumidor, seguimiento y transparencia. Propone un marco para equilibrar la privacidad del usuario y el control de datos con los objetivos de la organización.</w:t>
            </w:r>
          </w:p>
        </w:tc>
        <w:tc>
          <w:tcPr>
            <w:tcW w:w="568" w:type="pct"/>
            <w:shd w:val="clear" w:color="auto" w:fill="FFFFFF"/>
            <w:vAlign w:val="center"/>
          </w:tcPr>
          <w:p w14:paraId="334E1C5B" w14:textId="1C818196" w:rsidR="00015D6D" w:rsidRPr="00334CEA" w:rsidRDefault="00015D6D" w:rsidP="00015D6D">
            <w:pPr>
              <w:spacing w:after="0" w:line="240" w:lineRule="auto"/>
              <w:jc w:val="center"/>
              <w:rPr>
                <w:rStyle w:val="ng-star-inserted"/>
                <w:sz w:val="16"/>
                <w:szCs w:val="16"/>
              </w:rPr>
            </w:pPr>
            <w:r w:rsidRPr="00307EEE">
              <w:rPr>
                <w:rStyle w:val="ng-star-inserted"/>
                <w:sz w:val="16"/>
                <w:szCs w:val="16"/>
              </w:rPr>
              <w:t>GDPR</w:t>
            </w:r>
          </w:p>
        </w:tc>
        <w:tc>
          <w:tcPr>
            <w:tcW w:w="435" w:type="pct"/>
            <w:shd w:val="clear" w:color="auto" w:fill="FFFFFF"/>
            <w:vAlign w:val="center"/>
          </w:tcPr>
          <w:p w14:paraId="56A291F8" w14:textId="2F55227F" w:rsidR="00015D6D" w:rsidRPr="00334CEA" w:rsidRDefault="00015D6D" w:rsidP="00015D6D">
            <w:pPr>
              <w:spacing w:after="0" w:line="240" w:lineRule="auto"/>
              <w:jc w:val="center"/>
              <w:rPr>
                <w:rStyle w:val="ng-star-inserted"/>
                <w:sz w:val="16"/>
                <w:szCs w:val="16"/>
              </w:rPr>
            </w:pPr>
            <w:r w:rsidRPr="00307EEE">
              <w:rPr>
                <w:rStyle w:val="ng-star-inserted"/>
                <w:sz w:val="16"/>
                <w:szCs w:val="16"/>
              </w:rPr>
              <w:t>Equilibrar la privacidad del usuario y el control de datos con el objetivo de una organización de prestar servicios de calidad, específicos y eficientes a sus clientes.</w:t>
            </w:r>
          </w:p>
        </w:tc>
        <w:tc>
          <w:tcPr>
            <w:tcW w:w="303" w:type="pct"/>
            <w:shd w:val="clear" w:color="auto" w:fill="FFFFFF"/>
            <w:vAlign w:val="center"/>
          </w:tcPr>
          <w:p w14:paraId="35C6B8CD" w14:textId="70193528" w:rsidR="00015D6D" w:rsidRPr="00334CEA" w:rsidRDefault="00015D6D" w:rsidP="00015D6D">
            <w:pPr>
              <w:spacing w:after="0" w:line="240" w:lineRule="auto"/>
              <w:jc w:val="center"/>
              <w:rPr>
                <w:rStyle w:val="ng-star-inserted"/>
                <w:sz w:val="16"/>
                <w:szCs w:val="16"/>
              </w:rPr>
            </w:pPr>
            <w:r w:rsidRPr="00307EEE">
              <w:rPr>
                <w:rStyle w:val="ng-star-inserted"/>
                <w:sz w:val="16"/>
                <w:szCs w:val="16"/>
              </w:rPr>
              <w:t>Seguridad de la información</w:t>
            </w:r>
          </w:p>
        </w:tc>
        <w:tc>
          <w:tcPr>
            <w:tcW w:w="320" w:type="pct"/>
            <w:shd w:val="clear" w:color="auto" w:fill="FFFFFF"/>
            <w:vAlign w:val="center"/>
          </w:tcPr>
          <w:p w14:paraId="23AC64EB" w14:textId="1696EA26" w:rsidR="00015D6D" w:rsidRPr="00334CEA" w:rsidRDefault="009604C5"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27A85A0C" w14:textId="696A922F" w:rsidR="00015D6D" w:rsidRPr="00334CEA" w:rsidRDefault="00015D6D" w:rsidP="00015D6D">
            <w:pPr>
              <w:spacing w:after="0" w:line="240" w:lineRule="auto"/>
              <w:jc w:val="center"/>
              <w:rPr>
                <w:rStyle w:val="ng-star-inserted"/>
                <w:sz w:val="16"/>
                <w:szCs w:val="16"/>
              </w:rPr>
            </w:pPr>
            <w:r w:rsidRPr="00307EEE">
              <w:rPr>
                <w:rStyle w:val="ng-star-inserted"/>
                <w:sz w:val="16"/>
                <w:szCs w:val="16"/>
              </w:rPr>
              <w:t>4</w:t>
            </w:r>
          </w:p>
        </w:tc>
        <w:tc>
          <w:tcPr>
            <w:tcW w:w="662" w:type="pct"/>
            <w:shd w:val="clear" w:color="auto" w:fill="FFFFFF"/>
            <w:vAlign w:val="center"/>
          </w:tcPr>
          <w:p w14:paraId="00934D90" w14:textId="387714E7" w:rsidR="00015D6D" w:rsidRPr="00334CEA" w:rsidRDefault="00015D6D" w:rsidP="00015D6D">
            <w:pPr>
              <w:spacing w:after="0" w:line="240" w:lineRule="auto"/>
              <w:jc w:val="center"/>
              <w:rPr>
                <w:rStyle w:val="ng-star-inserted"/>
                <w:sz w:val="16"/>
                <w:szCs w:val="16"/>
              </w:rPr>
            </w:pPr>
            <w:r w:rsidRPr="00307EEE">
              <w:rPr>
                <w:rStyle w:val="ng-star-inserted"/>
                <w:sz w:val="16"/>
                <w:szCs w:val="16"/>
              </w:rPr>
              <w:t>3</w:t>
            </w:r>
          </w:p>
        </w:tc>
      </w:tr>
      <w:tr w:rsidR="00015D6D" w:rsidRPr="0093786B" w14:paraId="377B3C2D" w14:textId="77777777" w:rsidTr="00424956">
        <w:trPr>
          <w:trHeight w:val="566"/>
          <w:tblHeader/>
          <w:jc w:val="center"/>
        </w:trPr>
        <w:tc>
          <w:tcPr>
            <w:tcW w:w="734" w:type="pct"/>
            <w:shd w:val="clear" w:color="auto" w:fill="FFFFFF"/>
            <w:vAlign w:val="center"/>
          </w:tcPr>
          <w:p w14:paraId="421A0F03" w14:textId="039B56F6" w:rsidR="00015D6D" w:rsidRPr="00334CEA" w:rsidRDefault="00015D6D" w:rsidP="00015D6D">
            <w:pPr>
              <w:spacing w:after="0" w:line="240" w:lineRule="auto"/>
              <w:rPr>
                <w:rStyle w:val="ng-star-inserted"/>
                <w:sz w:val="16"/>
                <w:szCs w:val="16"/>
              </w:rPr>
            </w:pPr>
            <w:r w:rsidRPr="00D5276B">
              <w:rPr>
                <w:rStyle w:val="ng-star-inserted"/>
                <w:sz w:val="16"/>
                <w:szCs w:val="16"/>
              </w:rPr>
              <w:t>Troyer2021Privacy</w:t>
            </w:r>
          </w:p>
        </w:tc>
        <w:tc>
          <w:tcPr>
            <w:tcW w:w="581" w:type="pct"/>
            <w:shd w:val="clear" w:color="auto" w:fill="FFFFFF"/>
            <w:vAlign w:val="center"/>
          </w:tcPr>
          <w:p w14:paraId="7CBEC8B1" w14:textId="7963D3B6"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Conferencia (Resumen Extendido)</w:t>
            </w:r>
          </w:p>
        </w:tc>
        <w:tc>
          <w:tcPr>
            <w:tcW w:w="302" w:type="pct"/>
            <w:shd w:val="clear" w:color="auto" w:fill="FFFFFF"/>
            <w:vAlign w:val="center"/>
          </w:tcPr>
          <w:p w14:paraId="3E263001" w14:textId="05BDDDBD"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2021</w:t>
            </w:r>
          </w:p>
        </w:tc>
        <w:tc>
          <w:tcPr>
            <w:tcW w:w="495" w:type="pct"/>
            <w:shd w:val="clear" w:color="auto" w:fill="FFFFFF"/>
            <w:vAlign w:val="center"/>
          </w:tcPr>
          <w:p w14:paraId="5A0C5A06" w14:textId="5FF04F6F" w:rsidR="00015D6D" w:rsidRPr="00334CEA" w:rsidRDefault="00015D6D" w:rsidP="00015D6D">
            <w:pPr>
              <w:spacing w:after="0" w:line="240" w:lineRule="auto"/>
              <w:jc w:val="center"/>
              <w:rPr>
                <w:rStyle w:val="ng-star-inserted"/>
                <w:sz w:val="16"/>
                <w:szCs w:val="16"/>
              </w:rPr>
            </w:pPr>
            <w:r w:rsidRPr="00D5276B">
              <w:rPr>
                <w:rStyle w:val="ng-star-inserted"/>
                <w:sz w:val="16"/>
                <w:szCs w:val="16"/>
              </w:rPr>
              <w:t>Acceso compartido de datos para dispositivos portátiles</w:t>
            </w:r>
          </w:p>
        </w:tc>
        <w:tc>
          <w:tcPr>
            <w:tcW w:w="568" w:type="pct"/>
            <w:shd w:val="clear" w:color="auto" w:fill="FFFFFF"/>
            <w:vAlign w:val="center"/>
          </w:tcPr>
          <w:p w14:paraId="26E672D8" w14:textId="212442DF" w:rsidR="00015D6D" w:rsidRPr="00334CEA" w:rsidRDefault="00015D6D" w:rsidP="00015D6D">
            <w:pPr>
              <w:spacing w:after="0" w:line="240" w:lineRule="auto"/>
              <w:jc w:val="center"/>
              <w:rPr>
                <w:rStyle w:val="ng-star-inserted"/>
                <w:sz w:val="16"/>
                <w:szCs w:val="16"/>
              </w:rPr>
            </w:pPr>
            <w:r w:rsidRPr="00D5276B">
              <w:rPr>
                <w:rStyle w:val="ng-star-inserted"/>
                <w:sz w:val="16"/>
                <w:szCs w:val="16"/>
              </w:rPr>
              <w:t>HIPAA</w:t>
            </w:r>
          </w:p>
        </w:tc>
        <w:tc>
          <w:tcPr>
            <w:tcW w:w="435" w:type="pct"/>
            <w:shd w:val="clear" w:color="auto" w:fill="FFFFFF"/>
            <w:vAlign w:val="center"/>
          </w:tcPr>
          <w:p w14:paraId="71D09A10" w14:textId="07262DEC" w:rsidR="00015D6D" w:rsidRPr="00334CEA" w:rsidRDefault="00015D6D" w:rsidP="00015D6D">
            <w:pPr>
              <w:spacing w:after="0" w:line="240" w:lineRule="auto"/>
              <w:jc w:val="center"/>
              <w:rPr>
                <w:rStyle w:val="ng-star-inserted"/>
                <w:sz w:val="16"/>
                <w:szCs w:val="16"/>
              </w:rPr>
            </w:pPr>
            <w:r w:rsidRPr="00D5276B">
              <w:rPr>
                <w:rStyle w:val="ng-star-inserted"/>
                <w:sz w:val="16"/>
                <w:szCs w:val="16"/>
              </w:rPr>
              <w:t>Presentar un marco de trabajo que preserve la privacidad para facilitar el acceso a datos compartidos de dispositivos portátiles.</w:t>
            </w:r>
          </w:p>
        </w:tc>
        <w:tc>
          <w:tcPr>
            <w:tcW w:w="303" w:type="pct"/>
            <w:shd w:val="clear" w:color="auto" w:fill="FFFFFF"/>
            <w:vAlign w:val="center"/>
          </w:tcPr>
          <w:p w14:paraId="6AB35098" w14:textId="5EBC6018" w:rsidR="00015D6D" w:rsidRPr="00334CEA" w:rsidRDefault="00015D6D" w:rsidP="00015D6D">
            <w:pPr>
              <w:spacing w:after="0" w:line="240" w:lineRule="auto"/>
              <w:jc w:val="center"/>
              <w:rPr>
                <w:rStyle w:val="ng-star-inserted"/>
                <w:sz w:val="16"/>
                <w:szCs w:val="16"/>
              </w:rPr>
            </w:pPr>
            <w:r w:rsidRPr="00D5276B">
              <w:rPr>
                <w:rStyle w:val="ng-star-inserted"/>
                <w:sz w:val="16"/>
                <w:szCs w:val="16"/>
              </w:rPr>
              <w:t>Salud</w:t>
            </w:r>
          </w:p>
        </w:tc>
        <w:tc>
          <w:tcPr>
            <w:tcW w:w="320" w:type="pct"/>
            <w:shd w:val="clear" w:color="auto" w:fill="FFFFFF"/>
            <w:vAlign w:val="center"/>
          </w:tcPr>
          <w:p w14:paraId="7C27CFED" w14:textId="6AD891BF" w:rsidR="00015D6D" w:rsidRPr="00334CEA" w:rsidRDefault="009604C5"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1E60A8D7" w14:textId="7755F808"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c>
          <w:tcPr>
            <w:tcW w:w="662" w:type="pct"/>
            <w:shd w:val="clear" w:color="auto" w:fill="FFFFFF"/>
            <w:vAlign w:val="center"/>
          </w:tcPr>
          <w:p w14:paraId="7D3A0FC0" w14:textId="3819336F"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r>
      <w:tr w:rsidR="00015D6D" w:rsidRPr="0093786B" w14:paraId="40CCA94D" w14:textId="77777777" w:rsidTr="00424956">
        <w:trPr>
          <w:trHeight w:val="566"/>
          <w:tblHeader/>
          <w:jc w:val="center"/>
        </w:trPr>
        <w:tc>
          <w:tcPr>
            <w:tcW w:w="734" w:type="pct"/>
            <w:shd w:val="clear" w:color="auto" w:fill="FFFFFF"/>
            <w:vAlign w:val="center"/>
          </w:tcPr>
          <w:p w14:paraId="3287557A" w14:textId="39D6EBC9" w:rsidR="00015D6D" w:rsidRPr="00334CEA" w:rsidRDefault="00015D6D" w:rsidP="00015D6D">
            <w:pPr>
              <w:spacing w:after="0" w:line="240" w:lineRule="auto"/>
              <w:rPr>
                <w:rStyle w:val="ng-star-inserted"/>
                <w:sz w:val="16"/>
                <w:szCs w:val="16"/>
              </w:rPr>
            </w:pPr>
            <w:r w:rsidRPr="00D5276B">
              <w:rPr>
                <w:rStyle w:val="ng-star-inserted"/>
                <w:sz w:val="16"/>
                <w:szCs w:val="16"/>
              </w:rPr>
              <w:t>Tudorica2019GDPR</w:t>
            </w:r>
          </w:p>
        </w:tc>
        <w:tc>
          <w:tcPr>
            <w:tcW w:w="581" w:type="pct"/>
            <w:shd w:val="clear" w:color="auto" w:fill="FFFFFF"/>
            <w:vAlign w:val="center"/>
          </w:tcPr>
          <w:p w14:paraId="0CE6E8F0" w14:textId="05205C49"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Capítulo de Libro</w:t>
            </w:r>
          </w:p>
        </w:tc>
        <w:tc>
          <w:tcPr>
            <w:tcW w:w="302" w:type="pct"/>
            <w:shd w:val="clear" w:color="auto" w:fill="FFFFFF"/>
            <w:vAlign w:val="center"/>
          </w:tcPr>
          <w:p w14:paraId="1182FAD5" w14:textId="4580FCF7"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2019</w:t>
            </w:r>
          </w:p>
        </w:tc>
        <w:tc>
          <w:tcPr>
            <w:tcW w:w="495" w:type="pct"/>
            <w:shd w:val="clear" w:color="auto" w:fill="FFFFFF"/>
            <w:vAlign w:val="center"/>
          </w:tcPr>
          <w:p w14:paraId="68DD8755" w14:textId="00755C29" w:rsidR="00015D6D" w:rsidRPr="00334CEA" w:rsidRDefault="00015D6D" w:rsidP="00015D6D">
            <w:pPr>
              <w:spacing w:after="0" w:line="240" w:lineRule="auto"/>
              <w:jc w:val="center"/>
              <w:rPr>
                <w:rStyle w:val="ng-star-inserted"/>
                <w:sz w:val="16"/>
                <w:szCs w:val="16"/>
              </w:rPr>
            </w:pPr>
            <w:r w:rsidRPr="00D5276B">
              <w:rPr>
                <w:rStyle w:val="ng-star-inserted"/>
                <w:sz w:val="16"/>
                <w:szCs w:val="16"/>
              </w:rPr>
              <w:t>El régimen de transferencia del RGPD y las tecnologías modernas.</w:t>
            </w:r>
          </w:p>
        </w:tc>
        <w:tc>
          <w:tcPr>
            <w:tcW w:w="568" w:type="pct"/>
            <w:shd w:val="clear" w:color="auto" w:fill="FFFFFF"/>
            <w:vAlign w:val="center"/>
          </w:tcPr>
          <w:p w14:paraId="159DAC70" w14:textId="315D4EDD" w:rsidR="00015D6D" w:rsidRPr="00334CEA" w:rsidRDefault="00015D6D" w:rsidP="00015D6D">
            <w:pPr>
              <w:spacing w:after="0" w:line="240" w:lineRule="auto"/>
              <w:jc w:val="center"/>
              <w:rPr>
                <w:rStyle w:val="ng-star-inserted"/>
                <w:sz w:val="16"/>
                <w:szCs w:val="16"/>
              </w:rPr>
            </w:pPr>
            <w:r w:rsidRPr="00D5276B">
              <w:rPr>
                <w:rStyle w:val="ng-star-inserted"/>
                <w:sz w:val="16"/>
                <w:szCs w:val="16"/>
              </w:rPr>
              <w:t>RGPD</w:t>
            </w:r>
          </w:p>
        </w:tc>
        <w:tc>
          <w:tcPr>
            <w:tcW w:w="435" w:type="pct"/>
            <w:shd w:val="clear" w:color="auto" w:fill="FFFFFF"/>
            <w:vAlign w:val="center"/>
          </w:tcPr>
          <w:p w14:paraId="5CECEF05" w14:textId="63A73014" w:rsidR="00015D6D" w:rsidRPr="00334CEA" w:rsidRDefault="00015D6D" w:rsidP="00015D6D">
            <w:pPr>
              <w:spacing w:after="0" w:line="240" w:lineRule="auto"/>
              <w:jc w:val="center"/>
              <w:rPr>
                <w:rStyle w:val="ng-star-inserted"/>
                <w:sz w:val="16"/>
                <w:szCs w:val="16"/>
              </w:rPr>
            </w:pPr>
            <w:r w:rsidRPr="00D5276B">
              <w:rPr>
                <w:rStyle w:val="ng-star-inserted"/>
                <w:sz w:val="16"/>
                <w:szCs w:val="16"/>
              </w:rPr>
              <w:t>Examinar si la transferencia en el sentido del RGPD se aplica a los datos de salud procesados por las tecnologías modernas.</w:t>
            </w:r>
          </w:p>
        </w:tc>
        <w:tc>
          <w:tcPr>
            <w:tcW w:w="303" w:type="pct"/>
            <w:shd w:val="clear" w:color="auto" w:fill="FFFFFF"/>
            <w:vAlign w:val="center"/>
          </w:tcPr>
          <w:p w14:paraId="089A84B6" w14:textId="1FEC52A9" w:rsidR="00015D6D" w:rsidRPr="00334CEA" w:rsidRDefault="00015D6D" w:rsidP="00015D6D">
            <w:pPr>
              <w:spacing w:after="0" w:line="240" w:lineRule="auto"/>
              <w:jc w:val="center"/>
              <w:rPr>
                <w:rStyle w:val="ng-star-inserted"/>
                <w:sz w:val="16"/>
                <w:szCs w:val="16"/>
              </w:rPr>
            </w:pPr>
            <w:r w:rsidRPr="00D5276B">
              <w:rPr>
                <w:rStyle w:val="ng-star-inserted"/>
                <w:sz w:val="16"/>
                <w:szCs w:val="16"/>
              </w:rPr>
              <w:t>Salud</w:t>
            </w:r>
          </w:p>
        </w:tc>
        <w:tc>
          <w:tcPr>
            <w:tcW w:w="320" w:type="pct"/>
            <w:shd w:val="clear" w:color="auto" w:fill="FFFFFF"/>
            <w:vAlign w:val="center"/>
          </w:tcPr>
          <w:p w14:paraId="2AE1F131" w14:textId="38BA611C" w:rsidR="00015D6D" w:rsidRPr="00334CEA" w:rsidRDefault="009604C5"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38EEABAF" w14:textId="568B0F11"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c>
          <w:tcPr>
            <w:tcW w:w="662" w:type="pct"/>
            <w:shd w:val="clear" w:color="auto" w:fill="FFFFFF"/>
            <w:vAlign w:val="center"/>
          </w:tcPr>
          <w:p w14:paraId="373D2BF8" w14:textId="2FCDE7ED"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r>
      <w:tr w:rsidR="00015D6D" w:rsidRPr="0093786B" w14:paraId="2F8C3BBC" w14:textId="77777777" w:rsidTr="00424956">
        <w:trPr>
          <w:trHeight w:val="566"/>
          <w:tblHeader/>
          <w:jc w:val="center"/>
        </w:trPr>
        <w:tc>
          <w:tcPr>
            <w:tcW w:w="734" w:type="pct"/>
            <w:shd w:val="clear" w:color="auto" w:fill="FFFFFF"/>
            <w:vAlign w:val="center"/>
          </w:tcPr>
          <w:p w14:paraId="5CFA26BA" w14:textId="09474665" w:rsidR="00015D6D" w:rsidRPr="00334CEA" w:rsidRDefault="00015D6D" w:rsidP="00015D6D">
            <w:pPr>
              <w:spacing w:after="0" w:line="240" w:lineRule="auto"/>
              <w:rPr>
                <w:rStyle w:val="ng-star-inserted"/>
                <w:sz w:val="16"/>
                <w:szCs w:val="16"/>
              </w:rPr>
            </w:pPr>
            <w:r w:rsidRPr="00D5276B">
              <w:rPr>
                <w:rStyle w:val="ng-star-inserted"/>
                <w:sz w:val="16"/>
                <w:szCs w:val="16"/>
              </w:rPr>
              <w:t>Volodina2023Grandma</w:t>
            </w:r>
          </w:p>
        </w:tc>
        <w:tc>
          <w:tcPr>
            <w:tcW w:w="581" w:type="pct"/>
            <w:shd w:val="clear" w:color="auto" w:fill="FFFFFF"/>
            <w:vAlign w:val="center"/>
          </w:tcPr>
          <w:p w14:paraId="03AC8504" w14:textId="0E643543"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Conferencia (Resumen)</w:t>
            </w:r>
          </w:p>
        </w:tc>
        <w:tc>
          <w:tcPr>
            <w:tcW w:w="302" w:type="pct"/>
            <w:shd w:val="clear" w:color="auto" w:fill="FFFFFF"/>
            <w:vAlign w:val="center"/>
          </w:tcPr>
          <w:p w14:paraId="0C779CF5" w14:textId="355BF108"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2023</w:t>
            </w:r>
          </w:p>
        </w:tc>
        <w:tc>
          <w:tcPr>
            <w:tcW w:w="495" w:type="pct"/>
            <w:shd w:val="clear" w:color="auto" w:fill="FFFFFF"/>
            <w:vAlign w:val="center"/>
          </w:tcPr>
          <w:p w14:paraId="63CD26D0" w14:textId="233A8165" w:rsidR="00015D6D" w:rsidRPr="00334CEA" w:rsidRDefault="00015D6D" w:rsidP="00015D6D">
            <w:pPr>
              <w:spacing w:after="0" w:line="240" w:lineRule="auto"/>
              <w:jc w:val="center"/>
              <w:rPr>
                <w:rStyle w:val="ng-star-inserted"/>
                <w:sz w:val="16"/>
                <w:szCs w:val="16"/>
              </w:rPr>
            </w:pPr>
            <w:proofErr w:type="spellStart"/>
            <w:r w:rsidRPr="00D5276B">
              <w:rPr>
                <w:rStyle w:val="ng-star-inserted"/>
                <w:sz w:val="16"/>
                <w:szCs w:val="16"/>
              </w:rPr>
              <w:t>Pseudonimización</w:t>
            </w:r>
            <w:proofErr w:type="spellEnd"/>
            <w:r w:rsidRPr="00D5276B">
              <w:rPr>
                <w:rStyle w:val="ng-star-inserted"/>
                <w:sz w:val="16"/>
                <w:szCs w:val="16"/>
              </w:rPr>
              <w:t xml:space="preserve"> de datos de investigación</w:t>
            </w:r>
          </w:p>
        </w:tc>
        <w:tc>
          <w:tcPr>
            <w:tcW w:w="568" w:type="pct"/>
            <w:shd w:val="clear" w:color="auto" w:fill="FFFFFF"/>
            <w:vAlign w:val="center"/>
          </w:tcPr>
          <w:p w14:paraId="5056E229" w14:textId="1682D018" w:rsidR="00015D6D" w:rsidRPr="00334CEA" w:rsidRDefault="00015D6D" w:rsidP="00015D6D">
            <w:pPr>
              <w:spacing w:after="0" w:line="240" w:lineRule="auto"/>
              <w:jc w:val="center"/>
              <w:rPr>
                <w:rStyle w:val="ng-star-inserted"/>
                <w:sz w:val="16"/>
                <w:szCs w:val="16"/>
              </w:rPr>
            </w:pPr>
            <w:r w:rsidRPr="00D5276B">
              <w:rPr>
                <w:rStyle w:val="ng-star-inserted"/>
                <w:sz w:val="16"/>
                <w:szCs w:val="16"/>
              </w:rPr>
              <w:t>RGPD</w:t>
            </w:r>
          </w:p>
        </w:tc>
        <w:tc>
          <w:tcPr>
            <w:tcW w:w="435" w:type="pct"/>
            <w:shd w:val="clear" w:color="auto" w:fill="FFFFFF"/>
            <w:vAlign w:val="center"/>
          </w:tcPr>
          <w:p w14:paraId="302F2E9D" w14:textId="3375D860" w:rsidR="00015D6D" w:rsidRPr="00334CEA" w:rsidRDefault="00015D6D" w:rsidP="00015D6D">
            <w:pPr>
              <w:spacing w:after="0" w:line="240" w:lineRule="auto"/>
              <w:jc w:val="center"/>
              <w:rPr>
                <w:rStyle w:val="ng-star-inserted"/>
                <w:sz w:val="16"/>
                <w:szCs w:val="16"/>
              </w:rPr>
            </w:pPr>
            <w:r w:rsidRPr="00D5276B">
              <w:rPr>
                <w:rStyle w:val="ng-star-inserted"/>
                <w:sz w:val="16"/>
                <w:szCs w:val="16"/>
              </w:rPr>
              <w:t xml:space="preserve">Presentar una agenda de investigación sobre la </w:t>
            </w:r>
            <w:proofErr w:type="spellStart"/>
            <w:r w:rsidRPr="00D5276B">
              <w:rPr>
                <w:rStyle w:val="ng-star-inserted"/>
                <w:sz w:val="16"/>
                <w:szCs w:val="16"/>
              </w:rPr>
              <w:t>pseudonimización</w:t>
            </w:r>
            <w:proofErr w:type="spellEnd"/>
            <w:r w:rsidRPr="00D5276B">
              <w:rPr>
                <w:rStyle w:val="ng-star-inserted"/>
                <w:sz w:val="16"/>
                <w:szCs w:val="16"/>
              </w:rPr>
              <w:t xml:space="preserve">, en particular la necesidad de estudios sobre los efectos de la </w:t>
            </w:r>
            <w:proofErr w:type="spellStart"/>
            <w:r w:rsidRPr="00D5276B">
              <w:rPr>
                <w:rStyle w:val="ng-star-inserted"/>
                <w:sz w:val="16"/>
                <w:szCs w:val="16"/>
              </w:rPr>
              <w:t>pseudonimización</w:t>
            </w:r>
            <w:proofErr w:type="spellEnd"/>
            <w:r w:rsidRPr="00D5276B">
              <w:rPr>
                <w:rStyle w:val="ng-star-inserted"/>
                <w:sz w:val="16"/>
                <w:szCs w:val="16"/>
              </w:rPr>
              <w:t xml:space="preserve"> en datos no estructurados.</w:t>
            </w:r>
          </w:p>
        </w:tc>
        <w:tc>
          <w:tcPr>
            <w:tcW w:w="303" w:type="pct"/>
            <w:shd w:val="clear" w:color="auto" w:fill="FFFFFF"/>
            <w:vAlign w:val="center"/>
          </w:tcPr>
          <w:p w14:paraId="1D1C1035" w14:textId="4AFAA26E" w:rsidR="00015D6D" w:rsidRPr="00334CEA" w:rsidRDefault="00015D6D" w:rsidP="00015D6D">
            <w:pPr>
              <w:spacing w:after="0" w:line="240" w:lineRule="auto"/>
              <w:jc w:val="center"/>
              <w:rPr>
                <w:rStyle w:val="ng-star-inserted"/>
                <w:sz w:val="16"/>
                <w:szCs w:val="16"/>
              </w:rPr>
            </w:pPr>
            <w:r w:rsidRPr="00D5276B">
              <w:rPr>
                <w:rStyle w:val="ng-star-inserted"/>
                <w:sz w:val="16"/>
                <w:szCs w:val="16"/>
              </w:rPr>
              <w:t>Investigación</w:t>
            </w:r>
          </w:p>
        </w:tc>
        <w:tc>
          <w:tcPr>
            <w:tcW w:w="320" w:type="pct"/>
            <w:shd w:val="clear" w:color="auto" w:fill="FFFFFF"/>
            <w:vAlign w:val="center"/>
          </w:tcPr>
          <w:p w14:paraId="58A68C8E" w14:textId="0C3641B6" w:rsidR="00015D6D" w:rsidRPr="00334CEA" w:rsidRDefault="00015D6D" w:rsidP="00015D6D">
            <w:pPr>
              <w:spacing w:after="0" w:line="240" w:lineRule="auto"/>
              <w:jc w:val="center"/>
              <w:rPr>
                <w:rStyle w:val="ng-star-inserted"/>
                <w:sz w:val="16"/>
                <w:szCs w:val="16"/>
              </w:rPr>
            </w:pPr>
            <w:r w:rsidRPr="00D5276B">
              <w:rPr>
                <w:rStyle w:val="ng-star-inserted"/>
                <w:sz w:val="16"/>
                <w:szCs w:val="16"/>
              </w:rPr>
              <w:t>LREC</w:t>
            </w:r>
          </w:p>
        </w:tc>
        <w:tc>
          <w:tcPr>
            <w:tcW w:w="600" w:type="pct"/>
            <w:shd w:val="clear" w:color="auto" w:fill="FFFFFF"/>
            <w:vAlign w:val="center"/>
          </w:tcPr>
          <w:p w14:paraId="086B127C" w14:textId="18839E3D" w:rsidR="00015D6D" w:rsidRPr="00334CEA" w:rsidRDefault="00015D6D" w:rsidP="00015D6D">
            <w:pPr>
              <w:spacing w:after="0" w:line="240" w:lineRule="auto"/>
              <w:jc w:val="center"/>
              <w:rPr>
                <w:rStyle w:val="ng-star-inserted"/>
                <w:sz w:val="16"/>
                <w:szCs w:val="16"/>
              </w:rPr>
            </w:pPr>
            <w:r w:rsidRPr="00D5276B">
              <w:rPr>
                <w:rStyle w:val="ng-star-inserted"/>
                <w:sz w:val="16"/>
                <w:szCs w:val="16"/>
              </w:rPr>
              <w:t>4</w:t>
            </w:r>
          </w:p>
        </w:tc>
        <w:tc>
          <w:tcPr>
            <w:tcW w:w="662" w:type="pct"/>
            <w:shd w:val="clear" w:color="auto" w:fill="FFFFFF"/>
            <w:vAlign w:val="center"/>
          </w:tcPr>
          <w:p w14:paraId="0EB0CBEF" w14:textId="0C5A49B4" w:rsidR="00015D6D" w:rsidRPr="00334CEA" w:rsidRDefault="00015D6D" w:rsidP="00015D6D">
            <w:pPr>
              <w:spacing w:after="0" w:line="240" w:lineRule="auto"/>
              <w:jc w:val="center"/>
              <w:rPr>
                <w:rStyle w:val="ng-star-inserted"/>
                <w:sz w:val="16"/>
                <w:szCs w:val="16"/>
              </w:rPr>
            </w:pPr>
            <w:r w:rsidRPr="00D5276B">
              <w:rPr>
                <w:rStyle w:val="ng-star-inserted"/>
                <w:sz w:val="16"/>
                <w:szCs w:val="16"/>
              </w:rPr>
              <w:t>4</w:t>
            </w:r>
          </w:p>
        </w:tc>
      </w:tr>
      <w:tr w:rsidR="00015D6D" w:rsidRPr="0093786B" w14:paraId="3B1A980B" w14:textId="77777777" w:rsidTr="00424956">
        <w:trPr>
          <w:trHeight w:val="566"/>
          <w:tblHeader/>
          <w:jc w:val="center"/>
        </w:trPr>
        <w:tc>
          <w:tcPr>
            <w:tcW w:w="734" w:type="pct"/>
            <w:shd w:val="clear" w:color="auto" w:fill="FFFFFF"/>
            <w:vAlign w:val="center"/>
          </w:tcPr>
          <w:p w14:paraId="13003641" w14:textId="7ECA3310" w:rsidR="00015D6D" w:rsidRPr="00334CEA" w:rsidRDefault="00015D6D" w:rsidP="00015D6D">
            <w:pPr>
              <w:spacing w:after="0" w:line="240" w:lineRule="auto"/>
              <w:rPr>
                <w:rStyle w:val="ng-star-inserted"/>
                <w:sz w:val="16"/>
                <w:szCs w:val="16"/>
              </w:rPr>
            </w:pPr>
            <w:r w:rsidRPr="00D5276B">
              <w:rPr>
                <w:rStyle w:val="ng-star-inserted"/>
                <w:sz w:val="16"/>
                <w:szCs w:val="16"/>
              </w:rPr>
              <w:t>Vorakulpipat2021Evolutionary</w:t>
            </w:r>
          </w:p>
        </w:tc>
        <w:tc>
          <w:tcPr>
            <w:tcW w:w="581" w:type="pct"/>
            <w:shd w:val="clear" w:color="auto" w:fill="FFFFFF"/>
            <w:vAlign w:val="center"/>
          </w:tcPr>
          <w:p w14:paraId="0A2E07AD" w14:textId="2E15E141" w:rsidR="00015D6D" w:rsidRPr="00334CEA" w:rsidRDefault="00015D6D" w:rsidP="00015D6D">
            <w:pPr>
              <w:spacing w:after="0" w:line="240" w:lineRule="auto"/>
              <w:jc w:val="center"/>
              <w:rPr>
                <w:rStyle w:val="ng-star-inserted"/>
                <w:sz w:val="16"/>
                <w:szCs w:val="16"/>
              </w:rPr>
            </w:pPr>
            <w:r w:rsidRPr="00D5276B">
              <w:rPr>
                <w:rStyle w:val="ng-star-inserted"/>
                <w:sz w:val="16"/>
                <w:szCs w:val="16"/>
              </w:rPr>
              <w:t>Artículo de Revista</w:t>
            </w:r>
          </w:p>
        </w:tc>
        <w:tc>
          <w:tcPr>
            <w:tcW w:w="302" w:type="pct"/>
            <w:shd w:val="clear" w:color="auto" w:fill="FFFFFF"/>
            <w:vAlign w:val="center"/>
          </w:tcPr>
          <w:p w14:paraId="22E923D5" w14:textId="186F3895"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2021</w:t>
            </w:r>
          </w:p>
        </w:tc>
        <w:tc>
          <w:tcPr>
            <w:tcW w:w="495" w:type="pct"/>
            <w:shd w:val="clear" w:color="auto" w:fill="FFFFFF"/>
            <w:vAlign w:val="center"/>
          </w:tcPr>
          <w:p w14:paraId="65106DC1" w14:textId="7DDA67EB" w:rsidR="00015D6D" w:rsidRPr="00334CEA" w:rsidRDefault="00015D6D" w:rsidP="00015D6D">
            <w:pPr>
              <w:spacing w:after="0" w:line="240" w:lineRule="auto"/>
              <w:jc w:val="center"/>
              <w:rPr>
                <w:rStyle w:val="ng-star-inserted"/>
                <w:sz w:val="16"/>
                <w:szCs w:val="16"/>
              </w:rPr>
            </w:pPr>
            <w:r w:rsidRPr="00D5276B">
              <w:rPr>
                <w:rStyle w:val="ng-star-inserted"/>
                <w:sz w:val="16"/>
                <w:szCs w:val="16"/>
              </w:rPr>
              <w:t>Evolución de la seguridad de la información en la era de la transformación digital</w:t>
            </w:r>
          </w:p>
        </w:tc>
        <w:tc>
          <w:tcPr>
            <w:tcW w:w="568" w:type="pct"/>
            <w:shd w:val="clear" w:color="auto" w:fill="FFFFFF"/>
            <w:vAlign w:val="center"/>
          </w:tcPr>
          <w:p w14:paraId="424F7AFA" w14:textId="3ED1A0A0" w:rsidR="00015D6D" w:rsidRPr="00334CEA" w:rsidRDefault="00015D6D" w:rsidP="00015D6D">
            <w:pPr>
              <w:spacing w:after="0" w:line="240" w:lineRule="auto"/>
              <w:jc w:val="center"/>
              <w:rPr>
                <w:rStyle w:val="ng-star-inserted"/>
                <w:sz w:val="16"/>
                <w:szCs w:val="16"/>
              </w:rPr>
            </w:pPr>
            <w:r w:rsidRPr="00D5276B">
              <w:rPr>
                <w:rStyle w:val="ng-star-inserted"/>
                <w:sz w:val="16"/>
                <w:szCs w:val="16"/>
              </w:rPr>
              <w:t>RGPD</w:t>
            </w:r>
          </w:p>
        </w:tc>
        <w:tc>
          <w:tcPr>
            <w:tcW w:w="435" w:type="pct"/>
            <w:shd w:val="clear" w:color="auto" w:fill="FFFFFF"/>
            <w:vAlign w:val="center"/>
          </w:tcPr>
          <w:p w14:paraId="7E2D97F1" w14:textId="0B0BF684" w:rsidR="00015D6D" w:rsidRPr="00334CEA" w:rsidRDefault="00015D6D" w:rsidP="00015D6D">
            <w:pPr>
              <w:spacing w:after="0" w:line="240" w:lineRule="auto"/>
              <w:jc w:val="center"/>
              <w:rPr>
                <w:rStyle w:val="ng-star-inserted"/>
                <w:sz w:val="16"/>
                <w:szCs w:val="16"/>
              </w:rPr>
            </w:pPr>
            <w:r w:rsidRPr="00D5276B">
              <w:rPr>
                <w:rStyle w:val="ng-star-inserted"/>
                <w:sz w:val="16"/>
                <w:szCs w:val="16"/>
              </w:rPr>
              <w:t>Examinar la evolución de la seguridad de la información con un enfoque en la transformación digital.</w:t>
            </w:r>
          </w:p>
        </w:tc>
        <w:tc>
          <w:tcPr>
            <w:tcW w:w="303" w:type="pct"/>
            <w:shd w:val="clear" w:color="auto" w:fill="FFFFFF"/>
            <w:vAlign w:val="center"/>
          </w:tcPr>
          <w:p w14:paraId="362AF190" w14:textId="64FCD801" w:rsidR="00015D6D" w:rsidRPr="00334CEA" w:rsidRDefault="00015D6D" w:rsidP="00015D6D">
            <w:pPr>
              <w:spacing w:after="0" w:line="240" w:lineRule="auto"/>
              <w:jc w:val="center"/>
              <w:rPr>
                <w:rStyle w:val="ng-star-inserted"/>
                <w:sz w:val="16"/>
                <w:szCs w:val="16"/>
              </w:rPr>
            </w:pPr>
            <w:r w:rsidRPr="00D5276B">
              <w:rPr>
                <w:rStyle w:val="ng-star-inserted"/>
                <w:sz w:val="16"/>
                <w:szCs w:val="16"/>
              </w:rPr>
              <w:t>Varios</w:t>
            </w:r>
          </w:p>
        </w:tc>
        <w:tc>
          <w:tcPr>
            <w:tcW w:w="320" w:type="pct"/>
            <w:shd w:val="clear" w:color="auto" w:fill="FFFFFF"/>
            <w:vAlign w:val="center"/>
          </w:tcPr>
          <w:p w14:paraId="2881E247" w14:textId="7C303BCB" w:rsidR="00015D6D" w:rsidRPr="00334CEA" w:rsidRDefault="009604C5"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19D283C7" w14:textId="7CB99E51" w:rsidR="00015D6D" w:rsidRPr="00334CEA" w:rsidRDefault="00015D6D" w:rsidP="00015D6D">
            <w:pPr>
              <w:spacing w:after="0" w:line="240" w:lineRule="auto"/>
              <w:jc w:val="center"/>
              <w:rPr>
                <w:rStyle w:val="ng-star-inserted"/>
                <w:sz w:val="16"/>
                <w:szCs w:val="16"/>
              </w:rPr>
            </w:pPr>
            <w:r w:rsidRPr="00D5276B">
              <w:rPr>
                <w:rStyle w:val="ng-star-inserted"/>
                <w:sz w:val="16"/>
                <w:szCs w:val="16"/>
              </w:rPr>
              <w:t>3</w:t>
            </w:r>
          </w:p>
        </w:tc>
        <w:tc>
          <w:tcPr>
            <w:tcW w:w="662" w:type="pct"/>
            <w:shd w:val="clear" w:color="auto" w:fill="FFFFFF"/>
            <w:vAlign w:val="center"/>
          </w:tcPr>
          <w:p w14:paraId="3C1635CC" w14:textId="77FB76E5" w:rsidR="00015D6D" w:rsidRPr="00334CEA" w:rsidRDefault="00015D6D" w:rsidP="00015D6D">
            <w:pPr>
              <w:spacing w:after="0" w:line="240" w:lineRule="auto"/>
              <w:jc w:val="center"/>
              <w:rPr>
                <w:rStyle w:val="ng-star-inserted"/>
                <w:sz w:val="16"/>
                <w:szCs w:val="16"/>
              </w:rPr>
            </w:pPr>
            <w:r w:rsidRPr="00D5276B">
              <w:rPr>
                <w:rStyle w:val="ng-star-inserted"/>
                <w:sz w:val="16"/>
                <w:szCs w:val="16"/>
              </w:rPr>
              <w:t>3</w:t>
            </w:r>
          </w:p>
        </w:tc>
      </w:tr>
      <w:tr w:rsidR="00015D6D" w:rsidRPr="0093786B" w14:paraId="7D9E581A" w14:textId="77777777" w:rsidTr="00424956">
        <w:trPr>
          <w:trHeight w:val="566"/>
          <w:tblHeader/>
          <w:jc w:val="center"/>
        </w:trPr>
        <w:tc>
          <w:tcPr>
            <w:tcW w:w="734" w:type="pct"/>
            <w:shd w:val="clear" w:color="auto" w:fill="FFFFFF"/>
            <w:vAlign w:val="center"/>
          </w:tcPr>
          <w:p w14:paraId="3B259C28" w14:textId="050D1792" w:rsidR="00015D6D" w:rsidRPr="00334CEA" w:rsidRDefault="00015D6D" w:rsidP="00015D6D">
            <w:pPr>
              <w:spacing w:after="0" w:line="240" w:lineRule="auto"/>
              <w:rPr>
                <w:rStyle w:val="ng-star-inserted"/>
                <w:sz w:val="16"/>
                <w:szCs w:val="16"/>
              </w:rPr>
            </w:pPr>
            <w:r w:rsidRPr="00D5276B">
              <w:rPr>
                <w:rStyle w:val="ng-star-inserted"/>
                <w:sz w:val="16"/>
                <w:szCs w:val="16"/>
              </w:rPr>
              <w:lastRenderedPageBreak/>
              <w:t>Wallimann2021Integrated</w:t>
            </w:r>
          </w:p>
        </w:tc>
        <w:tc>
          <w:tcPr>
            <w:tcW w:w="581" w:type="pct"/>
            <w:shd w:val="clear" w:color="auto" w:fill="FFFFFF"/>
            <w:vAlign w:val="center"/>
          </w:tcPr>
          <w:p w14:paraId="2CE4886B" w14:textId="624DF090"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Conferencia</w:t>
            </w:r>
          </w:p>
        </w:tc>
        <w:tc>
          <w:tcPr>
            <w:tcW w:w="302" w:type="pct"/>
            <w:shd w:val="clear" w:color="auto" w:fill="FFFFFF"/>
            <w:vAlign w:val="center"/>
          </w:tcPr>
          <w:p w14:paraId="56523B33" w14:textId="6312AAD0"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2021</w:t>
            </w:r>
          </w:p>
        </w:tc>
        <w:tc>
          <w:tcPr>
            <w:tcW w:w="495" w:type="pct"/>
            <w:shd w:val="clear" w:color="auto" w:fill="FFFFFF"/>
            <w:vAlign w:val="center"/>
          </w:tcPr>
          <w:p w14:paraId="2BB5F490" w14:textId="5E2FD9FB" w:rsidR="00015D6D" w:rsidRPr="00334CEA" w:rsidRDefault="00015D6D" w:rsidP="00015D6D">
            <w:pPr>
              <w:spacing w:after="0" w:line="240" w:lineRule="auto"/>
              <w:jc w:val="center"/>
              <w:rPr>
                <w:rStyle w:val="ng-star-inserted"/>
                <w:sz w:val="16"/>
                <w:szCs w:val="16"/>
              </w:rPr>
            </w:pPr>
            <w:r w:rsidRPr="00D5276B">
              <w:rPr>
                <w:rStyle w:val="ng-star-inserted"/>
                <w:sz w:val="16"/>
                <w:szCs w:val="16"/>
              </w:rPr>
              <w:t>Un marco de digitalización sostenible basado en los fundamentos sociales y los límites planetarios</w:t>
            </w:r>
          </w:p>
        </w:tc>
        <w:tc>
          <w:tcPr>
            <w:tcW w:w="568" w:type="pct"/>
            <w:shd w:val="clear" w:color="auto" w:fill="FFFFFF"/>
            <w:vAlign w:val="center"/>
          </w:tcPr>
          <w:p w14:paraId="7E73F467" w14:textId="6CCA6C04" w:rsidR="00015D6D" w:rsidRPr="00334CEA" w:rsidRDefault="00015D6D" w:rsidP="00015D6D">
            <w:pPr>
              <w:spacing w:after="0" w:line="240" w:lineRule="auto"/>
              <w:jc w:val="center"/>
              <w:rPr>
                <w:rStyle w:val="ng-star-inserted"/>
                <w:sz w:val="16"/>
                <w:szCs w:val="16"/>
              </w:rPr>
            </w:pPr>
            <w:r w:rsidRPr="00D5276B">
              <w:rPr>
                <w:rStyle w:val="ng-star-inserted"/>
                <w:sz w:val="16"/>
                <w:szCs w:val="16"/>
              </w:rPr>
              <w:t xml:space="preserve">RGPD, California </w:t>
            </w:r>
            <w:proofErr w:type="spellStart"/>
            <w:r w:rsidRPr="00D5276B">
              <w:rPr>
                <w:rStyle w:val="ng-star-inserted"/>
                <w:sz w:val="16"/>
                <w:szCs w:val="16"/>
              </w:rPr>
              <w:t>Consumer</w:t>
            </w:r>
            <w:proofErr w:type="spellEnd"/>
            <w:r w:rsidRPr="00D5276B">
              <w:rPr>
                <w:rStyle w:val="ng-star-inserted"/>
                <w:sz w:val="16"/>
                <w:szCs w:val="16"/>
              </w:rPr>
              <w:t xml:space="preserve"> </w:t>
            </w:r>
            <w:proofErr w:type="spellStart"/>
            <w:r w:rsidRPr="00D5276B">
              <w:rPr>
                <w:rStyle w:val="ng-star-inserted"/>
                <w:sz w:val="16"/>
                <w:szCs w:val="16"/>
              </w:rPr>
              <w:t>Privacy</w:t>
            </w:r>
            <w:proofErr w:type="spellEnd"/>
            <w:r w:rsidRPr="00D5276B">
              <w:rPr>
                <w:rStyle w:val="ng-star-inserted"/>
                <w:sz w:val="16"/>
                <w:szCs w:val="16"/>
              </w:rPr>
              <w:t xml:space="preserve"> </w:t>
            </w:r>
            <w:proofErr w:type="spellStart"/>
            <w:r w:rsidRPr="00D5276B">
              <w:rPr>
                <w:rStyle w:val="ng-star-inserted"/>
                <w:sz w:val="16"/>
                <w:szCs w:val="16"/>
              </w:rPr>
              <w:t>Act</w:t>
            </w:r>
            <w:proofErr w:type="spellEnd"/>
            <w:r w:rsidRPr="00D5276B">
              <w:rPr>
                <w:rStyle w:val="ng-star-inserted"/>
                <w:sz w:val="16"/>
                <w:szCs w:val="16"/>
              </w:rPr>
              <w:t xml:space="preserve">, Digital </w:t>
            </w:r>
            <w:proofErr w:type="spellStart"/>
            <w:r w:rsidRPr="00D5276B">
              <w:rPr>
                <w:rStyle w:val="ng-star-inserted"/>
                <w:sz w:val="16"/>
                <w:szCs w:val="16"/>
              </w:rPr>
              <w:t>Ethics</w:t>
            </w:r>
            <w:proofErr w:type="spellEnd"/>
            <w:r w:rsidRPr="00D5276B">
              <w:rPr>
                <w:rStyle w:val="ng-star-inserted"/>
                <w:sz w:val="16"/>
                <w:szCs w:val="16"/>
              </w:rPr>
              <w:t xml:space="preserve"> Framework (Reino Unido)</w:t>
            </w:r>
          </w:p>
        </w:tc>
        <w:tc>
          <w:tcPr>
            <w:tcW w:w="435" w:type="pct"/>
            <w:shd w:val="clear" w:color="auto" w:fill="FFFFFF"/>
            <w:vAlign w:val="center"/>
          </w:tcPr>
          <w:p w14:paraId="4174072F" w14:textId="2C9EBCA2" w:rsidR="00015D6D" w:rsidRPr="00334CEA" w:rsidRDefault="00015D6D" w:rsidP="00015D6D">
            <w:pPr>
              <w:spacing w:after="0" w:line="240" w:lineRule="auto"/>
              <w:jc w:val="center"/>
              <w:rPr>
                <w:rStyle w:val="ng-star-inserted"/>
                <w:sz w:val="16"/>
                <w:szCs w:val="16"/>
              </w:rPr>
            </w:pPr>
            <w:r w:rsidRPr="00D5276B">
              <w:rPr>
                <w:rStyle w:val="ng-star-inserted"/>
                <w:sz w:val="16"/>
                <w:szCs w:val="16"/>
              </w:rPr>
              <w:t>Desarrollar el concepto básico de un estándar de digitalización sostenible.</w:t>
            </w:r>
          </w:p>
        </w:tc>
        <w:tc>
          <w:tcPr>
            <w:tcW w:w="303" w:type="pct"/>
            <w:shd w:val="clear" w:color="auto" w:fill="FFFFFF"/>
            <w:vAlign w:val="center"/>
          </w:tcPr>
          <w:p w14:paraId="1B4461FB" w14:textId="60B74AF9" w:rsidR="00015D6D" w:rsidRPr="00334CEA" w:rsidRDefault="00015D6D" w:rsidP="00015D6D">
            <w:pPr>
              <w:spacing w:after="0" w:line="240" w:lineRule="auto"/>
              <w:jc w:val="center"/>
              <w:rPr>
                <w:rStyle w:val="ng-star-inserted"/>
                <w:sz w:val="16"/>
                <w:szCs w:val="16"/>
              </w:rPr>
            </w:pPr>
            <w:r w:rsidRPr="00D5276B">
              <w:rPr>
                <w:rStyle w:val="ng-star-inserted"/>
                <w:sz w:val="16"/>
                <w:szCs w:val="16"/>
              </w:rPr>
              <w:t>Varios</w:t>
            </w:r>
          </w:p>
        </w:tc>
        <w:tc>
          <w:tcPr>
            <w:tcW w:w="320" w:type="pct"/>
            <w:shd w:val="clear" w:color="auto" w:fill="FFFFFF"/>
            <w:vAlign w:val="center"/>
          </w:tcPr>
          <w:p w14:paraId="296F8DBC" w14:textId="0ABFD6A3" w:rsidR="00015D6D" w:rsidRPr="00334CEA" w:rsidRDefault="009604C5"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379D3DF0" w14:textId="66606E0C" w:rsidR="00015D6D" w:rsidRPr="00334CEA" w:rsidRDefault="00015D6D" w:rsidP="00015D6D">
            <w:pPr>
              <w:spacing w:after="0" w:line="240" w:lineRule="auto"/>
              <w:jc w:val="center"/>
              <w:rPr>
                <w:rStyle w:val="ng-star-inserted"/>
                <w:sz w:val="16"/>
                <w:szCs w:val="16"/>
              </w:rPr>
            </w:pPr>
            <w:r w:rsidRPr="00D5276B">
              <w:rPr>
                <w:rStyle w:val="ng-star-inserted"/>
                <w:sz w:val="16"/>
                <w:szCs w:val="16"/>
              </w:rPr>
              <w:t>4</w:t>
            </w:r>
          </w:p>
        </w:tc>
        <w:tc>
          <w:tcPr>
            <w:tcW w:w="662" w:type="pct"/>
            <w:shd w:val="clear" w:color="auto" w:fill="FFFFFF"/>
            <w:vAlign w:val="center"/>
          </w:tcPr>
          <w:p w14:paraId="265DF575" w14:textId="1C6AA7E4" w:rsidR="00015D6D" w:rsidRPr="00334CEA" w:rsidRDefault="00015D6D" w:rsidP="00015D6D">
            <w:pPr>
              <w:spacing w:after="0" w:line="240" w:lineRule="auto"/>
              <w:jc w:val="center"/>
              <w:rPr>
                <w:rStyle w:val="ng-star-inserted"/>
                <w:sz w:val="16"/>
                <w:szCs w:val="16"/>
              </w:rPr>
            </w:pPr>
            <w:r w:rsidRPr="00D5276B">
              <w:rPr>
                <w:rStyle w:val="ng-star-inserted"/>
                <w:sz w:val="16"/>
                <w:szCs w:val="16"/>
              </w:rPr>
              <w:t>4</w:t>
            </w:r>
          </w:p>
        </w:tc>
      </w:tr>
      <w:tr w:rsidR="00015D6D" w:rsidRPr="0093786B" w14:paraId="1F698C3D" w14:textId="77777777" w:rsidTr="00424956">
        <w:trPr>
          <w:trHeight w:val="566"/>
          <w:tblHeader/>
          <w:jc w:val="center"/>
        </w:trPr>
        <w:tc>
          <w:tcPr>
            <w:tcW w:w="734" w:type="pct"/>
            <w:shd w:val="clear" w:color="auto" w:fill="FFFFFF"/>
            <w:vAlign w:val="center"/>
          </w:tcPr>
          <w:p w14:paraId="4289C8B8" w14:textId="42B78E06" w:rsidR="00015D6D" w:rsidRPr="00334CEA" w:rsidRDefault="00015D6D" w:rsidP="00015D6D">
            <w:pPr>
              <w:spacing w:after="0" w:line="240" w:lineRule="auto"/>
              <w:rPr>
                <w:rStyle w:val="ng-star-inserted"/>
                <w:sz w:val="16"/>
                <w:szCs w:val="16"/>
              </w:rPr>
            </w:pPr>
            <w:r w:rsidRPr="00D5276B">
              <w:rPr>
                <w:rStyle w:val="ng-star-inserted"/>
                <w:sz w:val="16"/>
                <w:szCs w:val="16"/>
              </w:rPr>
              <w:t>Wang2022Impact</w:t>
            </w:r>
          </w:p>
        </w:tc>
        <w:tc>
          <w:tcPr>
            <w:tcW w:w="581" w:type="pct"/>
            <w:shd w:val="clear" w:color="auto" w:fill="FFFFFF"/>
            <w:vAlign w:val="center"/>
          </w:tcPr>
          <w:p w14:paraId="3AE61595" w14:textId="16D05EDD"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Conferencia</w:t>
            </w:r>
          </w:p>
        </w:tc>
        <w:tc>
          <w:tcPr>
            <w:tcW w:w="302" w:type="pct"/>
            <w:shd w:val="clear" w:color="auto" w:fill="FFFFFF"/>
            <w:vAlign w:val="center"/>
          </w:tcPr>
          <w:p w14:paraId="27D6CDB2" w14:textId="52D4003A"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2022</w:t>
            </w:r>
          </w:p>
        </w:tc>
        <w:tc>
          <w:tcPr>
            <w:tcW w:w="495" w:type="pct"/>
            <w:shd w:val="clear" w:color="auto" w:fill="FFFFFF"/>
            <w:vAlign w:val="center"/>
          </w:tcPr>
          <w:p w14:paraId="769DF3F6" w14:textId="2A1996E6" w:rsidR="00015D6D" w:rsidRPr="00334CEA" w:rsidRDefault="00015D6D" w:rsidP="00015D6D">
            <w:pPr>
              <w:spacing w:after="0" w:line="240" w:lineRule="auto"/>
              <w:jc w:val="center"/>
              <w:rPr>
                <w:rStyle w:val="ng-star-inserted"/>
                <w:sz w:val="16"/>
                <w:szCs w:val="16"/>
              </w:rPr>
            </w:pPr>
            <w:r w:rsidRPr="00D5276B">
              <w:rPr>
                <w:rStyle w:val="ng-star-inserted"/>
                <w:sz w:val="16"/>
                <w:szCs w:val="16"/>
              </w:rPr>
              <w:t>Impacto del RGPD en la plataforma australiana de diabetes tipo 1</w:t>
            </w:r>
          </w:p>
        </w:tc>
        <w:tc>
          <w:tcPr>
            <w:tcW w:w="568" w:type="pct"/>
            <w:shd w:val="clear" w:color="auto" w:fill="FFFFFF"/>
            <w:vAlign w:val="center"/>
          </w:tcPr>
          <w:p w14:paraId="24A51D74" w14:textId="32BEC9A0" w:rsidR="00015D6D" w:rsidRPr="00334CEA" w:rsidRDefault="00015D6D" w:rsidP="00015D6D">
            <w:pPr>
              <w:spacing w:after="0" w:line="240" w:lineRule="auto"/>
              <w:jc w:val="center"/>
              <w:rPr>
                <w:rStyle w:val="ng-star-inserted"/>
                <w:sz w:val="16"/>
                <w:szCs w:val="16"/>
              </w:rPr>
            </w:pPr>
            <w:r w:rsidRPr="00D5276B">
              <w:rPr>
                <w:rStyle w:val="ng-star-inserted"/>
                <w:sz w:val="16"/>
                <w:szCs w:val="16"/>
              </w:rPr>
              <w:t xml:space="preserve">RGPD, NZ </w:t>
            </w:r>
            <w:proofErr w:type="spellStart"/>
            <w:r w:rsidRPr="00D5276B">
              <w:rPr>
                <w:rStyle w:val="ng-star-inserted"/>
                <w:sz w:val="16"/>
                <w:szCs w:val="16"/>
              </w:rPr>
              <w:t>Privacy</w:t>
            </w:r>
            <w:proofErr w:type="spellEnd"/>
            <w:r w:rsidRPr="00D5276B">
              <w:rPr>
                <w:rStyle w:val="ng-star-inserted"/>
                <w:sz w:val="16"/>
                <w:szCs w:val="16"/>
              </w:rPr>
              <w:t xml:space="preserve"> </w:t>
            </w:r>
            <w:proofErr w:type="spellStart"/>
            <w:r w:rsidRPr="00D5276B">
              <w:rPr>
                <w:rStyle w:val="ng-star-inserted"/>
                <w:sz w:val="16"/>
                <w:szCs w:val="16"/>
              </w:rPr>
              <w:t>Act</w:t>
            </w:r>
            <w:proofErr w:type="spellEnd"/>
            <w:r w:rsidRPr="00D5276B">
              <w:rPr>
                <w:rStyle w:val="ng-star-inserted"/>
                <w:sz w:val="16"/>
                <w:szCs w:val="16"/>
              </w:rPr>
              <w:t xml:space="preserve"> 2020</w:t>
            </w:r>
          </w:p>
        </w:tc>
        <w:tc>
          <w:tcPr>
            <w:tcW w:w="435" w:type="pct"/>
            <w:shd w:val="clear" w:color="auto" w:fill="FFFFFF"/>
            <w:vAlign w:val="center"/>
          </w:tcPr>
          <w:p w14:paraId="6D67B2FF" w14:textId="5C49D152" w:rsidR="00015D6D" w:rsidRPr="00334CEA" w:rsidRDefault="00015D6D" w:rsidP="00015D6D">
            <w:pPr>
              <w:spacing w:after="0" w:line="240" w:lineRule="auto"/>
              <w:jc w:val="center"/>
              <w:rPr>
                <w:rStyle w:val="ng-star-inserted"/>
                <w:sz w:val="16"/>
                <w:szCs w:val="16"/>
              </w:rPr>
            </w:pPr>
            <w:r w:rsidRPr="00D5276B">
              <w:rPr>
                <w:rStyle w:val="ng-star-inserted"/>
                <w:sz w:val="16"/>
                <w:szCs w:val="16"/>
              </w:rPr>
              <w:t>Explorar los desafíos que plantea el uso de datos de identificación para la investigación médica en relación con el RGPD.</w:t>
            </w:r>
          </w:p>
        </w:tc>
        <w:tc>
          <w:tcPr>
            <w:tcW w:w="303" w:type="pct"/>
            <w:shd w:val="clear" w:color="auto" w:fill="FFFFFF"/>
            <w:vAlign w:val="center"/>
          </w:tcPr>
          <w:p w14:paraId="3E4AC1E5" w14:textId="16F01A99" w:rsidR="00015D6D" w:rsidRPr="00334CEA" w:rsidRDefault="00015D6D" w:rsidP="00015D6D">
            <w:pPr>
              <w:spacing w:after="0" w:line="240" w:lineRule="auto"/>
              <w:jc w:val="center"/>
              <w:rPr>
                <w:rStyle w:val="ng-star-inserted"/>
                <w:sz w:val="16"/>
                <w:szCs w:val="16"/>
              </w:rPr>
            </w:pPr>
            <w:r w:rsidRPr="00D5276B">
              <w:rPr>
                <w:rStyle w:val="ng-star-inserted"/>
                <w:sz w:val="16"/>
                <w:szCs w:val="16"/>
              </w:rPr>
              <w:t>Salud</w:t>
            </w:r>
          </w:p>
        </w:tc>
        <w:tc>
          <w:tcPr>
            <w:tcW w:w="320" w:type="pct"/>
            <w:shd w:val="clear" w:color="auto" w:fill="FFFFFF"/>
            <w:vAlign w:val="center"/>
          </w:tcPr>
          <w:p w14:paraId="54FD3F56" w14:textId="356E6492" w:rsidR="00015D6D" w:rsidRPr="00334CEA" w:rsidRDefault="009604C5"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1273BB95" w14:textId="6C4C7BBD"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c>
          <w:tcPr>
            <w:tcW w:w="662" w:type="pct"/>
            <w:shd w:val="clear" w:color="auto" w:fill="FFFFFF"/>
            <w:vAlign w:val="center"/>
          </w:tcPr>
          <w:p w14:paraId="7CF007D6" w14:textId="4D3401B6"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r>
      <w:tr w:rsidR="00015D6D" w:rsidRPr="0093786B" w14:paraId="3FC339A2" w14:textId="77777777" w:rsidTr="00424956">
        <w:trPr>
          <w:trHeight w:val="566"/>
          <w:tblHeader/>
          <w:jc w:val="center"/>
        </w:trPr>
        <w:tc>
          <w:tcPr>
            <w:tcW w:w="734" w:type="pct"/>
            <w:shd w:val="clear" w:color="auto" w:fill="FFFFFF"/>
            <w:vAlign w:val="center"/>
          </w:tcPr>
          <w:p w14:paraId="6DDAA272" w14:textId="5F328D4A" w:rsidR="00015D6D" w:rsidRPr="00334CEA" w:rsidRDefault="00015D6D" w:rsidP="00015D6D">
            <w:pPr>
              <w:spacing w:after="0" w:line="240" w:lineRule="auto"/>
              <w:rPr>
                <w:rStyle w:val="ng-star-inserted"/>
                <w:sz w:val="16"/>
                <w:szCs w:val="16"/>
              </w:rPr>
            </w:pPr>
            <w:r w:rsidRPr="00D5276B">
              <w:rPr>
                <w:rStyle w:val="ng-star-inserted"/>
                <w:sz w:val="16"/>
                <w:szCs w:val="16"/>
              </w:rPr>
              <w:t>Yeng2019Observational</w:t>
            </w:r>
          </w:p>
        </w:tc>
        <w:tc>
          <w:tcPr>
            <w:tcW w:w="581" w:type="pct"/>
            <w:shd w:val="clear" w:color="auto" w:fill="FFFFFF"/>
            <w:vAlign w:val="center"/>
          </w:tcPr>
          <w:p w14:paraId="7796DA7C" w14:textId="3163387C"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Conferencia</w:t>
            </w:r>
          </w:p>
        </w:tc>
        <w:tc>
          <w:tcPr>
            <w:tcW w:w="302" w:type="pct"/>
            <w:shd w:val="clear" w:color="auto" w:fill="FFFFFF"/>
            <w:vAlign w:val="center"/>
          </w:tcPr>
          <w:p w14:paraId="7148B69D" w14:textId="467AB667"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2019</w:t>
            </w:r>
          </w:p>
        </w:tc>
        <w:tc>
          <w:tcPr>
            <w:tcW w:w="495" w:type="pct"/>
            <w:shd w:val="clear" w:color="auto" w:fill="FFFFFF"/>
            <w:vAlign w:val="center"/>
          </w:tcPr>
          <w:p w14:paraId="0D9290B6" w14:textId="6CB46096" w:rsidR="00015D6D" w:rsidRPr="00334CEA" w:rsidRDefault="00015D6D" w:rsidP="00015D6D">
            <w:pPr>
              <w:spacing w:after="0" w:line="240" w:lineRule="auto"/>
              <w:jc w:val="center"/>
              <w:rPr>
                <w:rStyle w:val="ng-star-inserted"/>
                <w:sz w:val="16"/>
                <w:szCs w:val="16"/>
              </w:rPr>
            </w:pPr>
            <w:r w:rsidRPr="00D5276B">
              <w:rPr>
                <w:rStyle w:val="ng-star-inserted"/>
                <w:sz w:val="16"/>
                <w:szCs w:val="16"/>
              </w:rPr>
              <w:t>Medidas de observación para la elaboración de perfiles de seguridad del personal sanitario</w:t>
            </w:r>
          </w:p>
        </w:tc>
        <w:tc>
          <w:tcPr>
            <w:tcW w:w="568" w:type="pct"/>
            <w:shd w:val="clear" w:color="auto" w:fill="FFFFFF"/>
            <w:vAlign w:val="center"/>
          </w:tcPr>
          <w:p w14:paraId="4AC64A58" w14:textId="5EEA4C28" w:rsidR="00015D6D" w:rsidRPr="00334CEA" w:rsidRDefault="00015D6D" w:rsidP="00015D6D">
            <w:pPr>
              <w:spacing w:after="0" w:line="240" w:lineRule="auto"/>
              <w:jc w:val="center"/>
              <w:rPr>
                <w:rStyle w:val="ng-star-inserted"/>
                <w:sz w:val="16"/>
                <w:szCs w:val="16"/>
              </w:rPr>
            </w:pPr>
            <w:r w:rsidRPr="00D5276B">
              <w:rPr>
                <w:rStyle w:val="ng-star-inserted"/>
                <w:sz w:val="16"/>
                <w:szCs w:val="16"/>
              </w:rPr>
              <w:t xml:space="preserve">RGPD, Personal Data </w:t>
            </w:r>
            <w:proofErr w:type="spellStart"/>
            <w:r w:rsidRPr="00D5276B">
              <w:rPr>
                <w:rStyle w:val="ng-star-inserted"/>
                <w:sz w:val="16"/>
                <w:szCs w:val="16"/>
              </w:rPr>
              <w:t>Act</w:t>
            </w:r>
            <w:proofErr w:type="spellEnd"/>
            <w:r w:rsidRPr="00D5276B">
              <w:rPr>
                <w:rStyle w:val="ng-star-inserted"/>
                <w:sz w:val="16"/>
                <w:szCs w:val="16"/>
              </w:rPr>
              <w:t xml:space="preserve"> (Noruega), </w:t>
            </w:r>
            <w:proofErr w:type="spellStart"/>
            <w:r w:rsidRPr="00D5276B">
              <w:rPr>
                <w:rStyle w:val="ng-star-inserted"/>
                <w:sz w:val="16"/>
                <w:szCs w:val="16"/>
              </w:rPr>
              <w:t>Health</w:t>
            </w:r>
            <w:proofErr w:type="spellEnd"/>
            <w:r w:rsidRPr="00D5276B">
              <w:rPr>
                <w:rStyle w:val="ng-star-inserted"/>
                <w:sz w:val="16"/>
                <w:szCs w:val="16"/>
              </w:rPr>
              <w:t xml:space="preserve"> </w:t>
            </w:r>
            <w:proofErr w:type="spellStart"/>
            <w:r w:rsidRPr="00D5276B">
              <w:rPr>
                <w:rStyle w:val="ng-star-inserted"/>
                <w:sz w:val="16"/>
                <w:szCs w:val="16"/>
              </w:rPr>
              <w:t>Records</w:t>
            </w:r>
            <w:proofErr w:type="spellEnd"/>
            <w:r w:rsidRPr="00D5276B">
              <w:rPr>
                <w:rStyle w:val="ng-star-inserted"/>
                <w:sz w:val="16"/>
                <w:szCs w:val="16"/>
              </w:rPr>
              <w:t xml:space="preserve"> </w:t>
            </w:r>
            <w:proofErr w:type="spellStart"/>
            <w:r w:rsidRPr="00D5276B">
              <w:rPr>
                <w:rStyle w:val="ng-star-inserted"/>
                <w:sz w:val="16"/>
                <w:szCs w:val="16"/>
              </w:rPr>
              <w:t>Act</w:t>
            </w:r>
            <w:proofErr w:type="spellEnd"/>
            <w:r w:rsidRPr="00D5276B">
              <w:rPr>
                <w:rStyle w:val="ng-star-inserted"/>
                <w:sz w:val="16"/>
                <w:szCs w:val="16"/>
              </w:rPr>
              <w:t xml:space="preserve"> (Noruega), </w:t>
            </w:r>
            <w:proofErr w:type="spellStart"/>
            <w:r w:rsidRPr="00D5276B">
              <w:rPr>
                <w:rStyle w:val="ng-star-inserted"/>
                <w:sz w:val="16"/>
                <w:szCs w:val="16"/>
              </w:rPr>
              <w:t>Health</w:t>
            </w:r>
            <w:proofErr w:type="spellEnd"/>
            <w:r w:rsidRPr="00D5276B">
              <w:rPr>
                <w:rStyle w:val="ng-star-inserted"/>
                <w:sz w:val="16"/>
                <w:szCs w:val="16"/>
              </w:rPr>
              <w:t xml:space="preserve"> </w:t>
            </w:r>
            <w:proofErr w:type="spellStart"/>
            <w:r w:rsidRPr="00D5276B">
              <w:rPr>
                <w:rStyle w:val="ng-star-inserted"/>
                <w:sz w:val="16"/>
                <w:szCs w:val="16"/>
              </w:rPr>
              <w:t>Personnel</w:t>
            </w:r>
            <w:proofErr w:type="spellEnd"/>
            <w:r w:rsidRPr="00D5276B">
              <w:rPr>
                <w:rStyle w:val="ng-star-inserted"/>
                <w:sz w:val="16"/>
                <w:szCs w:val="16"/>
              </w:rPr>
              <w:t xml:space="preserve"> </w:t>
            </w:r>
            <w:proofErr w:type="spellStart"/>
            <w:r w:rsidRPr="00D5276B">
              <w:rPr>
                <w:rStyle w:val="ng-star-inserted"/>
                <w:sz w:val="16"/>
                <w:szCs w:val="16"/>
              </w:rPr>
              <w:t>Act</w:t>
            </w:r>
            <w:proofErr w:type="spellEnd"/>
            <w:r w:rsidRPr="00D5276B">
              <w:rPr>
                <w:rStyle w:val="ng-star-inserted"/>
                <w:sz w:val="16"/>
                <w:szCs w:val="16"/>
              </w:rPr>
              <w:t xml:space="preserve"> (Noruega), Personal </w:t>
            </w:r>
            <w:proofErr w:type="spellStart"/>
            <w:r w:rsidRPr="00D5276B">
              <w:rPr>
                <w:rStyle w:val="ng-star-inserted"/>
                <w:sz w:val="16"/>
                <w:szCs w:val="16"/>
              </w:rPr>
              <w:t>Health</w:t>
            </w:r>
            <w:proofErr w:type="spellEnd"/>
            <w:r w:rsidRPr="00D5276B">
              <w:rPr>
                <w:rStyle w:val="ng-star-inserted"/>
                <w:sz w:val="16"/>
                <w:szCs w:val="16"/>
              </w:rPr>
              <w:t xml:space="preserve"> Data </w:t>
            </w:r>
            <w:proofErr w:type="spellStart"/>
            <w:r w:rsidRPr="00D5276B">
              <w:rPr>
                <w:rStyle w:val="ng-star-inserted"/>
                <w:sz w:val="16"/>
                <w:szCs w:val="16"/>
              </w:rPr>
              <w:t>Filing</w:t>
            </w:r>
            <w:proofErr w:type="spellEnd"/>
            <w:r w:rsidRPr="00D5276B">
              <w:rPr>
                <w:rStyle w:val="ng-star-inserted"/>
                <w:sz w:val="16"/>
                <w:szCs w:val="16"/>
              </w:rPr>
              <w:t xml:space="preserve"> </w:t>
            </w:r>
            <w:proofErr w:type="spellStart"/>
            <w:r w:rsidRPr="00D5276B">
              <w:rPr>
                <w:rStyle w:val="ng-star-inserted"/>
                <w:sz w:val="16"/>
                <w:szCs w:val="16"/>
              </w:rPr>
              <w:t>System</w:t>
            </w:r>
            <w:proofErr w:type="spellEnd"/>
            <w:r w:rsidRPr="00D5276B">
              <w:rPr>
                <w:rStyle w:val="ng-star-inserted"/>
                <w:sz w:val="16"/>
                <w:szCs w:val="16"/>
              </w:rPr>
              <w:t xml:space="preserve"> </w:t>
            </w:r>
            <w:proofErr w:type="spellStart"/>
            <w:r w:rsidRPr="00D5276B">
              <w:rPr>
                <w:rStyle w:val="ng-star-inserted"/>
                <w:sz w:val="16"/>
                <w:szCs w:val="16"/>
              </w:rPr>
              <w:t>Act</w:t>
            </w:r>
            <w:proofErr w:type="spellEnd"/>
            <w:r w:rsidRPr="00D5276B">
              <w:rPr>
                <w:rStyle w:val="ng-star-inserted"/>
                <w:sz w:val="16"/>
                <w:szCs w:val="16"/>
              </w:rPr>
              <w:t xml:space="preserve"> (Noruega), </w:t>
            </w:r>
            <w:proofErr w:type="spellStart"/>
            <w:r w:rsidRPr="00D5276B">
              <w:rPr>
                <w:rStyle w:val="ng-star-inserted"/>
                <w:sz w:val="16"/>
                <w:szCs w:val="16"/>
              </w:rPr>
              <w:t>Health</w:t>
            </w:r>
            <w:proofErr w:type="spellEnd"/>
            <w:r w:rsidRPr="00D5276B">
              <w:rPr>
                <w:rStyle w:val="ng-star-inserted"/>
                <w:sz w:val="16"/>
                <w:szCs w:val="16"/>
              </w:rPr>
              <w:t xml:space="preserve"> </w:t>
            </w:r>
            <w:proofErr w:type="spellStart"/>
            <w:r w:rsidRPr="00D5276B">
              <w:rPr>
                <w:rStyle w:val="ng-star-inserted"/>
                <w:sz w:val="16"/>
                <w:szCs w:val="16"/>
              </w:rPr>
              <w:t>Research</w:t>
            </w:r>
            <w:proofErr w:type="spellEnd"/>
            <w:r w:rsidRPr="00D5276B">
              <w:rPr>
                <w:rStyle w:val="ng-star-inserted"/>
                <w:sz w:val="16"/>
                <w:szCs w:val="16"/>
              </w:rPr>
              <w:t xml:space="preserve"> </w:t>
            </w:r>
            <w:proofErr w:type="spellStart"/>
            <w:r w:rsidRPr="00D5276B">
              <w:rPr>
                <w:rStyle w:val="ng-star-inserted"/>
                <w:sz w:val="16"/>
                <w:szCs w:val="16"/>
              </w:rPr>
              <w:t>Act</w:t>
            </w:r>
            <w:proofErr w:type="spellEnd"/>
            <w:r w:rsidRPr="00D5276B">
              <w:rPr>
                <w:rStyle w:val="ng-star-inserted"/>
                <w:sz w:val="16"/>
                <w:szCs w:val="16"/>
              </w:rPr>
              <w:t xml:space="preserve"> (Noruega), </w:t>
            </w:r>
            <w:proofErr w:type="spellStart"/>
            <w:r w:rsidRPr="00D5276B">
              <w:rPr>
                <w:rStyle w:val="ng-star-inserted"/>
                <w:sz w:val="16"/>
                <w:szCs w:val="16"/>
              </w:rPr>
              <w:t>Patients</w:t>
            </w:r>
            <w:proofErr w:type="spellEnd"/>
            <w:r w:rsidRPr="00D5276B">
              <w:rPr>
                <w:rStyle w:val="ng-star-inserted"/>
                <w:sz w:val="16"/>
                <w:szCs w:val="16"/>
              </w:rPr>
              <w:t xml:space="preserve">’ and </w:t>
            </w:r>
            <w:proofErr w:type="spellStart"/>
            <w:r w:rsidRPr="00D5276B">
              <w:rPr>
                <w:rStyle w:val="ng-star-inserted"/>
                <w:sz w:val="16"/>
                <w:szCs w:val="16"/>
              </w:rPr>
              <w:t>Users</w:t>
            </w:r>
            <w:proofErr w:type="spellEnd"/>
            <w:r w:rsidRPr="00D5276B">
              <w:rPr>
                <w:rStyle w:val="ng-star-inserted"/>
                <w:sz w:val="16"/>
                <w:szCs w:val="16"/>
              </w:rPr>
              <w:t xml:space="preserve">' </w:t>
            </w:r>
            <w:proofErr w:type="spellStart"/>
            <w:r w:rsidRPr="00D5276B">
              <w:rPr>
                <w:rStyle w:val="ng-star-inserted"/>
                <w:sz w:val="16"/>
                <w:szCs w:val="16"/>
              </w:rPr>
              <w:t>Rights</w:t>
            </w:r>
            <w:proofErr w:type="spellEnd"/>
            <w:r w:rsidRPr="00D5276B">
              <w:rPr>
                <w:rStyle w:val="ng-star-inserted"/>
                <w:sz w:val="16"/>
                <w:szCs w:val="16"/>
              </w:rPr>
              <w:t xml:space="preserve"> </w:t>
            </w:r>
            <w:proofErr w:type="spellStart"/>
            <w:r w:rsidRPr="00D5276B">
              <w:rPr>
                <w:rStyle w:val="ng-star-inserted"/>
                <w:sz w:val="16"/>
                <w:szCs w:val="16"/>
              </w:rPr>
              <w:t>Act</w:t>
            </w:r>
            <w:proofErr w:type="spellEnd"/>
            <w:r w:rsidRPr="00D5276B">
              <w:rPr>
                <w:rStyle w:val="ng-star-inserted"/>
                <w:sz w:val="16"/>
                <w:szCs w:val="16"/>
              </w:rPr>
              <w:t xml:space="preserve"> (Noruega), </w:t>
            </w:r>
            <w:proofErr w:type="spellStart"/>
            <w:r w:rsidRPr="00D5276B">
              <w:rPr>
                <w:rStyle w:val="ng-star-inserted"/>
                <w:sz w:val="16"/>
                <w:szCs w:val="16"/>
              </w:rPr>
              <w:t>Code</w:t>
            </w:r>
            <w:proofErr w:type="spellEnd"/>
            <w:r w:rsidRPr="00D5276B">
              <w:rPr>
                <w:rStyle w:val="ng-star-inserted"/>
                <w:sz w:val="16"/>
                <w:szCs w:val="16"/>
              </w:rPr>
              <w:t xml:space="preserve"> </w:t>
            </w:r>
            <w:proofErr w:type="spellStart"/>
            <w:r w:rsidRPr="00D5276B">
              <w:rPr>
                <w:rStyle w:val="ng-star-inserted"/>
                <w:sz w:val="16"/>
                <w:szCs w:val="16"/>
              </w:rPr>
              <w:t>of</w:t>
            </w:r>
            <w:proofErr w:type="spellEnd"/>
            <w:r w:rsidRPr="00D5276B">
              <w:rPr>
                <w:rStyle w:val="ng-star-inserted"/>
                <w:sz w:val="16"/>
                <w:szCs w:val="16"/>
              </w:rPr>
              <w:t xml:space="preserve"> </w:t>
            </w:r>
            <w:proofErr w:type="spellStart"/>
            <w:r w:rsidRPr="00D5276B">
              <w:rPr>
                <w:rStyle w:val="ng-star-inserted"/>
                <w:sz w:val="16"/>
                <w:szCs w:val="16"/>
              </w:rPr>
              <w:t>Conduct</w:t>
            </w:r>
            <w:proofErr w:type="spellEnd"/>
            <w:r w:rsidRPr="00D5276B">
              <w:rPr>
                <w:rStyle w:val="ng-star-inserted"/>
                <w:sz w:val="16"/>
                <w:szCs w:val="16"/>
              </w:rPr>
              <w:t xml:space="preserve"> </w:t>
            </w:r>
            <w:proofErr w:type="spellStart"/>
            <w:r w:rsidRPr="00D5276B">
              <w:rPr>
                <w:rStyle w:val="ng-star-inserted"/>
                <w:sz w:val="16"/>
                <w:szCs w:val="16"/>
              </w:rPr>
              <w:t>for</w:t>
            </w:r>
            <w:proofErr w:type="spellEnd"/>
            <w:r w:rsidRPr="00D5276B">
              <w:rPr>
                <w:rStyle w:val="ng-star-inserted"/>
                <w:sz w:val="16"/>
                <w:szCs w:val="16"/>
              </w:rPr>
              <w:t xml:space="preserve"> </w:t>
            </w:r>
            <w:proofErr w:type="spellStart"/>
            <w:r w:rsidRPr="00D5276B">
              <w:rPr>
                <w:rStyle w:val="ng-star-inserted"/>
                <w:sz w:val="16"/>
                <w:szCs w:val="16"/>
              </w:rPr>
              <w:t>information</w:t>
            </w:r>
            <w:proofErr w:type="spellEnd"/>
            <w:r w:rsidRPr="00D5276B">
              <w:rPr>
                <w:rStyle w:val="ng-star-inserted"/>
                <w:sz w:val="16"/>
                <w:szCs w:val="16"/>
              </w:rPr>
              <w:t xml:space="preserve"> </w:t>
            </w:r>
            <w:proofErr w:type="spellStart"/>
            <w:r w:rsidRPr="00D5276B">
              <w:rPr>
                <w:rStyle w:val="ng-star-inserted"/>
                <w:sz w:val="16"/>
                <w:szCs w:val="16"/>
              </w:rPr>
              <w:t>security</w:t>
            </w:r>
            <w:proofErr w:type="spellEnd"/>
            <w:r w:rsidRPr="00D5276B">
              <w:rPr>
                <w:rStyle w:val="ng-star-inserted"/>
                <w:sz w:val="16"/>
                <w:szCs w:val="16"/>
              </w:rPr>
              <w:t xml:space="preserve"> and data </w:t>
            </w:r>
            <w:proofErr w:type="spellStart"/>
            <w:r w:rsidRPr="00D5276B">
              <w:rPr>
                <w:rStyle w:val="ng-star-inserted"/>
                <w:sz w:val="16"/>
                <w:szCs w:val="16"/>
              </w:rPr>
              <w:t>protection</w:t>
            </w:r>
            <w:proofErr w:type="spellEnd"/>
            <w:r w:rsidRPr="00D5276B">
              <w:rPr>
                <w:rStyle w:val="ng-star-inserted"/>
                <w:sz w:val="16"/>
                <w:szCs w:val="16"/>
              </w:rPr>
              <w:t xml:space="preserve"> in </w:t>
            </w:r>
            <w:proofErr w:type="spellStart"/>
            <w:r w:rsidRPr="00D5276B">
              <w:rPr>
                <w:rStyle w:val="ng-star-inserted"/>
                <w:sz w:val="16"/>
                <w:szCs w:val="16"/>
              </w:rPr>
              <w:t>the</w:t>
            </w:r>
            <w:proofErr w:type="spellEnd"/>
            <w:r w:rsidRPr="00D5276B">
              <w:rPr>
                <w:rStyle w:val="ng-star-inserted"/>
                <w:sz w:val="16"/>
                <w:szCs w:val="16"/>
              </w:rPr>
              <w:t xml:space="preserve"> </w:t>
            </w:r>
            <w:proofErr w:type="spellStart"/>
            <w:r w:rsidRPr="00D5276B">
              <w:rPr>
                <w:rStyle w:val="ng-star-inserted"/>
                <w:sz w:val="16"/>
                <w:szCs w:val="16"/>
              </w:rPr>
              <w:t>healthcare</w:t>
            </w:r>
            <w:proofErr w:type="spellEnd"/>
            <w:r w:rsidRPr="00D5276B">
              <w:rPr>
                <w:rStyle w:val="ng-star-inserted"/>
                <w:sz w:val="16"/>
                <w:szCs w:val="16"/>
              </w:rPr>
              <w:t xml:space="preserve"> and care </w:t>
            </w:r>
            <w:proofErr w:type="spellStart"/>
            <w:r w:rsidRPr="00D5276B">
              <w:rPr>
                <w:rStyle w:val="ng-star-inserted"/>
                <w:sz w:val="16"/>
                <w:szCs w:val="16"/>
              </w:rPr>
              <w:t>services</w:t>
            </w:r>
            <w:proofErr w:type="spellEnd"/>
            <w:r w:rsidRPr="00D5276B">
              <w:rPr>
                <w:rStyle w:val="ng-star-inserted"/>
                <w:sz w:val="16"/>
                <w:szCs w:val="16"/>
              </w:rPr>
              <w:t xml:space="preserve"> sector (Noruega), HIPAA</w:t>
            </w:r>
          </w:p>
        </w:tc>
        <w:tc>
          <w:tcPr>
            <w:tcW w:w="435" w:type="pct"/>
            <w:shd w:val="clear" w:color="auto" w:fill="FFFFFF"/>
            <w:vAlign w:val="center"/>
          </w:tcPr>
          <w:p w14:paraId="341EDC99" w14:textId="5D788980" w:rsidR="00015D6D" w:rsidRPr="00334CEA" w:rsidRDefault="00015D6D" w:rsidP="00015D6D">
            <w:pPr>
              <w:spacing w:after="0" w:line="240" w:lineRule="auto"/>
              <w:jc w:val="center"/>
              <w:rPr>
                <w:rStyle w:val="ng-star-inserted"/>
                <w:sz w:val="16"/>
                <w:szCs w:val="16"/>
              </w:rPr>
            </w:pPr>
            <w:r w:rsidRPr="00D5276B">
              <w:rPr>
                <w:rStyle w:val="ng-star-inserted"/>
                <w:sz w:val="16"/>
                <w:szCs w:val="16"/>
              </w:rPr>
              <w:t>Determinar los medios más adecuados y completos para perfilar las prácticas de seguridad del personal sanitario.</w:t>
            </w:r>
          </w:p>
        </w:tc>
        <w:tc>
          <w:tcPr>
            <w:tcW w:w="303" w:type="pct"/>
            <w:shd w:val="clear" w:color="auto" w:fill="FFFFFF"/>
            <w:vAlign w:val="center"/>
          </w:tcPr>
          <w:p w14:paraId="1F01B020" w14:textId="743FCDB6" w:rsidR="00015D6D" w:rsidRPr="00334CEA" w:rsidRDefault="00015D6D" w:rsidP="00015D6D">
            <w:pPr>
              <w:spacing w:after="0" w:line="240" w:lineRule="auto"/>
              <w:jc w:val="center"/>
              <w:rPr>
                <w:rStyle w:val="ng-star-inserted"/>
                <w:sz w:val="16"/>
                <w:szCs w:val="16"/>
              </w:rPr>
            </w:pPr>
            <w:r w:rsidRPr="00D5276B">
              <w:rPr>
                <w:rStyle w:val="ng-star-inserted"/>
                <w:sz w:val="16"/>
                <w:szCs w:val="16"/>
              </w:rPr>
              <w:t>Salud</w:t>
            </w:r>
          </w:p>
        </w:tc>
        <w:tc>
          <w:tcPr>
            <w:tcW w:w="320" w:type="pct"/>
            <w:shd w:val="clear" w:color="auto" w:fill="FFFFFF"/>
            <w:vAlign w:val="center"/>
          </w:tcPr>
          <w:p w14:paraId="1ECE8D99" w14:textId="2ADAC297" w:rsidR="00015D6D" w:rsidRPr="00334CEA" w:rsidRDefault="009604C5"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751AF57B" w14:textId="44CF12B6"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c>
          <w:tcPr>
            <w:tcW w:w="662" w:type="pct"/>
            <w:shd w:val="clear" w:color="auto" w:fill="FFFFFF"/>
            <w:vAlign w:val="center"/>
          </w:tcPr>
          <w:p w14:paraId="264853CA" w14:textId="570DA72F"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r>
      <w:tr w:rsidR="00015D6D" w:rsidRPr="0093786B" w14:paraId="2469EBDB" w14:textId="77777777" w:rsidTr="00424956">
        <w:trPr>
          <w:trHeight w:val="566"/>
          <w:tblHeader/>
          <w:jc w:val="center"/>
        </w:trPr>
        <w:tc>
          <w:tcPr>
            <w:tcW w:w="734" w:type="pct"/>
            <w:shd w:val="clear" w:color="auto" w:fill="FFFFFF"/>
            <w:vAlign w:val="center"/>
          </w:tcPr>
          <w:p w14:paraId="1F621EA9" w14:textId="41D39276" w:rsidR="00015D6D" w:rsidRPr="00334CEA" w:rsidRDefault="00015D6D" w:rsidP="00015D6D">
            <w:pPr>
              <w:spacing w:after="0" w:line="240" w:lineRule="auto"/>
              <w:rPr>
                <w:rStyle w:val="ng-star-inserted"/>
                <w:sz w:val="16"/>
                <w:szCs w:val="16"/>
              </w:rPr>
            </w:pPr>
            <w:r w:rsidRPr="00D5276B">
              <w:rPr>
                <w:rStyle w:val="ng-star-inserted"/>
                <w:sz w:val="16"/>
                <w:szCs w:val="16"/>
              </w:rPr>
              <w:t>Zallone2021Regulation</w:t>
            </w:r>
          </w:p>
        </w:tc>
        <w:tc>
          <w:tcPr>
            <w:tcW w:w="581" w:type="pct"/>
            <w:shd w:val="clear" w:color="auto" w:fill="FFFFFF"/>
            <w:vAlign w:val="center"/>
          </w:tcPr>
          <w:p w14:paraId="123EF2F1" w14:textId="6CA69148"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Conferencia</w:t>
            </w:r>
          </w:p>
        </w:tc>
        <w:tc>
          <w:tcPr>
            <w:tcW w:w="302" w:type="pct"/>
            <w:shd w:val="clear" w:color="auto" w:fill="FFFFFF"/>
            <w:vAlign w:val="center"/>
          </w:tcPr>
          <w:p w14:paraId="13FACE36" w14:textId="4D205DE2"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2021</w:t>
            </w:r>
          </w:p>
        </w:tc>
        <w:tc>
          <w:tcPr>
            <w:tcW w:w="495" w:type="pct"/>
            <w:shd w:val="clear" w:color="auto" w:fill="FFFFFF"/>
            <w:vAlign w:val="center"/>
          </w:tcPr>
          <w:p w14:paraId="17C5AC1C" w14:textId="6DBE8223" w:rsidR="00015D6D" w:rsidRPr="00334CEA" w:rsidRDefault="00015D6D" w:rsidP="00015D6D">
            <w:pPr>
              <w:spacing w:after="0" w:line="240" w:lineRule="auto"/>
              <w:jc w:val="center"/>
              <w:rPr>
                <w:rStyle w:val="ng-star-inserted"/>
                <w:sz w:val="16"/>
                <w:szCs w:val="16"/>
              </w:rPr>
            </w:pPr>
            <w:r w:rsidRPr="00D5276B">
              <w:rPr>
                <w:rStyle w:val="ng-star-inserted"/>
                <w:sz w:val="16"/>
                <w:szCs w:val="16"/>
              </w:rPr>
              <w:t>Regulación de los algoritmos en la propuesta de Reglamento de IA</w:t>
            </w:r>
          </w:p>
        </w:tc>
        <w:tc>
          <w:tcPr>
            <w:tcW w:w="568" w:type="pct"/>
            <w:shd w:val="clear" w:color="auto" w:fill="FFFFFF"/>
            <w:vAlign w:val="center"/>
          </w:tcPr>
          <w:p w14:paraId="15687462" w14:textId="40936D27" w:rsidR="00015D6D" w:rsidRPr="00334CEA" w:rsidRDefault="00015D6D" w:rsidP="00015D6D">
            <w:pPr>
              <w:spacing w:after="0" w:line="240" w:lineRule="auto"/>
              <w:jc w:val="center"/>
              <w:rPr>
                <w:rStyle w:val="ng-star-inserted"/>
                <w:sz w:val="16"/>
                <w:szCs w:val="16"/>
              </w:rPr>
            </w:pPr>
            <w:r w:rsidRPr="00D5276B">
              <w:rPr>
                <w:rStyle w:val="ng-star-inserted"/>
                <w:sz w:val="16"/>
                <w:szCs w:val="16"/>
              </w:rPr>
              <w:t>RGPD, Reglamento de IA de la UE</w:t>
            </w:r>
          </w:p>
        </w:tc>
        <w:tc>
          <w:tcPr>
            <w:tcW w:w="435" w:type="pct"/>
            <w:shd w:val="clear" w:color="auto" w:fill="FFFFFF"/>
            <w:vAlign w:val="center"/>
          </w:tcPr>
          <w:p w14:paraId="63458EA5" w14:textId="72CF557F" w:rsidR="00015D6D" w:rsidRPr="00334CEA" w:rsidRDefault="00015D6D" w:rsidP="00015D6D">
            <w:pPr>
              <w:spacing w:after="0" w:line="240" w:lineRule="auto"/>
              <w:jc w:val="center"/>
              <w:rPr>
                <w:rStyle w:val="ng-star-inserted"/>
                <w:sz w:val="16"/>
                <w:szCs w:val="16"/>
              </w:rPr>
            </w:pPr>
            <w:r w:rsidRPr="00D5276B">
              <w:rPr>
                <w:rStyle w:val="ng-star-inserted"/>
                <w:sz w:val="16"/>
                <w:szCs w:val="16"/>
              </w:rPr>
              <w:t>Resumir algunas de las disposiciones pertinentes del Reglamento de IA de la UE, especialmente en relación con los algoritmos.</w:t>
            </w:r>
          </w:p>
        </w:tc>
        <w:tc>
          <w:tcPr>
            <w:tcW w:w="303" w:type="pct"/>
            <w:shd w:val="clear" w:color="auto" w:fill="FFFFFF"/>
            <w:vAlign w:val="center"/>
          </w:tcPr>
          <w:p w14:paraId="7E7E2EDF" w14:textId="170FCB4C" w:rsidR="00015D6D" w:rsidRPr="00334CEA" w:rsidRDefault="00015D6D" w:rsidP="00015D6D">
            <w:pPr>
              <w:spacing w:after="0" w:line="240" w:lineRule="auto"/>
              <w:jc w:val="center"/>
              <w:rPr>
                <w:rStyle w:val="ng-star-inserted"/>
                <w:sz w:val="16"/>
                <w:szCs w:val="16"/>
              </w:rPr>
            </w:pPr>
            <w:r w:rsidRPr="00D5276B">
              <w:rPr>
                <w:rStyle w:val="ng-star-inserted"/>
                <w:sz w:val="16"/>
                <w:szCs w:val="16"/>
              </w:rPr>
              <w:t>Varios</w:t>
            </w:r>
          </w:p>
        </w:tc>
        <w:tc>
          <w:tcPr>
            <w:tcW w:w="320" w:type="pct"/>
            <w:shd w:val="clear" w:color="auto" w:fill="FFFFFF"/>
            <w:vAlign w:val="center"/>
          </w:tcPr>
          <w:p w14:paraId="49D92689" w14:textId="03D4A74B" w:rsidR="00015D6D" w:rsidRPr="00334CEA" w:rsidRDefault="00BE1E4B"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2AA8239F" w14:textId="3F3ADEC5" w:rsidR="00015D6D" w:rsidRPr="00334CEA" w:rsidRDefault="00015D6D" w:rsidP="00015D6D">
            <w:pPr>
              <w:spacing w:after="0" w:line="240" w:lineRule="auto"/>
              <w:jc w:val="center"/>
              <w:rPr>
                <w:rStyle w:val="ng-star-inserted"/>
                <w:sz w:val="16"/>
                <w:szCs w:val="16"/>
              </w:rPr>
            </w:pPr>
            <w:r w:rsidRPr="00D5276B">
              <w:rPr>
                <w:rStyle w:val="ng-star-inserted"/>
                <w:sz w:val="16"/>
                <w:szCs w:val="16"/>
              </w:rPr>
              <w:t>4</w:t>
            </w:r>
          </w:p>
        </w:tc>
        <w:tc>
          <w:tcPr>
            <w:tcW w:w="662" w:type="pct"/>
            <w:shd w:val="clear" w:color="auto" w:fill="FFFFFF"/>
            <w:vAlign w:val="center"/>
          </w:tcPr>
          <w:p w14:paraId="0F6B5A0A" w14:textId="5080F4C5" w:rsidR="00015D6D" w:rsidRPr="00334CEA" w:rsidRDefault="00015D6D" w:rsidP="00015D6D">
            <w:pPr>
              <w:spacing w:after="0" w:line="240" w:lineRule="auto"/>
              <w:jc w:val="center"/>
              <w:rPr>
                <w:rStyle w:val="ng-star-inserted"/>
                <w:sz w:val="16"/>
                <w:szCs w:val="16"/>
              </w:rPr>
            </w:pPr>
            <w:r w:rsidRPr="00D5276B">
              <w:rPr>
                <w:rStyle w:val="ng-star-inserted"/>
                <w:sz w:val="16"/>
                <w:szCs w:val="16"/>
              </w:rPr>
              <w:t>4</w:t>
            </w:r>
          </w:p>
        </w:tc>
      </w:tr>
      <w:tr w:rsidR="00015D6D" w:rsidRPr="0093786B" w14:paraId="104E8D34" w14:textId="77777777" w:rsidTr="00424956">
        <w:trPr>
          <w:trHeight w:val="566"/>
          <w:tblHeader/>
          <w:jc w:val="center"/>
        </w:trPr>
        <w:tc>
          <w:tcPr>
            <w:tcW w:w="734" w:type="pct"/>
            <w:shd w:val="clear" w:color="auto" w:fill="FFFFFF"/>
            <w:vAlign w:val="center"/>
          </w:tcPr>
          <w:p w14:paraId="0A1BC4D9" w14:textId="7E3B1529" w:rsidR="00015D6D" w:rsidRPr="00334CEA" w:rsidRDefault="00015D6D" w:rsidP="00015D6D">
            <w:pPr>
              <w:spacing w:after="0" w:line="240" w:lineRule="auto"/>
              <w:rPr>
                <w:rStyle w:val="ng-star-inserted"/>
                <w:sz w:val="16"/>
                <w:szCs w:val="16"/>
              </w:rPr>
            </w:pPr>
            <w:r w:rsidRPr="00D5276B">
              <w:rPr>
                <w:rStyle w:val="ng-star-inserted"/>
                <w:sz w:val="16"/>
                <w:szCs w:val="16"/>
              </w:rPr>
              <w:t>Zhang2021Trusted</w:t>
            </w:r>
          </w:p>
        </w:tc>
        <w:tc>
          <w:tcPr>
            <w:tcW w:w="581" w:type="pct"/>
            <w:shd w:val="clear" w:color="auto" w:fill="FFFFFF"/>
            <w:vAlign w:val="center"/>
          </w:tcPr>
          <w:p w14:paraId="665B5EBE" w14:textId="3BA7BFCE"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Conferencia</w:t>
            </w:r>
          </w:p>
        </w:tc>
        <w:tc>
          <w:tcPr>
            <w:tcW w:w="302" w:type="pct"/>
            <w:shd w:val="clear" w:color="auto" w:fill="FFFFFF"/>
            <w:vAlign w:val="center"/>
          </w:tcPr>
          <w:p w14:paraId="5A4E9BC7" w14:textId="2D7609B2"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2021</w:t>
            </w:r>
          </w:p>
        </w:tc>
        <w:tc>
          <w:tcPr>
            <w:tcW w:w="495" w:type="pct"/>
            <w:shd w:val="clear" w:color="auto" w:fill="FFFFFF"/>
            <w:vAlign w:val="center"/>
          </w:tcPr>
          <w:p w14:paraId="14BB0BB2" w14:textId="245EAC8F" w:rsidR="00015D6D" w:rsidRPr="00334CEA" w:rsidRDefault="00015D6D" w:rsidP="00015D6D">
            <w:pPr>
              <w:spacing w:after="0" w:line="240" w:lineRule="auto"/>
              <w:jc w:val="center"/>
              <w:rPr>
                <w:rStyle w:val="ng-star-inserted"/>
                <w:sz w:val="16"/>
                <w:szCs w:val="16"/>
              </w:rPr>
            </w:pPr>
            <w:r w:rsidRPr="00D5276B">
              <w:rPr>
                <w:rStyle w:val="ng-star-inserted"/>
                <w:sz w:val="16"/>
                <w:szCs w:val="16"/>
              </w:rPr>
              <w:t>Hacia una clasificación de datos que preserve la privacidad, transparente y responsable</w:t>
            </w:r>
          </w:p>
        </w:tc>
        <w:tc>
          <w:tcPr>
            <w:tcW w:w="568" w:type="pct"/>
            <w:shd w:val="clear" w:color="auto" w:fill="FFFFFF"/>
            <w:vAlign w:val="center"/>
          </w:tcPr>
          <w:p w14:paraId="66BC5C71" w14:textId="5F0EBAF2" w:rsidR="00015D6D" w:rsidRPr="00334CEA" w:rsidRDefault="00015D6D" w:rsidP="00015D6D">
            <w:pPr>
              <w:spacing w:after="0" w:line="240" w:lineRule="auto"/>
              <w:jc w:val="center"/>
              <w:rPr>
                <w:rStyle w:val="ng-star-inserted"/>
                <w:sz w:val="16"/>
                <w:szCs w:val="16"/>
              </w:rPr>
            </w:pPr>
            <w:r w:rsidRPr="00D5276B">
              <w:rPr>
                <w:rStyle w:val="ng-star-inserted"/>
                <w:sz w:val="16"/>
                <w:szCs w:val="16"/>
              </w:rPr>
              <w:t>RGPD, Directiva Europea de Protección de Datos</w:t>
            </w:r>
          </w:p>
        </w:tc>
        <w:tc>
          <w:tcPr>
            <w:tcW w:w="435" w:type="pct"/>
            <w:shd w:val="clear" w:color="auto" w:fill="FFFFFF"/>
            <w:vAlign w:val="center"/>
          </w:tcPr>
          <w:p w14:paraId="63333E67" w14:textId="5326BD50" w:rsidR="00015D6D" w:rsidRPr="00334CEA" w:rsidRDefault="00015D6D" w:rsidP="00015D6D">
            <w:pPr>
              <w:spacing w:after="0" w:line="240" w:lineRule="auto"/>
              <w:jc w:val="center"/>
              <w:rPr>
                <w:rStyle w:val="ng-star-inserted"/>
                <w:sz w:val="16"/>
                <w:szCs w:val="16"/>
              </w:rPr>
            </w:pPr>
            <w:r w:rsidRPr="00D5276B">
              <w:rPr>
                <w:rStyle w:val="ng-star-inserted"/>
                <w:sz w:val="16"/>
                <w:szCs w:val="16"/>
              </w:rPr>
              <w:t>Proponer un marco de trabajo para la clasificación de datos que preserve la privacidad, sea transparente y responsable.</w:t>
            </w:r>
          </w:p>
        </w:tc>
        <w:tc>
          <w:tcPr>
            <w:tcW w:w="303" w:type="pct"/>
            <w:shd w:val="clear" w:color="auto" w:fill="FFFFFF"/>
            <w:vAlign w:val="center"/>
          </w:tcPr>
          <w:p w14:paraId="3FEDF013" w14:textId="10399961" w:rsidR="00015D6D" w:rsidRPr="00334CEA" w:rsidRDefault="00015D6D" w:rsidP="00015D6D">
            <w:pPr>
              <w:spacing w:after="0" w:line="240" w:lineRule="auto"/>
              <w:jc w:val="center"/>
              <w:rPr>
                <w:rStyle w:val="ng-star-inserted"/>
                <w:sz w:val="16"/>
                <w:szCs w:val="16"/>
              </w:rPr>
            </w:pPr>
            <w:r w:rsidRPr="00D5276B">
              <w:rPr>
                <w:rStyle w:val="ng-star-inserted"/>
                <w:sz w:val="16"/>
                <w:szCs w:val="16"/>
              </w:rPr>
              <w:t>Varios</w:t>
            </w:r>
          </w:p>
        </w:tc>
        <w:tc>
          <w:tcPr>
            <w:tcW w:w="320" w:type="pct"/>
            <w:shd w:val="clear" w:color="auto" w:fill="FFFFFF"/>
            <w:vAlign w:val="center"/>
          </w:tcPr>
          <w:p w14:paraId="261FF001" w14:textId="071A19C8" w:rsidR="00015D6D" w:rsidRPr="00334CEA" w:rsidRDefault="003C140E"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32472DCE" w14:textId="6C452711"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c>
          <w:tcPr>
            <w:tcW w:w="662" w:type="pct"/>
            <w:shd w:val="clear" w:color="auto" w:fill="FFFFFF"/>
            <w:vAlign w:val="center"/>
          </w:tcPr>
          <w:p w14:paraId="6FB510B3" w14:textId="33F8B80E" w:rsidR="00015D6D" w:rsidRPr="00334CEA" w:rsidRDefault="00015D6D" w:rsidP="00015D6D">
            <w:pPr>
              <w:spacing w:after="0" w:line="240" w:lineRule="auto"/>
              <w:jc w:val="center"/>
              <w:rPr>
                <w:rStyle w:val="ng-star-inserted"/>
                <w:sz w:val="16"/>
                <w:szCs w:val="16"/>
              </w:rPr>
            </w:pPr>
            <w:r w:rsidRPr="00D5276B">
              <w:rPr>
                <w:rStyle w:val="ng-star-inserted"/>
                <w:sz w:val="16"/>
                <w:szCs w:val="16"/>
              </w:rPr>
              <w:t>5</w:t>
            </w:r>
          </w:p>
        </w:tc>
      </w:tr>
      <w:tr w:rsidR="00015D6D" w:rsidRPr="0093786B" w14:paraId="121FBE1E" w14:textId="77777777" w:rsidTr="00424956">
        <w:trPr>
          <w:trHeight w:val="566"/>
          <w:tblHeader/>
          <w:jc w:val="center"/>
        </w:trPr>
        <w:tc>
          <w:tcPr>
            <w:tcW w:w="734" w:type="pct"/>
            <w:shd w:val="clear" w:color="auto" w:fill="FFFFFF"/>
            <w:vAlign w:val="center"/>
          </w:tcPr>
          <w:p w14:paraId="13963E89" w14:textId="67B9B4BE" w:rsidR="00015D6D" w:rsidRPr="00334CEA" w:rsidRDefault="00015D6D" w:rsidP="00015D6D">
            <w:pPr>
              <w:spacing w:after="0" w:line="240" w:lineRule="auto"/>
              <w:rPr>
                <w:rStyle w:val="ng-star-inserted"/>
                <w:sz w:val="16"/>
                <w:szCs w:val="16"/>
              </w:rPr>
            </w:pPr>
            <w:r w:rsidRPr="00D5276B">
              <w:rPr>
                <w:rStyle w:val="ng-star-inserted"/>
                <w:sz w:val="16"/>
                <w:szCs w:val="16"/>
              </w:rPr>
              <w:t>Zheng2018Blockchain</w:t>
            </w:r>
          </w:p>
        </w:tc>
        <w:tc>
          <w:tcPr>
            <w:tcW w:w="581" w:type="pct"/>
            <w:shd w:val="clear" w:color="auto" w:fill="FFFFFF"/>
            <w:vAlign w:val="center"/>
          </w:tcPr>
          <w:p w14:paraId="05E9B88F" w14:textId="5A57DE0C"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Conferencia</w:t>
            </w:r>
          </w:p>
        </w:tc>
        <w:tc>
          <w:tcPr>
            <w:tcW w:w="302" w:type="pct"/>
            <w:shd w:val="clear" w:color="auto" w:fill="FFFFFF"/>
            <w:vAlign w:val="center"/>
          </w:tcPr>
          <w:p w14:paraId="7259EE8F" w14:textId="77EE6A51"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2018</w:t>
            </w:r>
          </w:p>
        </w:tc>
        <w:tc>
          <w:tcPr>
            <w:tcW w:w="495" w:type="pct"/>
            <w:shd w:val="clear" w:color="auto" w:fill="FFFFFF"/>
            <w:vAlign w:val="center"/>
          </w:tcPr>
          <w:p w14:paraId="7F21CF05" w14:textId="10719E37" w:rsidR="00015D6D" w:rsidRPr="00334CEA" w:rsidRDefault="00015D6D" w:rsidP="00015D6D">
            <w:pPr>
              <w:spacing w:after="0" w:line="240" w:lineRule="auto"/>
              <w:jc w:val="center"/>
              <w:rPr>
                <w:rStyle w:val="ng-star-inserted"/>
                <w:sz w:val="16"/>
                <w:szCs w:val="16"/>
              </w:rPr>
            </w:pPr>
            <w:r w:rsidRPr="00D5276B">
              <w:rPr>
                <w:rStyle w:val="ng-star-inserted"/>
                <w:sz w:val="16"/>
                <w:szCs w:val="16"/>
              </w:rPr>
              <w:t xml:space="preserve">Sistema de intercambio de datos personales de salud basado en </w:t>
            </w:r>
            <w:proofErr w:type="spellStart"/>
            <w:r w:rsidRPr="00D5276B">
              <w:rPr>
                <w:rStyle w:val="ng-star-inserted"/>
                <w:sz w:val="16"/>
                <w:szCs w:val="16"/>
              </w:rPr>
              <w:t>blockchain</w:t>
            </w:r>
            <w:proofErr w:type="spellEnd"/>
            <w:r w:rsidRPr="00D5276B">
              <w:rPr>
                <w:rStyle w:val="ng-star-inserted"/>
                <w:sz w:val="16"/>
                <w:szCs w:val="16"/>
              </w:rPr>
              <w:t xml:space="preserve"> utilizando almacenamiento en la nube</w:t>
            </w:r>
          </w:p>
        </w:tc>
        <w:tc>
          <w:tcPr>
            <w:tcW w:w="568" w:type="pct"/>
            <w:shd w:val="clear" w:color="auto" w:fill="FFFFFF"/>
            <w:vAlign w:val="center"/>
          </w:tcPr>
          <w:p w14:paraId="4F0FE262" w14:textId="71CF4FF6" w:rsidR="00015D6D" w:rsidRPr="00334CEA" w:rsidRDefault="00015D6D" w:rsidP="00015D6D">
            <w:pPr>
              <w:spacing w:after="0" w:line="240" w:lineRule="auto"/>
              <w:jc w:val="center"/>
              <w:rPr>
                <w:rStyle w:val="ng-star-inserted"/>
                <w:sz w:val="16"/>
                <w:szCs w:val="16"/>
              </w:rPr>
            </w:pPr>
            <w:r w:rsidRPr="00D5276B">
              <w:rPr>
                <w:rStyle w:val="ng-star-inserted"/>
                <w:sz w:val="16"/>
                <w:szCs w:val="16"/>
              </w:rPr>
              <w:t>RGPD</w:t>
            </w:r>
          </w:p>
        </w:tc>
        <w:tc>
          <w:tcPr>
            <w:tcW w:w="435" w:type="pct"/>
            <w:shd w:val="clear" w:color="auto" w:fill="FFFFFF"/>
            <w:vAlign w:val="center"/>
          </w:tcPr>
          <w:p w14:paraId="2F6CB546" w14:textId="393B821C" w:rsidR="00015D6D" w:rsidRPr="00334CEA" w:rsidRDefault="00015D6D" w:rsidP="00015D6D">
            <w:pPr>
              <w:spacing w:after="0" w:line="240" w:lineRule="auto"/>
              <w:jc w:val="center"/>
              <w:rPr>
                <w:rStyle w:val="ng-star-inserted"/>
                <w:sz w:val="16"/>
                <w:szCs w:val="16"/>
              </w:rPr>
            </w:pPr>
            <w:r w:rsidRPr="00D5276B">
              <w:rPr>
                <w:rStyle w:val="ng-star-inserted"/>
                <w:sz w:val="16"/>
                <w:szCs w:val="16"/>
              </w:rPr>
              <w:t xml:space="preserve">Proponer un diseño conceptual para compartir datos personales de salud continuos y dinámicos utilizando la tecnología </w:t>
            </w:r>
            <w:proofErr w:type="spellStart"/>
            <w:r w:rsidRPr="00D5276B">
              <w:rPr>
                <w:rStyle w:val="ng-star-inserted"/>
                <w:sz w:val="16"/>
                <w:szCs w:val="16"/>
              </w:rPr>
              <w:t>blockchain</w:t>
            </w:r>
            <w:proofErr w:type="spellEnd"/>
            <w:r w:rsidRPr="00D5276B">
              <w:rPr>
                <w:rStyle w:val="ng-star-inserted"/>
                <w:sz w:val="16"/>
                <w:szCs w:val="16"/>
              </w:rPr>
              <w:t>.</w:t>
            </w:r>
          </w:p>
        </w:tc>
        <w:tc>
          <w:tcPr>
            <w:tcW w:w="303" w:type="pct"/>
            <w:shd w:val="clear" w:color="auto" w:fill="FFFFFF"/>
            <w:vAlign w:val="center"/>
          </w:tcPr>
          <w:p w14:paraId="787318F1" w14:textId="3AFB3BD2" w:rsidR="00015D6D" w:rsidRPr="00334CEA" w:rsidRDefault="00015D6D" w:rsidP="00015D6D">
            <w:pPr>
              <w:spacing w:after="0" w:line="240" w:lineRule="auto"/>
              <w:jc w:val="center"/>
              <w:rPr>
                <w:rStyle w:val="ng-star-inserted"/>
                <w:sz w:val="16"/>
                <w:szCs w:val="16"/>
              </w:rPr>
            </w:pPr>
            <w:r w:rsidRPr="00D5276B">
              <w:rPr>
                <w:rStyle w:val="ng-star-inserted"/>
                <w:sz w:val="16"/>
                <w:szCs w:val="16"/>
              </w:rPr>
              <w:t>Salud</w:t>
            </w:r>
          </w:p>
        </w:tc>
        <w:tc>
          <w:tcPr>
            <w:tcW w:w="320" w:type="pct"/>
            <w:shd w:val="clear" w:color="auto" w:fill="FFFFFF"/>
            <w:vAlign w:val="center"/>
          </w:tcPr>
          <w:p w14:paraId="7290BF92" w14:textId="501DEF3A" w:rsidR="00015D6D" w:rsidRPr="00334CEA" w:rsidRDefault="003C140E"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36124524" w14:textId="5DA37B19" w:rsidR="00015D6D" w:rsidRPr="00334CEA" w:rsidRDefault="00015D6D" w:rsidP="00015D6D">
            <w:pPr>
              <w:spacing w:after="0" w:line="240" w:lineRule="auto"/>
              <w:jc w:val="center"/>
              <w:rPr>
                <w:rStyle w:val="ng-star-inserted"/>
                <w:sz w:val="16"/>
                <w:szCs w:val="16"/>
              </w:rPr>
            </w:pPr>
            <w:r w:rsidRPr="00D5276B">
              <w:rPr>
                <w:rStyle w:val="ng-star-inserted"/>
                <w:sz w:val="16"/>
                <w:szCs w:val="16"/>
              </w:rPr>
              <w:t>4</w:t>
            </w:r>
          </w:p>
        </w:tc>
        <w:tc>
          <w:tcPr>
            <w:tcW w:w="662" w:type="pct"/>
            <w:shd w:val="clear" w:color="auto" w:fill="FFFFFF"/>
            <w:vAlign w:val="center"/>
          </w:tcPr>
          <w:p w14:paraId="75F34EB7" w14:textId="63B65615" w:rsidR="00015D6D" w:rsidRPr="00334CEA" w:rsidRDefault="00015D6D" w:rsidP="00015D6D">
            <w:pPr>
              <w:spacing w:after="0" w:line="240" w:lineRule="auto"/>
              <w:jc w:val="center"/>
              <w:rPr>
                <w:rStyle w:val="ng-star-inserted"/>
                <w:sz w:val="16"/>
                <w:szCs w:val="16"/>
              </w:rPr>
            </w:pPr>
            <w:r w:rsidRPr="00D5276B">
              <w:rPr>
                <w:rStyle w:val="ng-star-inserted"/>
                <w:sz w:val="16"/>
                <w:szCs w:val="16"/>
              </w:rPr>
              <w:t>4</w:t>
            </w:r>
          </w:p>
        </w:tc>
      </w:tr>
      <w:tr w:rsidR="00015D6D" w:rsidRPr="0093786B" w14:paraId="34E23052" w14:textId="77777777" w:rsidTr="00424956">
        <w:trPr>
          <w:trHeight w:val="566"/>
          <w:tblHeader/>
          <w:jc w:val="center"/>
        </w:trPr>
        <w:tc>
          <w:tcPr>
            <w:tcW w:w="734" w:type="pct"/>
            <w:shd w:val="clear" w:color="auto" w:fill="FFFFFF"/>
            <w:vAlign w:val="center"/>
          </w:tcPr>
          <w:p w14:paraId="7C94D02A" w14:textId="651141F6" w:rsidR="00015D6D" w:rsidRPr="00334CEA" w:rsidRDefault="00015D6D" w:rsidP="00015D6D">
            <w:pPr>
              <w:spacing w:after="0" w:line="240" w:lineRule="auto"/>
              <w:rPr>
                <w:rStyle w:val="ng-star-inserted"/>
                <w:sz w:val="16"/>
                <w:szCs w:val="16"/>
              </w:rPr>
            </w:pPr>
            <w:r w:rsidRPr="00D5276B">
              <w:rPr>
                <w:rStyle w:val="ng-star-inserted"/>
                <w:sz w:val="16"/>
                <w:szCs w:val="16"/>
              </w:rPr>
              <w:lastRenderedPageBreak/>
              <w:t>Zhu2021Blockchain</w:t>
            </w:r>
          </w:p>
        </w:tc>
        <w:tc>
          <w:tcPr>
            <w:tcW w:w="581" w:type="pct"/>
            <w:shd w:val="clear" w:color="auto" w:fill="FFFFFF"/>
            <w:vAlign w:val="center"/>
          </w:tcPr>
          <w:p w14:paraId="7402D7B6" w14:textId="621C6E81" w:rsidR="00015D6D" w:rsidRPr="00334CEA" w:rsidRDefault="00015D6D" w:rsidP="00015D6D">
            <w:pPr>
              <w:spacing w:after="0" w:line="240" w:lineRule="auto"/>
              <w:jc w:val="center"/>
              <w:rPr>
                <w:rStyle w:val="ng-star-inserted"/>
                <w:sz w:val="16"/>
                <w:szCs w:val="16"/>
              </w:rPr>
            </w:pPr>
            <w:r w:rsidRPr="00D5276B">
              <w:rPr>
                <w:rStyle w:val="ng-star-inserted"/>
                <w:sz w:val="16"/>
                <w:szCs w:val="16"/>
              </w:rPr>
              <w:t>Conferencia</w:t>
            </w:r>
          </w:p>
        </w:tc>
        <w:tc>
          <w:tcPr>
            <w:tcW w:w="302" w:type="pct"/>
            <w:shd w:val="clear" w:color="auto" w:fill="FFFFFF"/>
            <w:vAlign w:val="center"/>
          </w:tcPr>
          <w:p w14:paraId="2C1A5615" w14:textId="77C83987"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2021</w:t>
            </w:r>
          </w:p>
        </w:tc>
        <w:tc>
          <w:tcPr>
            <w:tcW w:w="495" w:type="pct"/>
            <w:shd w:val="clear" w:color="auto" w:fill="FFFFFF"/>
            <w:vAlign w:val="center"/>
          </w:tcPr>
          <w:p w14:paraId="09652BF0" w14:textId="5753FB1C" w:rsidR="00015D6D" w:rsidRPr="00334CEA" w:rsidRDefault="00015D6D" w:rsidP="00015D6D">
            <w:pPr>
              <w:spacing w:after="0" w:line="240" w:lineRule="auto"/>
              <w:jc w:val="center"/>
              <w:rPr>
                <w:rStyle w:val="ng-star-inserted"/>
                <w:sz w:val="16"/>
                <w:szCs w:val="16"/>
              </w:rPr>
            </w:pPr>
            <w:proofErr w:type="spellStart"/>
            <w:r w:rsidRPr="00D5276B">
              <w:rPr>
                <w:rStyle w:val="ng-star-inserted"/>
                <w:sz w:val="16"/>
                <w:szCs w:val="16"/>
              </w:rPr>
              <w:t>Blockchain</w:t>
            </w:r>
            <w:proofErr w:type="spellEnd"/>
            <w:r w:rsidRPr="00D5276B">
              <w:rPr>
                <w:rStyle w:val="ng-star-inserted"/>
                <w:sz w:val="16"/>
                <w:szCs w:val="16"/>
              </w:rPr>
              <w:t xml:space="preserve"> para la protección de la privacidad en la Internet de la Energía</w:t>
            </w:r>
          </w:p>
        </w:tc>
        <w:tc>
          <w:tcPr>
            <w:tcW w:w="568" w:type="pct"/>
            <w:shd w:val="clear" w:color="auto" w:fill="FFFFFF"/>
            <w:vAlign w:val="center"/>
          </w:tcPr>
          <w:p w14:paraId="09535488" w14:textId="4BD53FCE" w:rsidR="00015D6D" w:rsidRPr="00334CEA" w:rsidRDefault="00015D6D" w:rsidP="00015D6D">
            <w:pPr>
              <w:spacing w:after="0" w:line="240" w:lineRule="auto"/>
              <w:jc w:val="center"/>
              <w:rPr>
                <w:rStyle w:val="ng-star-inserted"/>
                <w:sz w:val="16"/>
                <w:szCs w:val="16"/>
              </w:rPr>
            </w:pPr>
            <w:r w:rsidRPr="00D5276B">
              <w:rPr>
                <w:rStyle w:val="ng-star-inserted"/>
                <w:sz w:val="16"/>
                <w:szCs w:val="16"/>
              </w:rPr>
              <w:t>No especificado.</w:t>
            </w:r>
          </w:p>
        </w:tc>
        <w:tc>
          <w:tcPr>
            <w:tcW w:w="435" w:type="pct"/>
            <w:shd w:val="clear" w:color="auto" w:fill="FFFFFF"/>
            <w:vAlign w:val="center"/>
          </w:tcPr>
          <w:p w14:paraId="5CDE9DAD" w14:textId="4EFDAB7C" w:rsidR="00015D6D" w:rsidRPr="00334CEA" w:rsidRDefault="00015D6D" w:rsidP="00015D6D">
            <w:pPr>
              <w:spacing w:after="0" w:line="240" w:lineRule="auto"/>
              <w:jc w:val="center"/>
              <w:rPr>
                <w:rStyle w:val="ng-star-inserted"/>
                <w:sz w:val="16"/>
                <w:szCs w:val="16"/>
              </w:rPr>
            </w:pPr>
            <w:r w:rsidRPr="00D5276B">
              <w:rPr>
                <w:rStyle w:val="ng-star-inserted"/>
                <w:sz w:val="16"/>
                <w:szCs w:val="16"/>
              </w:rPr>
              <w:t xml:space="preserve">Resumir el estado de la aplicación de la tecnología </w:t>
            </w:r>
            <w:proofErr w:type="spellStart"/>
            <w:r w:rsidRPr="00D5276B">
              <w:rPr>
                <w:rStyle w:val="ng-star-inserted"/>
                <w:sz w:val="16"/>
                <w:szCs w:val="16"/>
              </w:rPr>
              <w:t>blockchain</w:t>
            </w:r>
            <w:proofErr w:type="spellEnd"/>
            <w:r w:rsidRPr="00D5276B">
              <w:rPr>
                <w:rStyle w:val="ng-star-inserted"/>
                <w:sz w:val="16"/>
                <w:szCs w:val="16"/>
              </w:rPr>
              <w:t xml:space="preserve"> en la Internet de la Energía y los desafíos que plantea, especialmente en relación con la privacidad.</w:t>
            </w:r>
          </w:p>
        </w:tc>
        <w:tc>
          <w:tcPr>
            <w:tcW w:w="303" w:type="pct"/>
            <w:shd w:val="clear" w:color="auto" w:fill="FFFFFF"/>
            <w:vAlign w:val="center"/>
          </w:tcPr>
          <w:p w14:paraId="6353DF7F" w14:textId="74A8923B" w:rsidR="00015D6D" w:rsidRPr="00334CEA" w:rsidRDefault="00015D6D" w:rsidP="00015D6D">
            <w:pPr>
              <w:spacing w:after="0" w:line="240" w:lineRule="auto"/>
              <w:jc w:val="center"/>
              <w:rPr>
                <w:rStyle w:val="ng-star-inserted"/>
                <w:sz w:val="16"/>
                <w:szCs w:val="16"/>
              </w:rPr>
            </w:pPr>
            <w:r w:rsidRPr="00D5276B">
              <w:rPr>
                <w:rStyle w:val="ng-star-inserted"/>
                <w:sz w:val="16"/>
                <w:szCs w:val="16"/>
              </w:rPr>
              <w:t>Energía</w:t>
            </w:r>
          </w:p>
        </w:tc>
        <w:tc>
          <w:tcPr>
            <w:tcW w:w="320" w:type="pct"/>
            <w:shd w:val="clear" w:color="auto" w:fill="FFFFFF"/>
            <w:vAlign w:val="center"/>
          </w:tcPr>
          <w:p w14:paraId="23B1E953" w14:textId="349225BC" w:rsidR="00015D6D" w:rsidRPr="00334CEA" w:rsidRDefault="00BE1E4B" w:rsidP="00015D6D">
            <w:pPr>
              <w:spacing w:after="0" w:line="240" w:lineRule="auto"/>
              <w:jc w:val="center"/>
              <w:rPr>
                <w:rStyle w:val="ng-star-inserted"/>
                <w:sz w:val="16"/>
                <w:szCs w:val="16"/>
              </w:rPr>
            </w:pPr>
            <w:r w:rsidRPr="00334CEA">
              <w:rPr>
                <w:rStyle w:val="ng-star-inserted"/>
                <w:sz w:val="16"/>
                <w:szCs w:val="16"/>
              </w:rPr>
              <w:t>IEEE</w:t>
            </w:r>
          </w:p>
        </w:tc>
        <w:tc>
          <w:tcPr>
            <w:tcW w:w="600" w:type="pct"/>
            <w:shd w:val="clear" w:color="auto" w:fill="FFFFFF"/>
            <w:vAlign w:val="center"/>
          </w:tcPr>
          <w:p w14:paraId="7B50D4FD" w14:textId="263D88C4" w:rsidR="00015D6D" w:rsidRPr="00334CEA" w:rsidRDefault="00015D6D" w:rsidP="00015D6D">
            <w:pPr>
              <w:spacing w:after="0" w:line="240" w:lineRule="auto"/>
              <w:jc w:val="center"/>
              <w:rPr>
                <w:rStyle w:val="ng-star-inserted"/>
                <w:sz w:val="16"/>
                <w:szCs w:val="16"/>
              </w:rPr>
            </w:pPr>
            <w:r w:rsidRPr="00D5276B">
              <w:rPr>
                <w:rStyle w:val="ng-star-inserted"/>
                <w:sz w:val="16"/>
                <w:szCs w:val="16"/>
              </w:rPr>
              <w:t>3</w:t>
            </w:r>
          </w:p>
        </w:tc>
        <w:tc>
          <w:tcPr>
            <w:tcW w:w="662" w:type="pct"/>
            <w:shd w:val="clear" w:color="auto" w:fill="FFFFFF"/>
            <w:vAlign w:val="center"/>
          </w:tcPr>
          <w:p w14:paraId="6707E4D2" w14:textId="21B484CC" w:rsidR="00015D6D" w:rsidRPr="00334CEA" w:rsidRDefault="00015D6D" w:rsidP="00015D6D">
            <w:pPr>
              <w:spacing w:after="0" w:line="240" w:lineRule="auto"/>
              <w:jc w:val="center"/>
              <w:rPr>
                <w:rStyle w:val="ng-star-inserted"/>
                <w:sz w:val="16"/>
                <w:szCs w:val="16"/>
              </w:rPr>
            </w:pPr>
            <w:r w:rsidRPr="00D5276B">
              <w:rPr>
                <w:rStyle w:val="ng-star-inserted"/>
                <w:sz w:val="16"/>
                <w:szCs w:val="16"/>
              </w:rPr>
              <w:t>2</w:t>
            </w:r>
          </w:p>
        </w:tc>
      </w:tr>
    </w:tbl>
    <w:p w14:paraId="2D03FE71" w14:textId="05309368" w:rsidR="009618E2" w:rsidRPr="00BB5ECC" w:rsidRDefault="009618E2">
      <w:pPr>
        <w:rPr>
          <w:rStyle w:val="ng-star-inserted"/>
          <w:sz w:val="16"/>
          <w:szCs w:val="16"/>
        </w:rPr>
      </w:pPr>
    </w:p>
    <w:p w14:paraId="3393BF9E" w14:textId="049D0B0F" w:rsidR="00481347" w:rsidRPr="00D5276B" w:rsidRDefault="00481347">
      <w:pPr>
        <w:rPr>
          <w:rStyle w:val="ng-star-inserted"/>
          <w:sz w:val="16"/>
          <w:szCs w:val="16"/>
        </w:rPr>
      </w:pPr>
    </w:p>
    <w:p w14:paraId="778B7647" w14:textId="38768BB3" w:rsidR="00481347" w:rsidRDefault="00481347"/>
    <w:p w14:paraId="36DA17B6" w14:textId="66BE460F" w:rsidR="001A4DDC" w:rsidRDefault="00125D67">
      <w:r>
        <w:t>RESPONDER EN FORMA FILAS Y COLUMNAS</w:t>
      </w:r>
    </w:p>
    <w:p w14:paraId="13409B75" w14:textId="77777777" w:rsidR="001A4DDC" w:rsidRDefault="001A4DDC" w:rsidP="001A4DDC">
      <w:r>
        <w:t xml:space="preserve">1. </w:t>
      </w:r>
      <w:proofErr w:type="spellStart"/>
      <w:r>
        <w:t>Ref</w:t>
      </w:r>
      <w:proofErr w:type="spellEnd"/>
      <w:r>
        <w:t xml:space="preserve">: El nombre del archivo sin la extensión </w:t>
      </w:r>
      <w:proofErr w:type="spellStart"/>
      <w:r>
        <w:t>pdf</w:t>
      </w:r>
      <w:proofErr w:type="spellEnd"/>
      <w:r>
        <w:t>.</w:t>
      </w:r>
    </w:p>
    <w:p w14:paraId="309881EA" w14:textId="474B469F" w:rsidR="001A4DDC" w:rsidRDefault="001A4DDC" w:rsidP="001A4DDC">
      <w:r>
        <w:t>2, Tipo de documento</w:t>
      </w:r>
      <w:r>
        <w:t>:</w:t>
      </w:r>
      <w:r>
        <w:t xml:space="preserve"> artículo de</w:t>
      </w:r>
      <w:r>
        <w:t xml:space="preserve"> </w:t>
      </w:r>
      <w:r>
        <w:t>Revista, conferencia, capítulo delibro, libro, etc. o si es Resumen, resumen extendido, poster, etc.</w:t>
      </w:r>
    </w:p>
    <w:p w14:paraId="65BCC080" w14:textId="77777777" w:rsidR="001A4DDC" w:rsidRDefault="001A4DDC" w:rsidP="001A4DDC">
      <w:r>
        <w:t>3. Año: Año de publicado.</w:t>
      </w:r>
    </w:p>
    <w:p w14:paraId="1531EE2E" w14:textId="77777777" w:rsidR="001A4DDC" w:rsidRDefault="001A4DDC" w:rsidP="001A4DDC">
      <w:r>
        <w:t>4. Tema: Sobre el tema que versa el documento.</w:t>
      </w:r>
    </w:p>
    <w:p w14:paraId="378B21F8" w14:textId="77777777" w:rsidR="001A4DDC" w:rsidRDefault="001A4DDC" w:rsidP="001A4DDC">
      <w:r>
        <w:t xml:space="preserve">5. Marcos Regulatorios (en inglés): Ley, regulación, normas, políticas, etc., que presenta, se analiza, proponen, aplican, </w:t>
      </w:r>
      <w:proofErr w:type="spellStart"/>
      <w:r>
        <w:t>etc</w:t>
      </w:r>
      <w:proofErr w:type="spellEnd"/>
      <w:r>
        <w:t xml:space="preserve">, por </w:t>
      </w:r>
      <w:proofErr w:type="gramStart"/>
      <w:r>
        <w:t>ejemplo</w:t>
      </w:r>
      <w:proofErr w:type="gramEnd"/>
      <w:r>
        <w:t xml:space="preserve"> el RGPD de la UE, las recomendaciones de la Comisión Europea, las directrices del EDPB y de la AEPD, los pronunciamientos como el del Comité de Bioética de España o el reciente marco europeo sobre digitalización, LEY ORGÁNICA DE PROTECCIÓN DE DATOS PERSONALES del Ecuador o del país que trate en el artículo.</w:t>
      </w:r>
    </w:p>
    <w:p w14:paraId="6FA2F6F7" w14:textId="77777777" w:rsidR="001A4DDC" w:rsidRDefault="001A4DDC" w:rsidP="001A4DDC">
      <w:r>
        <w:t>6. Propósito: Propósito con el cuál presentan en tema.</w:t>
      </w:r>
    </w:p>
    <w:p w14:paraId="59E953B2" w14:textId="77777777" w:rsidR="001A4DDC" w:rsidRDefault="001A4DDC" w:rsidP="001A4DDC">
      <w:r>
        <w:t>7. Sector: Sector en el que se enfocan (Salud, Investigación, Administración Pública, etc.)</w:t>
      </w:r>
    </w:p>
    <w:p w14:paraId="673CB824" w14:textId="2FFDF3D8" w:rsidR="001A4DDC" w:rsidRDefault="001A4DDC" w:rsidP="001A4DDC">
      <w:r>
        <w:t>8. Fuente: Nombre de la revista,</w:t>
      </w:r>
      <w:r>
        <w:t xml:space="preserve"> </w:t>
      </w:r>
      <w:r>
        <w:t>del congreso, del libro, etc.</w:t>
      </w:r>
    </w:p>
    <w:p w14:paraId="2390E3EA" w14:textId="77777777" w:rsidR="001A4DDC" w:rsidRDefault="001A4DDC" w:rsidP="001A4DDC">
      <w:r>
        <w:t>9. Tema Relacionado con Privacidad: (En escala del 1 al 5)</w:t>
      </w:r>
    </w:p>
    <w:p w14:paraId="60C8CD00" w14:textId="17BDE4F7" w:rsidR="001A4DDC" w:rsidRDefault="001A4DDC" w:rsidP="001A4DDC">
      <w:r>
        <w:t>11. ¿Relevante?: En escala de 1 al 5, indicar la relevancia que tiene el estudio para nuestra revisión sistemática de la literatura</w:t>
      </w:r>
      <w:r>
        <w:t xml:space="preserve"> SOBRE privacidad de datos </w:t>
      </w:r>
      <w:proofErr w:type="gramStart"/>
      <w:r>
        <w:t xml:space="preserve">personales </w:t>
      </w:r>
      <w:r>
        <w:t>.</w:t>
      </w:r>
      <w:proofErr w:type="gramEnd"/>
    </w:p>
    <w:p w14:paraId="6B059924" w14:textId="50D0E9DF" w:rsidR="006E5B9B" w:rsidRDefault="006E5B9B" w:rsidP="001A4DDC"/>
    <w:p w14:paraId="79A8EA26" w14:textId="602BA159" w:rsidR="006E5B9B" w:rsidRDefault="006E5B9B" w:rsidP="001A4DDC"/>
    <w:p w14:paraId="04D9C2C1" w14:textId="378B533E" w:rsidR="006E5B9B" w:rsidRDefault="006E5B9B" w:rsidP="001A4DDC">
      <w:pPr>
        <w:rPr>
          <w:b/>
          <w:bCs/>
        </w:rPr>
      </w:pPr>
      <w:r w:rsidRPr="006E5B9B">
        <w:rPr>
          <w:b/>
          <w:bCs/>
        </w:rPr>
        <w:t>C</w:t>
      </w:r>
      <w:r w:rsidRPr="006E5B9B">
        <w:rPr>
          <w:b/>
          <w:bCs/>
        </w:rPr>
        <w:t>riterios de inclusión y exclusión, según el archivo de la metodología</w:t>
      </w:r>
    </w:p>
    <w:p w14:paraId="711D40D0"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Los criterios de inclusión y exclusión son esenciales para garantizar la calidad y relevancia de una revisión sistemática de la literatura. En este caso, los criterios se diseñaron para seleccionar estudios que proporcionen información útil sobre la privacidad de datos personales en Ecuador, con especial atención a la LOPDP y su relación con estándares internacionales como el GDPR.</w:t>
      </w:r>
    </w:p>
    <w:p w14:paraId="0A4C4E19"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Análisis de los criterios de inclusión:</w:t>
      </w:r>
    </w:p>
    <w:p w14:paraId="2C5CC32A"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7DB7F0EE"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Enfoque en la LOPDP y el GDPR:</w:t>
      </w:r>
      <w:r w:rsidRPr="00CD026D">
        <w:rPr>
          <w:rFonts w:ascii="Times New Roman" w:eastAsia="Times New Roman" w:hAnsi="Times New Roman" w:cs="Times New Roman"/>
          <w:sz w:val="24"/>
          <w:szCs w:val="24"/>
          <w:lang w:eastAsia="es-EC"/>
        </w:rPr>
        <w:t xml:space="preserve"> Se priorizaron estudios que analicen la implementación de la LOPDP en Ecuador y su armonización con el GDPR.1... Esto permite comprender cómo la normativa ecuatoriana se compara con estándares internacionales y qué oportunidades existen para mejorar la protección de datos.</w:t>
      </w:r>
    </w:p>
    <w:p w14:paraId="14A2D007"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45134FDE"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Relevancia temporal:</w:t>
      </w:r>
      <w:r w:rsidRPr="00CD026D">
        <w:rPr>
          <w:rFonts w:ascii="Times New Roman" w:eastAsia="Times New Roman" w:hAnsi="Times New Roman" w:cs="Times New Roman"/>
          <w:sz w:val="24"/>
          <w:szCs w:val="24"/>
          <w:lang w:eastAsia="es-EC"/>
        </w:rPr>
        <w:t xml:space="preserve"> Se incluyeron estudios publicados entre 2015 y 2025 para asegurar la actualidad de la información.4... Este rango de fechas abarca la promulgación de la LOPDP y la entrada en vigor del GDPR, permitiendo analizar su impacto en la investigación.</w:t>
      </w:r>
    </w:p>
    <w:p w14:paraId="10EBE1C0"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44403E05"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lastRenderedPageBreak/>
        <w:t>Enfoque sectorial:</w:t>
      </w:r>
      <w:r w:rsidRPr="00CD026D">
        <w:rPr>
          <w:rFonts w:ascii="Times New Roman" w:eastAsia="Times New Roman" w:hAnsi="Times New Roman" w:cs="Times New Roman"/>
          <w:sz w:val="24"/>
          <w:szCs w:val="24"/>
          <w:lang w:eastAsia="es-EC"/>
        </w:rPr>
        <w:t xml:space="preserve"> Se consideraron estudios que aborden la privacidad de datos en sectores clave como salud, administración pública e investigación.3... Estos sectores manejan información sensible y su análisis permite identificar desafíos y oportunidades específicos.</w:t>
      </w:r>
    </w:p>
    <w:p w14:paraId="6F98134A"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3828F70B"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Calidad académica:</w:t>
      </w:r>
      <w:r w:rsidRPr="00CD026D">
        <w:rPr>
          <w:rFonts w:ascii="Times New Roman" w:eastAsia="Times New Roman" w:hAnsi="Times New Roman" w:cs="Times New Roman"/>
          <w:sz w:val="24"/>
          <w:szCs w:val="24"/>
          <w:lang w:eastAsia="es-EC"/>
        </w:rPr>
        <w:t xml:space="preserve"> Se incluyeron artículos publicados en revistas científicas indexadas, conferencias, capítulos de libro y tesis doctorales.6 Esto garantiza la rigurosidad metodológica y la calidad de la información utilizada en la revisión.</w:t>
      </w:r>
    </w:p>
    <w:p w14:paraId="169A2FE6"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Análisis de los criterios de exclusión:</w:t>
      </w:r>
    </w:p>
    <w:p w14:paraId="342C484C"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21DE58DD"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Falta de rigor académico:</w:t>
      </w:r>
      <w:r w:rsidRPr="00CD026D">
        <w:rPr>
          <w:rFonts w:ascii="Times New Roman" w:eastAsia="Times New Roman" w:hAnsi="Times New Roman" w:cs="Times New Roman"/>
          <w:sz w:val="24"/>
          <w:szCs w:val="24"/>
          <w:lang w:eastAsia="es-EC"/>
        </w:rPr>
        <w:t xml:space="preserve"> Se excluyeron trabajos en progreso, editoriales, reseñas, resúmenes y literatura gris.7 Estos documentos no suelen presentar datos primarios ni análisis rigurosos, por lo que no aportan evidencia empírica sólida.</w:t>
      </w:r>
    </w:p>
    <w:p w14:paraId="6A03D42C"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2FEF9D89"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Irrelevancia temática:</w:t>
      </w:r>
      <w:r w:rsidRPr="00CD026D">
        <w:rPr>
          <w:rFonts w:ascii="Times New Roman" w:eastAsia="Times New Roman" w:hAnsi="Times New Roman" w:cs="Times New Roman"/>
          <w:sz w:val="24"/>
          <w:szCs w:val="24"/>
          <w:lang w:eastAsia="es-EC"/>
        </w:rPr>
        <w:t xml:space="preserve"> Se excluyeron estudios que no aborden la privacidad de datos personales o que no presentaran datos primarios.7 La revisión se centra en la evidencia empírica, por lo que los estudios teóricos o sin datos originales no son relevantes.</w:t>
      </w:r>
    </w:p>
    <w:p w14:paraId="167B6CC9"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18091099"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Baja calidad de la fuente:</w:t>
      </w:r>
      <w:r w:rsidRPr="00CD026D">
        <w:rPr>
          <w:rFonts w:ascii="Times New Roman" w:eastAsia="Times New Roman" w:hAnsi="Times New Roman" w:cs="Times New Roman"/>
          <w:sz w:val="24"/>
          <w:szCs w:val="24"/>
          <w:lang w:eastAsia="es-EC"/>
        </w:rPr>
        <w:t xml:space="preserve"> Se excluyeron documentos no indexados en bases de datos reconocidas como SJR o JCR.8 Esto garantiza que los estudios incluidos provengan de fuentes confiables y de alto impacto.</w:t>
      </w:r>
    </w:p>
    <w:p w14:paraId="2ECE6C30"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Análisis cuantitativo (basado en AnalisisReferIEEE.pdf):</w:t>
      </w:r>
    </w:p>
    <w:p w14:paraId="40194687"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24B381C3"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Relevancia del GDPR:</w:t>
      </w:r>
      <w:r w:rsidRPr="00CD026D">
        <w:rPr>
          <w:rFonts w:ascii="Times New Roman" w:eastAsia="Times New Roman" w:hAnsi="Times New Roman" w:cs="Times New Roman"/>
          <w:sz w:val="24"/>
          <w:szCs w:val="24"/>
          <w:lang w:eastAsia="es-EC"/>
        </w:rPr>
        <w:t xml:space="preserve"> Se puede observar que el </w:t>
      </w:r>
      <w:r w:rsidRPr="00CD026D">
        <w:rPr>
          <w:rFonts w:ascii="Times New Roman" w:eastAsia="Times New Roman" w:hAnsi="Times New Roman" w:cs="Times New Roman"/>
          <w:b/>
          <w:bCs/>
          <w:sz w:val="24"/>
          <w:szCs w:val="24"/>
          <w:lang w:eastAsia="es-EC"/>
        </w:rPr>
        <w:t>73%</w:t>
      </w:r>
      <w:r w:rsidRPr="00CD026D">
        <w:rPr>
          <w:rFonts w:ascii="Times New Roman" w:eastAsia="Times New Roman" w:hAnsi="Times New Roman" w:cs="Times New Roman"/>
          <w:sz w:val="24"/>
          <w:szCs w:val="24"/>
          <w:lang w:eastAsia="es-EC"/>
        </w:rPr>
        <w:t xml:space="preserve"> de los artículos en "AnalisisReferIEEE.pdf" mencionan explícitamente el GDPR. Esto evidencia la importancia de este reglamento como marco de referencia para la protección de datos a nivel internacional y su influencia en la investigación sobre privacidad.</w:t>
      </w:r>
    </w:p>
    <w:p w14:paraId="1585CBB7"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48E4F5F5"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Enfoque sectorial:</w:t>
      </w:r>
      <w:r w:rsidRPr="00CD026D">
        <w:rPr>
          <w:rFonts w:ascii="Times New Roman" w:eastAsia="Times New Roman" w:hAnsi="Times New Roman" w:cs="Times New Roman"/>
          <w:sz w:val="24"/>
          <w:szCs w:val="24"/>
          <w:lang w:eastAsia="es-EC"/>
        </w:rPr>
        <w:t xml:space="preserve"> La mayoría de los artículos en "AnalisisReferIEEE.pdf" se centran en el sector </w:t>
      </w:r>
      <w:r w:rsidRPr="00CD026D">
        <w:rPr>
          <w:rFonts w:ascii="Times New Roman" w:eastAsia="Times New Roman" w:hAnsi="Times New Roman" w:cs="Times New Roman"/>
          <w:b/>
          <w:bCs/>
          <w:sz w:val="24"/>
          <w:szCs w:val="24"/>
          <w:lang w:eastAsia="es-EC"/>
        </w:rPr>
        <w:t>salud (61%)</w:t>
      </w:r>
      <w:r w:rsidRPr="00CD026D">
        <w:rPr>
          <w:rFonts w:ascii="Times New Roman" w:eastAsia="Times New Roman" w:hAnsi="Times New Roman" w:cs="Times New Roman"/>
          <w:sz w:val="24"/>
          <w:szCs w:val="24"/>
          <w:lang w:eastAsia="es-EC"/>
        </w:rPr>
        <w:t>. Esto resalta la importancia de la privacidad de los datos en este sector, especialmente en el contexto de los registros electrónicos de salud y la investigación médica. Otros sectores representados son:</w:t>
      </w:r>
    </w:p>
    <w:p w14:paraId="12BCA6FA"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6A5E78AB"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Investigación (21%)</w:t>
      </w:r>
      <w:r w:rsidRPr="00CD026D">
        <w:rPr>
          <w:rFonts w:ascii="Times New Roman" w:eastAsia="Times New Roman" w:hAnsi="Times New Roman" w:cs="Times New Roman"/>
          <w:sz w:val="24"/>
          <w:szCs w:val="24"/>
          <w:lang w:eastAsia="es-EC"/>
        </w:rPr>
        <w:t>: Este enfoque se centra en cómo la investigación científica puede llevarse a cabo respetando la privacidad de los datos.</w:t>
      </w:r>
    </w:p>
    <w:p w14:paraId="45482CA2"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7CE52DFF"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Tecnología de la información (13%)</w:t>
      </w:r>
      <w:r w:rsidRPr="00CD026D">
        <w:rPr>
          <w:rFonts w:ascii="Times New Roman" w:eastAsia="Times New Roman" w:hAnsi="Times New Roman" w:cs="Times New Roman"/>
          <w:sz w:val="24"/>
          <w:szCs w:val="24"/>
          <w:lang w:eastAsia="es-EC"/>
        </w:rPr>
        <w:t>: Este grupo aborda los desafíos y las soluciones para la protección de datos en el desarrollo y uso de tecnologías de la información.</w:t>
      </w:r>
    </w:p>
    <w:p w14:paraId="7F228618"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6A7F4DAA"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Administración pública (5%)</w:t>
      </w:r>
      <w:r w:rsidRPr="00CD026D">
        <w:rPr>
          <w:rFonts w:ascii="Times New Roman" w:eastAsia="Times New Roman" w:hAnsi="Times New Roman" w:cs="Times New Roman"/>
          <w:sz w:val="24"/>
          <w:szCs w:val="24"/>
          <w:lang w:eastAsia="es-EC"/>
        </w:rPr>
        <w:t>: Este enfoque explora cómo los gobiernos pueden garantizar la privacidad de los datos de los ciudadanos mientras utilizan la información para mejorar los servicios públicos.</w:t>
      </w:r>
    </w:p>
    <w:p w14:paraId="30D351D8"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35F79234"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Metodologías y técnicas:</w:t>
      </w:r>
      <w:r w:rsidRPr="00CD026D">
        <w:rPr>
          <w:rFonts w:ascii="Times New Roman" w:eastAsia="Times New Roman" w:hAnsi="Times New Roman" w:cs="Times New Roman"/>
          <w:sz w:val="24"/>
          <w:szCs w:val="24"/>
          <w:lang w:eastAsia="es-EC"/>
        </w:rPr>
        <w:t xml:space="preserve"> Un </w:t>
      </w:r>
      <w:r w:rsidRPr="00CD026D">
        <w:rPr>
          <w:rFonts w:ascii="Times New Roman" w:eastAsia="Times New Roman" w:hAnsi="Times New Roman" w:cs="Times New Roman"/>
          <w:b/>
          <w:bCs/>
          <w:sz w:val="24"/>
          <w:szCs w:val="24"/>
          <w:lang w:eastAsia="es-EC"/>
        </w:rPr>
        <w:t>29%</w:t>
      </w:r>
      <w:r w:rsidRPr="00CD026D">
        <w:rPr>
          <w:rFonts w:ascii="Times New Roman" w:eastAsia="Times New Roman" w:hAnsi="Times New Roman" w:cs="Times New Roman"/>
          <w:sz w:val="24"/>
          <w:szCs w:val="24"/>
          <w:lang w:eastAsia="es-EC"/>
        </w:rPr>
        <w:t xml:space="preserve"> de los artículos en "AnalisisReferIEEE.pdf" mencionan el uso de </w:t>
      </w:r>
      <w:proofErr w:type="spellStart"/>
      <w:r w:rsidRPr="00CD026D">
        <w:rPr>
          <w:rFonts w:ascii="Times New Roman" w:eastAsia="Times New Roman" w:hAnsi="Times New Roman" w:cs="Times New Roman"/>
          <w:b/>
          <w:bCs/>
          <w:sz w:val="24"/>
          <w:szCs w:val="24"/>
          <w:lang w:eastAsia="es-EC"/>
        </w:rPr>
        <w:t>blockchain</w:t>
      </w:r>
      <w:proofErr w:type="spellEnd"/>
      <w:r w:rsidRPr="00CD026D">
        <w:rPr>
          <w:rFonts w:ascii="Times New Roman" w:eastAsia="Times New Roman" w:hAnsi="Times New Roman" w:cs="Times New Roman"/>
          <w:sz w:val="24"/>
          <w:szCs w:val="24"/>
          <w:lang w:eastAsia="es-EC"/>
        </w:rPr>
        <w:t xml:space="preserve"> como una tecnología para mejorar la privacidad de los datos. Otras metodologías y técnicas mencionadas incluyen:</w:t>
      </w:r>
    </w:p>
    <w:p w14:paraId="75B09A59"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131E30C9"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 xml:space="preserve">Anonimización y </w:t>
      </w:r>
      <w:proofErr w:type="spellStart"/>
      <w:r w:rsidRPr="00CD026D">
        <w:rPr>
          <w:rFonts w:ascii="Times New Roman" w:eastAsia="Times New Roman" w:hAnsi="Times New Roman" w:cs="Times New Roman"/>
          <w:b/>
          <w:bCs/>
          <w:sz w:val="24"/>
          <w:szCs w:val="24"/>
          <w:lang w:eastAsia="es-EC"/>
        </w:rPr>
        <w:t>pseudonimización</w:t>
      </w:r>
      <w:proofErr w:type="spellEnd"/>
      <w:r w:rsidRPr="00CD026D">
        <w:rPr>
          <w:rFonts w:ascii="Times New Roman" w:eastAsia="Times New Roman" w:hAnsi="Times New Roman" w:cs="Times New Roman"/>
          <w:b/>
          <w:bCs/>
          <w:sz w:val="24"/>
          <w:szCs w:val="24"/>
          <w:lang w:eastAsia="es-EC"/>
        </w:rPr>
        <w:t xml:space="preserve"> (15%)</w:t>
      </w:r>
      <w:r w:rsidRPr="00CD026D">
        <w:rPr>
          <w:rFonts w:ascii="Times New Roman" w:eastAsia="Times New Roman" w:hAnsi="Times New Roman" w:cs="Times New Roman"/>
          <w:sz w:val="24"/>
          <w:szCs w:val="24"/>
          <w:lang w:eastAsia="es-EC"/>
        </w:rPr>
        <w:t>: Estas técnicas buscan proteger la identidad de los individuos al eliminar o modificar la información que los identifica.</w:t>
      </w:r>
    </w:p>
    <w:p w14:paraId="08424A97"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723445D7"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Privacidad por diseño (7%)</w:t>
      </w:r>
      <w:r w:rsidRPr="00CD026D">
        <w:rPr>
          <w:rFonts w:ascii="Times New Roman" w:eastAsia="Times New Roman" w:hAnsi="Times New Roman" w:cs="Times New Roman"/>
          <w:sz w:val="24"/>
          <w:szCs w:val="24"/>
          <w:lang w:eastAsia="es-EC"/>
        </w:rPr>
        <w:t>: Este enfoque implica la integración de la privacidad desde las primeras etapas del diseño de sistemas y tecnologías.</w:t>
      </w:r>
    </w:p>
    <w:p w14:paraId="5A6831C7"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Puntos a destacar:</w:t>
      </w:r>
    </w:p>
    <w:p w14:paraId="6A4A960D"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4A6B6D1A"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 xml:space="preserve">La revisión sistemática se enfoca en </w:t>
      </w:r>
      <w:r w:rsidRPr="00CD026D">
        <w:rPr>
          <w:rFonts w:ascii="Times New Roman" w:eastAsia="Times New Roman" w:hAnsi="Times New Roman" w:cs="Times New Roman"/>
          <w:b/>
          <w:bCs/>
          <w:sz w:val="24"/>
          <w:szCs w:val="24"/>
          <w:lang w:eastAsia="es-EC"/>
        </w:rPr>
        <w:t>investigaciones de alta calidad y relevancia</w:t>
      </w:r>
      <w:r w:rsidRPr="00CD026D">
        <w:rPr>
          <w:rFonts w:ascii="Times New Roman" w:eastAsia="Times New Roman" w:hAnsi="Times New Roman" w:cs="Times New Roman"/>
          <w:sz w:val="24"/>
          <w:szCs w:val="24"/>
          <w:lang w:eastAsia="es-EC"/>
        </w:rPr>
        <w:t>, lo que se refleja en los criterios de inclusión y exclusión.</w:t>
      </w:r>
    </w:p>
    <w:p w14:paraId="16456C5E"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005B1789"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 xml:space="preserve">Se observa una </w:t>
      </w:r>
      <w:r w:rsidRPr="00CD026D">
        <w:rPr>
          <w:rFonts w:ascii="Times New Roman" w:eastAsia="Times New Roman" w:hAnsi="Times New Roman" w:cs="Times New Roman"/>
          <w:b/>
          <w:bCs/>
          <w:sz w:val="24"/>
          <w:szCs w:val="24"/>
          <w:lang w:eastAsia="es-EC"/>
        </w:rPr>
        <w:t>fuerte influencia del GDPR</w:t>
      </w:r>
      <w:r w:rsidRPr="00CD026D">
        <w:rPr>
          <w:rFonts w:ascii="Times New Roman" w:eastAsia="Times New Roman" w:hAnsi="Times New Roman" w:cs="Times New Roman"/>
          <w:sz w:val="24"/>
          <w:szCs w:val="24"/>
          <w:lang w:eastAsia="es-EC"/>
        </w:rPr>
        <w:t xml:space="preserve"> en la investigación sobre privacidad de datos a nivel internacional.</w:t>
      </w:r>
    </w:p>
    <w:p w14:paraId="41A29DE3"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168FF35F"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lastRenderedPageBreak/>
        <w:t xml:space="preserve">El sector </w:t>
      </w:r>
      <w:r w:rsidRPr="00CD026D">
        <w:rPr>
          <w:rFonts w:ascii="Times New Roman" w:eastAsia="Times New Roman" w:hAnsi="Times New Roman" w:cs="Times New Roman"/>
          <w:b/>
          <w:bCs/>
          <w:sz w:val="24"/>
          <w:szCs w:val="24"/>
          <w:lang w:eastAsia="es-EC"/>
        </w:rPr>
        <w:t>salud</w:t>
      </w:r>
      <w:r w:rsidRPr="00CD026D">
        <w:rPr>
          <w:rFonts w:ascii="Times New Roman" w:eastAsia="Times New Roman" w:hAnsi="Times New Roman" w:cs="Times New Roman"/>
          <w:sz w:val="24"/>
          <w:szCs w:val="24"/>
          <w:lang w:eastAsia="es-EC"/>
        </w:rPr>
        <w:t xml:space="preserve"> es un área prioritaria en la investigación sobre privacidad de datos.</w:t>
      </w:r>
    </w:p>
    <w:p w14:paraId="2B784693"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w:t>
      </w:r>
    </w:p>
    <w:p w14:paraId="40383EAF"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 xml:space="preserve">Se están explorando </w:t>
      </w:r>
      <w:r w:rsidRPr="00CD026D">
        <w:rPr>
          <w:rFonts w:ascii="Times New Roman" w:eastAsia="Times New Roman" w:hAnsi="Times New Roman" w:cs="Times New Roman"/>
          <w:b/>
          <w:bCs/>
          <w:sz w:val="24"/>
          <w:szCs w:val="24"/>
          <w:lang w:eastAsia="es-EC"/>
        </w:rPr>
        <w:t>diversas metodologías y tecnologías</w:t>
      </w:r>
      <w:r w:rsidRPr="00CD026D">
        <w:rPr>
          <w:rFonts w:ascii="Times New Roman" w:eastAsia="Times New Roman" w:hAnsi="Times New Roman" w:cs="Times New Roman"/>
          <w:sz w:val="24"/>
          <w:szCs w:val="24"/>
          <w:lang w:eastAsia="es-EC"/>
        </w:rPr>
        <w:t xml:space="preserve"> para mejorar la protección de datos, incluyendo </w:t>
      </w:r>
      <w:proofErr w:type="spellStart"/>
      <w:r w:rsidRPr="00CD026D">
        <w:rPr>
          <w:rFonts w:ascii="Times New Roman" w:eastAsia="Times New Roman" w:hAnsi="Times New Roman" w:cs="Times New Roman"/>
          <w:sz w:val="24"/>
          <w:szCs w:val="24"/>
          <w:lang w:eastAsia="es-EC"/>
        </w:rPr>
        <w:t>blockchain</w:t>
      </w:r>
      <w:proofErr w:type="spellEnd"/>
      <w:r w:rsidRPr="00CD026D">
        <w:rPr>
          <w:rFonts w:ascii="Times New Roman" w:eastAsia="Times New Roman" w:hAnsi="Times New Roman" w:cs="Times New Roman"/>
          <w:sz w:val="24"/>
          <w:szCs w:val="24"/>
          <w:lang w:eastAsia="es-EC"/>
        </w:rPr>
        <w:t xml:space="preserve">, anonimización, </w:t>
      </w:r>
      <w:proofErr w:type="spellStart"/>
      <w:r w:rsidRPr="00CD026D">
        <w:rPr>
          <w:rFonts w:ascii="Times New Roman" w:eastAsia="Times New Roman" w:hAnsi="Times New Roman" w:cs="Times New Roman"/>
          <w:sz w:val="24"/>
          <w:szCs w:val="24"/>
          <w:lang w:eastAsia="es-EC"/>
        </w:rPr>
        <w:t>pseudonimización</w:t>
      </w:r>
      <w:proofErr w:type="spellEnd"/>
      <w:r w:rsidRPr="00CD026D">
        <w:rPr>
          <w:rFonts w:ascii="Times New Roman" w:eastAsia="Times New Roman" w:hAnsi="Times New Roman" w:cs="Times New Roman"/>
          <w:sz w:val="24"/>
          <w:szCs w:val="24"/>
          <w:lang w:eastAsia="es-EC"/>
        </w:rPr>
        <w:t xml:space="preserve"> y privacidad por diseño.</w:t>
      </w:r>
    </w:p>
    <w:p w14:paraId="48C98BC7"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b/>
          <w:bCs/>
          <w:sz w:val="24"/>
          <w:szCs w:val="24"/>
          <w:lang w:eastAsia="es-EC"/>
        </w:rPr>
        <w:t>Conclusión:</w:t>
      </w:r>
    </w:p>
    <w:p w14:paraId="770420B7" w14:textId="77777777" w:rsidR="00CD026D" w:rsidRPr="00CD026D" w:rsidRDefault="00CD026D" w:rsidP="00CD026D">
      <w:pPr>
        <w:spacing w:after="0" w:line="240" w:lineRule="auto"/>
        <w:jc w:val="both"/>
        <w:rPr>
          <w:rFonts w:ascii="Times New Roman" w:eastAsia="Times New Roman" w:hAnsi="Times New Roman" w:cs="Times New Roman"/>
          <w:sz w:val="24"/>
          <w:szCs w:val="24"/>
          <w:lang w:eastAsia="es-EC"/>
        </w:rPr>
      </w:pPr>
      <w:r w:rsidRPr="00CD026D">
        <w:rPr>
          <w:rFonts w:ascii="Times New Roman" w:eastAsia="Times New Roman" w:hAnsi="Times New Roman" w:cs="Times New Roman"/>
          <w:sz w:val="24"/>
          <w:szCs w:val="24"/>
          <w:lang w:eastAsia="es-EC"/>
        </w:rPr>
        <w:t>Los criterios de inclusión y exclusión, junto con el análisis cuantitativo de las fuentes, demuestran un enfoque riguroso y bien definido para la revisión sistemática. La información resultante será valiosa para comprender el estado de la privacidad de datos personales en Ecuador y para identificar oportunidades de mejora en la protección de los datos.</w:t>
      </w:r>
    </w:p>
    <w:p w14:paraId="77054A8A" w14:textId="77777777" w:rsidR="00CD026D" w:rsidRDefault="00CD026D" w:rsidP="00CD026D">
      <w:pPr>
        <w:jc w:val="both"/>
        <w:rPr>
          <w:b/>
          <w:bCs/>
        </w:rPr>
      </w:pPr>
    </w:p>
    <w:p w14:paraId="00FFBDFA" w14:textId="6E27C9A1" w:rsidR="006E5B9B" w:rsidRDefault="006E5B9B" w:rsidP="00CD026D">
      <w:pPr>
        <w:jc w:val="both"/>
        <w:rPr>
          <w:b/>
          <w:bCs/>
        </w:rPr>
      </w:pPr>
    </w:p>
    <w:p w14:paraId="076F0CF8" w14:textId="4A513F44" w:rsidR="006E5B9B" w:rsidRDefault="006E5B9B" w:rsidP="00CD026D">
      <w:pPr>
        <w:jc w:val="both"/>
        <w:rPr>
          <w:b/>
          <w:bCs/>
        </w:rPr>
      </w:pPr>
    </w:p>
    <w:p w14:paraId="29F4DDE2" w14:textId="77777777" w:rsidR="006E5B9B" w:rsidRPr="006E5B9B" w:rsidRDefault="006E5B9B" w:rsidP="001A4DDC">
      <w:pPr>
        <w:rPr>
          <w:b/>
          <w:bCs/>
        </w:rPr>
      </w:pPr>
    </w:p>
    <w:sectPr w:rsidR="006E5B9B" w:rsidRPr="006E5B9B" w:rsidSect="00CE0A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A3"/>
    <w:rsid w:val="00015D6D"/>
    <w:rsid w:val="00117D7D"/>
    <w:rsid w:val="00125D67"/>
    <w:rsid w:val="00145CCD"/>
    <w:rsid w:val="00160A1B"/>
    <w:rsid w:val="00177E87"/>
    <w:rsid w:val="001A4DDC"/>
    <w:rsid w:val="001B05C8"/>
    <w:rsid w:val="001D28B0"/>
    <w:rsid w:val="0023741D"/>
    <w:rsid w:val="00240A4A"/>
    <w:rsid w:val="00250B46"/>
    <w:rsid w:val="00296F45"/>
    <w:rsid w:val="002D4257"/>
    <w:rsid w:val="00307EEE"/>
    <w:rsid w:val="00334CEA"/>
    <w:rsid w:val="00381004"/>
    <w:rsid w:val="003C140E"/>
    <w:rsid w:val="003D4270"/>
    <w:rsid w:val="00481347"/>
    <w:rsid w:val="00492070"/>
    <w:rsid w:val="004B1897"/>
    <w:rsid w:val="00563DFE"/>
    <w:rsid w:val="005B2C6A"/>
    <w:rsid w:val="005F5683"/>
    <w:rsid w:val="0068473F"/>
    <w:rsid w:val="006E5B9B"/>
    <w:rsid w:val="006F2785"/>
    <w:rsid w:val="007532E3"/>
    <w:rsid w:val="00774E3D"/>
    <w:rsid w:val="007C78F7"/>
    <w:rsid w:val="008149F4"/>
    <w:rsid w:val="008E1829"/>
    <w:rsid w:val="0093786B"/>
    <w:rsid w:val="009604C5"/>
    <w:rsid w:val="009618E2"/>
    <w:rsid w:val="00972D09"/>
    <w:rsid w:val="009805A3"/>
    <w:rsid w:val="00995952"/>
    <w:rsid w:val="00A23712"/>
    <w:rsid w:val="00A447CF"/>
    <w:rsid w:val="00A81DF6"/>
    <w:rsid w:val="00AF206A"/>
    <w:rsid w:val="00B719DA"/>
    <w:rsid w:val="00BB5ECC"/>
    <w:rsid w:val="00BE1E4B"/>
    <w:rsid w:val="00C0542F"/>
    <w:rsid w:val="00C3702A"/>
    <w:rsid w:val="00C52705"/>
    <w:rsid w:val="00CD026D"/>
    <w:rsid w:val="00CE0A4B"/>
    <w:rsid w:val="00CF467A"/>
    <w:rsid w:val="00D12095"/>
    <w:rsid w:val="00D46F54"/>
    <w:rsid w:val="00D5276B"/>
    <w:rsid w:val="00D52B36"/>
    <w:rsid w:val="00E5142D"/>
    <w:rsid w:val="00E62A70"/>
    <w:rsid w:val="00E80B2F"/>
    <w:rsid w:val="00ED04C6"/>
    <w:rsid w:val="00F009C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1CD9"/>
  <w15:chartTrackingRefBased/>
  <w15:docId w15:val="{F667948D-C453-422B-9CDC-C56838F5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5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g-star-inserted">
    <w:name w:val="ng-star-inserted"/>
    <w:basedOn w:val="Fuentedeprrafopredeter"/>
    <w:rsid w:val="00C0542F"/>
  </w:style>
  <w:style w:type="character" w:customStyle="1" w:styleId="bold">
    <w:name w:val="bold"/>
    <w:basedOn w:val="Fuentedeprrafopredeter"/>
    <w:rsid w:val="00C05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000">
      <w:bodyDiv w:val="1"/>
      <w:marLeft w:val="0"/>
      <w:marRight w:val="0"/>
      <w:marTop w:val="0"/>
      <w:marBottom w:val="0"/>
      <w:divBdr>
        <w:top w:val="none" w:sz="0" w:space="0" w:color="auto"/>
        <w:left w:val="none" w:sz="0" w:space="0" w:color="auto"/>
        <w:bottom w:val="none" w:sz="0" w:space="0" w:color="auto"/>
        <w:right w:val="none" w:sz="0" w:space="0" w:color="auto"/>
      </w:divBdr>
    </w:div>
    <w:div w:id="273636404">
      <w:bodyDiv w:val="1"/>
      <w:marLeft w:val="0"/>
      <w:marRight w:val="0"/>
      <w:marTop w:val="0"/>
      <w:marBottom w:val="0"/>
      <w:divBdr>
        <w:top w:val="none" w:sz="0" w:space="0" w:color="auto"/>
        <w:left w:val="none" w:sz="0" w:space="0" w:color="auto"/>
        <w:bottom w:val="none" w:sz="0" w:space="0" w:color="auto"/>
        <w:right w:val="none" w:sz="0" w:space="0" w:color="auto"/>
      </w:divBdr>
      <w:divsChild>
        <w:div w:id="2135362136">
          <w:marLeft w:val="0"/>
          <w:marRight w:val="0"/>
          <w:marTop w:val="0"/>
          <w:marBottom w:val="0"/>
          <w:divBdr>
            <w:top w:val="none" w:sz="0" w:space="0" w:color="auto"/>
            <w:left w:val="none" w:sz="0" w:space="0" w:color="auto"/>
            <w:bottom w:val="none" w:sz="0" w:space="0" w:color="auto"/>
            <w:right w:val="none" w:sz="0" w:space="0" w:color="auto"/>
          </w:divBdr>
        </w:div>
      </w:divsChild>
    </w:div>
    <w:div w:id="1505589680">
      <w:bodyDiv w:val="1"/>
      <w:marLeft w:val="0"/>
      <w:marRight w:val="0"/>
      <w:marTop w:val="0"/>
      <w:marBottom w:val="0"/>
      <w:divBdr>
        <w:top w:val="none" w:sz="0" w:space="0" w:color="auto"/>
        <w:left w:val="none" w:sz="0" w:space="0" w:color="auto"/>
        <w:bottom w:val="none" w:sz="0" w:space="0" w:color="auto"/>
        <w:right w:val="none" w:sz="0" w:space="0" w:color="auto"/>
      </w:divBdr>
      <w:divsChild>
        <w:div w:id="1610434369">
          <w:marLeft w:val="0"/>
          <w:marRight w:val="0"/>
          <w:marTop w:val="0"/>
          <w:marBottom w:val="0"/>
          <w:divBdr>
            <w:top w:val="none" w:sz="0" w:space="0" w:color="auto"/>
            <w:left w:val="none" w:sz="0" w:space="0" w:color="auto"/>
            <w:bottom w:val="none" w:sz="0" w:space="0" w:color="auto"/>
            <w:right w:val="none" w:sz="0" w:space="0" w:color="auto"/>
          </w:divBdr>
        </w:div>
        <w:div w:id="602304995">
          <w:marLeft w:val="0"/>
          <w:marRight w:val="0"/>
          <w:marTop w:val="0"/>
          <w:marBottom w:val="0"/>
          <w:divBdr>
            <w:top w:val="none" w:sz="0" w:space="0" w:color="auto"/>
            <w:left w:val="none" w:sz="0" w:space="0" w:color="auto"/>
            <w:bottom w:val="none" w:sz="0" w:space="0" w:color="auto"/>
            <w:right w:val="none" w:sz="0" w:space="0" w:color="auto"/>
          </w:divBdr>
        </w:div>
        <w:div w:id="1143153731">
          <w:marLeft w:val="0"/>
          <w:marRight w:val="0"/>
          <w:marTop w:val="0"/>
          <w:marBottom w:val="0"/>
          <w:divBdr>
            <w:top w:val="none" w:sz="0" w:space="0" w:color="auto"/>
            <w:left w:val="none" w:sz="0" w:space="0" w:color="auto"/>
            <w:bottom w:val="none" w:sz="0" w:space="0" w:color="auto"/>
            <w:right w:val="none" w:sz="0" w:space="0" w:color="auto"/>
          </w:divBdr>
        </w:div>
        <w:div w:id="726420792">
          <w:marLeft w:val="0"/>
          <w:marRight w:val="0"/>
          <w:marTop w:val="0"/>
          <w:marBottom w:val="0"/>
          <w:divBdr>
            <w:top w:val="none" w:sz="0" w:space="0" w:color="auto"/>
            <w:left w:val="none" w:sz="0" w:space="0" w:color="auto"/>
            <w:bottom w:val="none" w:sz="0" w:space="0" w:color="auto"/>
            <w:right w:val="none" w:sz="0" w:space="0" w:color="auto"/>
          </w:divBdr>
        </w:div>
        <w:div w:id="187257627">
          <w:marLeft w:val="0"/>
          <w:marRight w:val="0"/>
          <w:marTop w:val="0"/>
          <w:marBottom w:val="0"/>
          <w:divBdr>
            <w:top w:val="none" w:sz="0" w:space="0" w:color="auto"/>
            <w:left w:val="none" w:sz="0" w:space="0" w:color="auto"/>
            <w:bottom w:val="none" w:sz="0" w:space="0" w:color="auto"/>
            <w:right w:val="none" w:sz="0" w:space="0" w:color="auto"/>
          </w:divBdr>
        </w:div>
        <w:div w:id="1563178996">
          <w:marLeft w:val="0"/>
          <w:marRight w:val="0"/>
          <w:marTop w:val="0"/>
          <w:marBottom w:val="0"/>
          <w:divBdr>
            <w:top w:val="none" w:sz="0" w:space="0" w:color="auto"/>
            <w:left w:val="none" w:sz="0" w:space="0" w:color="auto"/>
            <w:bottom w:val="none" w:sz="0" w:space="0" w:color="auto"/>
            <w:right w:val="none" w:sz="0" w:space="0" w:color="auto"/>
          </w:divBdr>
        </w:div>
        <w:div w:id="739519616">
          <w:marLeft w:val="0"/>
          <w:marRight w:val="0"/>
          <w:marTop w:val="0"/>
          <w:marBottom w:val="0"/>
          <w:divBdr>
            <w:top w:val="none" w:sz="0" w:space="0" w:color="auto"/>
            <w:left w:val="none" w:sz="0" w:space="0" w:color="auto"/>
            <w:bottom w:val="none" w:sz="0" w:space="0" w:color="auto"/>
            <w:right w:val="none" w:sz="0" w:space="0" w:color="auto"/>
          </w:divBdr>
        </w:div>
        <w:div w:id="1387101158">
          <w:marLeft w:val="0"/>
          <w:marRight w:val="0"/>
          <w:marTop w:val="0"/>
          <w:marBottom w:val="0"/>
          <w:divBdr>
            <w:top w:val="none" w:sz="0" w:space="0" w:color="auto"/>
            <w:left w:val="none" w:sz="0" w:space="0" w:color="auto"/>
            <w:bottom w:val="none" w:sz="0" w:space="0" w:color="auto"/>
            <w:right w:val="none" w:sz="0" w:space="0" w:color="auto"/>
          </w:divBdr>
        </w:div>
        <w:div w:id="1103191029">
          <w:marLeft w:val="0"/>
          <w:marRight w:val="0"/>
          <w:marTop w:val="0"/>
          <w:marBottom w:val="0"/>
          <w:divBdr>
            <w:top w:val="none" w:sz="0" w:space="0" w:color="auto"/>
            <w:left w:val="none" w:sz="0" w:space="0" w:color="auto"/>
            <w:bottom w:val="none" w:sz="0" w:space="0" w:color="auto"/>
            <w:right w:val="none" w:sz="0" w:space="0" w:color="auto"/>
          </w:divBdr>
        </w:div>
        <w:div w:id="1557425931">
          <w:marLeft w:val="0"/>
          <w:marRight w:val="0"/>
          <w:marTop w:val="0"/>
          <w:marBottom w:val="0"/>
          <w:divBdr>
            <w:top w:val="none" w:sz="0" w:space="0" w:color="auto"/>
            <w:left w:val="none" w:sz="0" w:space="0" w:color="auto"/>
            <w:bottom w:val="none" w:sz="0" w:space="0" w:color="auto"/>
            <w:right w:val="none" w:sz="0" w:space="0" w:color="auto"/>
          </w:divBdr>
        </w:div>
        <w:div w:id="781075237">
          <w:marLeft w:val="0"/>
          <w:marRight w:val="0"/>
          <w:marTop w:val="0"/>
          <w:marBottom w:val="0"/>
          <w:divBdr>
            <w:top w:val="none" w:sz="0" w:space="0" w:color="auto"/>
            <w:left w:val="none" w:sz="0" w:space="0" w:color="auto"/>
            <w:bottom w:val="none" w:sz="0" w:space="0" w:color="auto"/>
            <w:right w:val="none" w:sz="0" w:space="0" w:color="auto"/>
          </w:divBdr>
        </w:div>
        <w:div w:id="2086800295">
          <w:marLeft w:val="0"/>
          <w:marRight w:val="0"/>
          <w:marTop w:val="0"/>
          <w:marBottom w:val="0"/>
          <w:divBdr>
            <w:top w:val="none" w:sz="0" w:space="0" w:color="auto"/>
            <w:left w:val="none" w:sz="0" w:space="0" w:color="auto"/>
            <w:bottom w:val="none" w:sz="0" w:space="0" w:color="auto"/>
            <w:right w:val="none" w:sz="0" w:space="0" w:color="auto"/>
          </w:divBdr>
        </w:div>
        <w:div w:id="572086877">
          <w:marLeft w:val="0"/>
          <w:marRight w:val="0"/>
          <w:marTop w:val="0"/>
          <w:marBottom w:val="0"/>
          <w:divBdr>
            <w:top w:val="none" w:sz="0" w:space="0" w:color="auto"/>
            <w:left w:val="none" w:sz="0" w:space="0" w:color="auto"/>
            <w:bottom w:val="none" w:sz="0" w:space="0" w:color="auto"/>
            <w:right w:val="none" w:sz="0" w:space="0" w:color="auto"/>
          </w:divBdr>
        </w:div>
        <w:div w:id="934679029">
          <w:marLeft w:val="0"/>
          <w:marRight w:val="0"/>
          <w:marTop w:val="0"/>
          <w:marBottom w:val="0"/>
          <w:divBdr>
            <w:top w:val="none" w:sz="0" w:space="0" w:color="auto"/>
            <w:left w:val="none" w:sz="0" w:space="0" w:color="auto"/>
            <w:bottom w:val="none" w:sz="0" w:space="0" w:color="auto"/>
            <w:right w:val="none" w:sz="0" w:space="0" w:color="auto"/>
          </w:divBdr>
        </w:div>
        <w:div w:id="1937639672">
          <w:marLeft w:val="0"/>
          <w:marRight w:val="0"/>
          <w:marTop w:val="0"/>
          <w:marBottom w:val="0"/>
          <w:divBdr>
            <w:top w:val="none" w:sz="0" w:space="0" w:color="auto"/>
            <w:left w:val="none" w:sz="0" w:space="0" w:color="auto"/>
            <w:bottom w:val="none" w:sz="0" w:space="0" w:color="auto"/>
            <w:right w:val="none" w:sz="0" w:space="0" w:color="auto"/>
          </w:divBdr>
        </w:div>
        <w:div w:id="241376075">
          <w:marLeft w:val="0"/>
          <w:marRight w:val="0"/>
          <w:marTop w:val="0"/>
          <w:marBottom w:val="0"/>
          <w:divBdr>
            <w:top w:val="none" w:sz="0" w:space="0" w:color="auto"/>
            <w:left w:val="none" w:sz="0" w:space="0" w:color="auto"/>
            <w:bottom w:val="none" w:sz="0" w:space="0" w:color="auto"/>
            <w:right w:val="none" w:sz="0" w:space="0" w:color="auto"/>
          </w:divBdr>
        </w:div>
        <w:div w:id="458302936">
          <w:marLeft w:val="0"/>
          <w:marRight w:val="0"/>
          <w:marTop w:val="0"/>
          <w:marBottom w:val="0"/>
          <w:divBdr>
            <w:top w:val="none" w:sz="0" w:space="0" w:color="auto"/>
            <w:left w:val="none" w:sz="0" w:space="0" w:color="auto"/>
            <w:bottom w:val="none" w:sz="0" w:space="0" w:color="auto"/>
            <w:right w:val="none" w:sz="0" w:space="0" w:color="auto"/>
          </w:divBdr>
        </w:div>
        <w:div w:id="1397238251">
          <w:marLeft w:val="0"/>
          <w:marRight w:val="0"/>
          <w:marTop w:val="0"/>
          <w:marBottom w:val="0"/>
          <w:divBdr>
            <w:top w:val="none" w:sz="0" w:space="0" w:color="auto"/>
            <w:left w:val="none" w:sz="0" w:space="0" w:color="auto"/>
            <w:bottom w:val="none" w:sz="0" w:space="0" w:color="auto"/>
            <w:right w:val="none" w:sz="0" w:space="0" w:color="auto"/>
          </w:divBdr>
        </w:div>
        <w:div w:id="1072850378">
          <w:marLeft w:val="0"/>
          <w:marRight w:val="0"/>
          <w:marTop w:val="0"/>
          <w:marBottom w:val="0"/>
          <w:divBdr>
            <w:top w:val="none" w:sz="0" w:space="0" w:color="auto"/>
            <w:left w:val="none" w:sz="0" w:space="0" w:color="auto"/>
            <w:bottom w:val="none" w:sz="0" w:space="0" w:color="auto"/>
            <w:right w:val="none" w:sz="0" w:space="0" w:color="auto"/>
          </w:divBdr>
        </w:div>
        <w:div w:id="697466811">
          <w:marLeft w:val="0"/>
          <w:marRight w:val="0"/>
          <w:marTop w:val="0"/>
          <w:marBottom w:val="0"/>
          <w:divBdr>
            <w:top w:val="none" w:sz="0" w:space="0" w:color="auto"/>
            <w:left w:val="none" w:sz="0" w:space="0" w:color="auto"/>
            <w:bottom w:val="none" w:sz="0" w:space="0" w:color="auto"/>
            <w:right w:val="none" w:sz="0" w:space="0" w:color="auto"/>
          </w:divBdr>
        </w:div>
        <w:div w:id="1661276302">
          <w:marLeft w:val="0"/>
          <w:marRight w:val="0"/>
          <w:marTop w:val="0"/>
          <w:marBottom w:val="0"/>
          <w:divBdr>
            <w:top w:val="none" w:sz="0" w:space="0" w:color="auto"/>
            <w:left w:val="none" w:sz="0" w:space="0" w:color="auto"/>
            <w:bottom w:val="none" w:sz="0" w:space="0" w:color="auto"/>
            <w:right w:val="none" w:sz="0" w:space="0" w:color="auto"/>
          </w:divBdr>
        </w:div>
        <w:div w:id="855996374">
          <w:marLeft w:val="0"/>
          <w:marRight w:val="0"/>
          <w:marTop w:val="0"/>
          <w:marBottom w:val="0"/>
          <w:divBdr>
            <w:top w:val="none" w:sz="0" w:space="0" w:color="auto"/>
            <w:left w:val="none" w:sz="0" w:space="0" w:color="auto"/>
            <w:bottom w:val="none" w:sz="0" w:space="0" w:color="auto"/>
            <w:right w:val="none" w:sz="0" w:space="0" w:color="auto"/>
          </w:divBdr>
        </w:div>
        <w:div w:id="142088036">
          <w:marLeft w:val="0"/>
          <w:marRight w:val="0"/>
          <w:marTop w:val="0"/>
          <w:marBottom w:val="0"/>
          <w:divBdr>
            <w:top w:val="none" w:sz="0" w:space="0" w:color="auto"/>
            <w:left w:val="none" w:sz="0" w:space="0" w:color="auto"/>
            <w:bottom w:val="none" w:sz="0" w:space="0" w:color="auto"/>
            <w:right w:val="none" w:sz="0" w:space="0" w:color="auto"/>
          </w:divBdr>
        </w:div>
        <w:div w:id="1709330511">
          <w:marLeft w:val="0"/>
          <w:marRight w:val="0"/>
          <w:marTop w:val="0"/>
          <w:marBottom w:val="0"/>
          <w:divBdr>
            <w:top w:val="none" w:sz="0" w:space="0" w:color="auto"/>
            <w:left w:val="none" w:sz="0" w:space="0" w:color="auto"/>
            <w:bottom w:val="none" w:sz="0" w:space="0" w:color="auto"/>
            <w:right w:val="none" w:sz="0" w:space="0" w:color="auto"/>
          </w:divBdr>
        </w:div>
        <w:div w:id="16590469">
          <w:marLeft w:val="0"/>
          <w:marRight w:val="0"/>
          <w:marTop w:val="0"/>
          <w:marBottom w:val="0"/>
          <w:divBdr>
            <w:top w:val="none" w:sz="0" w:space="0" w:color="auto"/>
            <w:left w:val="none" w:sz="0" w:space="0" w:color="auto"/>
            <w:bottom w:val="none" w:sz="0" w:space="0" w:color="auto"/>
            <w:right w:val="none" w:sz="0" w:space="0" w:color="auto"/>
          </w:divBdr>
        </w:div>
        <w:div w:id="1496067743">
          <w:marLeft w:val="0"/>
          <w:marRight w:val="0"/>
          <w:marTop w:val="0"/>
          <w:marBottom w:val="0"/>
          <w:divBdr>
            <w:top w:val="none" w:sz="0" w:space="0" w:color="auto"/>
            <w:left w:val="none" w:sz="0" w:space="0" w:color="auto"/>
            <w:bottom w:val="none" w:sz="0" w:space="0" w:color="auto"/>
            <w:right w:val="none" w:sz="0" w:space="0" w:color="auto"/>
          </w:divBdr>
        </w:div>
        <w:div w:id="383987108">
          <w:marLeft w:val="0"/>
          <w:marRight w:val="0"/>
          <w:marTop w:val="0"/>
          <w:marBottom w:val="0"/>
          <w:divBdr>
            <w:top w:val="none" w:sz="0" w:space="0" w:color="auto"/>
            <w:left w:val="none" w:sz="0" w:space="0" w:color="auto"/>
            <w:bottom w:val="none" w:sz="0" w:space="0" w:color="auto"/>
            <w:right w:val="none" w:sz="0" w:space="0" w:color="auto"/>
          </w:divBdr>
        </w:div>
        <w:div w:id="1912304237">
          <w:marLeft w:val="0"/>
          <w:marRight w:val="0"/>
          <w:marTop w:val="0"/>
          <w:marBottom w:val="0"/>
          <w:divBdr>
            <w:top w:val="none" w:sz="0" w:space="0" w:color="auto"/>
            <w:left w:val="none" w:sz="0" w:space="0" w:color="auto"/>
            <w:bottom w:val="none" w:sz="0" w:space="0" w:color="auto"/>
            <w:right w:val="none" w:sz="0" w:space="0" w:color="auto"/>
          </w:divBdr>
        </w:div>
        <w:div w:id="1630628479">
          <w:marLeft w:val="0"/>
          <w:marRight w:val="0"/>
          <w:marTop w:val="0"/>
          <w:marBottom w:val="0"/>
          <w:divBdr>
            <w:top w:val="none" w:sz="0" w:space="0" w:color="auto"/>
            <w:left w:val="none" w:sz="0" w:space="0" w:color="auto"/>
            <w:bottom w:val="none" w:sz="0" w:space="0" w:color="auto"/>
            <w:right w:val="none" w:sz="0" w:space="0" w:color="auto"/>
          </w:divBdr>
        </w:div>
        <w:div w:id="1063067744">
          <w:marLeft w:val="0"/>
          <w:marRight w:val="0"/>
          <w:marTop w:val="0"/>
          <w:marBottom w:val="0"/>
          <w:divBdr>
            <w:top w:val="none" w:sz="0" w:space="0" w:color="auto"/>
            <w:left w:val="none" w:sz="0" w:space="0" w:color="auto"/>
            <w:bottom w:val="none" w:sz="0" w:space="0" w:color="auto"/>
            <w:right w:val="none" w:sz="0" w:space="0" w:color="auto"/>
          </w:divBdr>
        </w:div>
        <w:div w:id="64113491">
          <w:marLeft w:val="0"/>
          <w:marRight w:val="0"/>
          <w:marTop w:val="0"/>
          <w:marBottom w:val="0"/>
          <w:divBdr>
            <w:top w:val="none" w:sz="0" w:space="0" w:color="auto"/>
            <w:left w:val="none" w:sz="0" w:space="0" w:color="auto"/>
            <w:bottom w:val="none" w:sz="0" w:space="0" w:color="auto"/>
            <w:right w:val="none" w:sz="0" w:space="0" w:color="auto"/>
          </w:divBdr>
        </w:div>
        <w:div w:id="1618485037">
          <w:marLeft w:val="0"/>
          <w:marRight w:val="0"/>
          <w:marTop w:val="0"/>
          <w:marBottom w:val="0"/>
          <w:divBdr>
            <w:top w:val="none" w:sz="0" w:space="0" w:color="auto"/>
            <w:left w:val="none" w:sz="0" w:space="0" w:color="auto"/>
            <w:bottom w:val="none" w:sz="0" w:space="0" w:color="auto"/>
            <w:right w:val="none" w:sz="0" w:space="0" w:color="auto"/>
          </w:divBdr>
        </w:div>
        <w:div w:id="470640600">
          <w:marLeft w:val="0"/>
          <w:marRight w:val="0"/>
          <w:marTop w:val="0"/>
          <w:marBottom w:val="0"/>
          <w:divBdr>
            <w:top w:val="none" w:sz="0" w:space="0" w:color="auto"/>
            <w:left w:val="none" w:sz="0" w:space="0" w:color="auto"/>
            <w:bottom w:val="none" w:sz="0" w:space="0" w:color="auto"/>
            <w:right w:val="none" w:sz="0" w:space="0" w:color="auto"/>
          </w:divBdr>
        </w:div>
        <w:div w:id="1865745768">
          <w:marLeft w:val="0"/>
          <w:marRight w:val="0"/>
          <w:marTop w:val="0"/>
          <w:marBottom w:val="0"/>
          <w:divBdr>
            <w:top w:val="none" w:sz="0" w:space="0" w:color="auto"/>
            <w:left w:val="none" w:sz="0" w:space="0" w:color="auto"/>
            <w:bottom w:val="none" w:sz="0" w:space="0" w:color="auto"/>
            <w:right w:val="none" w:sz="0" w:space="0" w:color="auto"/>
          </w:divBdr>
        </w:div>
        <w:div w:id="1824541429">
          <w:marLeft w:val="0"/>
          <w:marRight w:val="0"/>
          <w:marTop w:val="0"/>
          <w:marBottom w:val="0"/>
          <w:divBdr>
            <w:top w:val="none" w:sz="0" w:space="0" w:color="auto"/>
            <w:left w:val="none" w:sz="0" w:space="0" w:color="auto"/>
            <w:bottom w:val="none" w:sz="0" w:space="0" w:color="auto"/>
            <w:right w:val="none" w:sz="0" w:space="0" w:color="auto"/>
          </w:divBdr>
        </w:div>
        <w:div w:id="1023243876">
          <w:marLeft w:val="0"/>
          <w:marRight w:val="0"/>
          <w:marTop w:val="0"/>
          <w:marBottom w:val="0"/>
          <w:divBdr>
            <w:top w:val="none" w:sz="0" w:space="0" w:color="auto"/>
            <w:left w:val="none" w:sz="0" w:space="0" w:color="auto"/>
            <w:bottom w:val="none" w:sz="0" w:space="0" w:color="auto"/>
            <w:right w:val="none" w:sz="0" w:space="0" w:color="auto"/>
          </w:divBdr>
        </w:div>
        <w:div w:id="193468514">
          <w:marLeft w:val="0"/>
          <w:marRight w:val="0"/>
          <w:marTop w:val="0"/>
          <w:marBottom w:val="0"/>
          <w:divBdr>
            <w:top w:val="none" w:sz="0" w:space="0" w:color="auto"/>
            <w:left w:val="none" w:sz="0" w:space="0" w:color="auto"/>
            <w:bottom w:val="none" w:sz="0" w:space="0" w:color="auto"/>
            <w:right w:val="none" w:sz="0" w:space="0" w:color="auto"/>
          </w:divBdr>
        </w:div>
        <w:div w:id="7342295">
          <w:marLeft w:val="0"/>
          <w:marRight w:val="0"/>
          <w:marTop w:val="0"/>
          <w:marBottom w:val="0"/>
          <w:divBdr>
            <w:top w:val="none" w:sz="0" w:space="0" w:color="auto"/>
            <w:left w:val="none" w:sz="0" w:space="0" w:color="auto"/>
            <w:bottom w:val="none" w:sz="0" w:space="0" w:color="auto"/>
            <w:right w:val="none" w:sz="0" w:space="0" w:color="auto"/>
          </w:divBdr>
        </w:div>
        <w:div w:id="643629290">
          <w:marLeft w:val="0"/>
          <w:marRight w:val="0"/>
          <w:marTop w:val="0"/>
          <w:marBottom w:val="0"/>
          <w:divBdr>
            <w:top w:val="none" w:sz="0" w:space="0" w:color="auto"/>
            <w:left w:val="none" w:sz="0" w:space="0" w:color="auto"/>
            <w:bottom w:val="none" w:sz="0" w:space="0" w:color="auto"/>
            <w:right w:val="none" w:sz="0" w:space="0" w:color="auto"/>
          </w:divBdr>
        </w:div>
        <w:div w:id="708726698">
          <w:marLeft w:val="0"/>
          <w:marRight w:val="0"/>
          <w:marTop w:val="0"/>
          <w:marBottom w:val="0"/>
          <w:divBdr>
            <w:top w:val="none" w:sz="0" w:space="0" w:color="auto"/>
            <w:left w:val="none" w:sz="0" w:space="0" w:color="auto"/>
            <w:bottom w:val="none" w:sz="0" w:space="0" w:color="auto"/>
            <w:right w:val="none" w:sz="0" w:space="0" w:color="auto"/>
          </w:divBdr>
        </w:div>
        <w:div w:id="1098216692">
          <w:marLeft w:val="0"/>
          <w:marRight w:val="0"/>
          <w:marTop w:val="0"/>
          <w:marBottom w:val="0"/>
          <w:divBdr>
            <w:top w:val="none" w:sz="0" w:space="0" w:color="auto"/>
            <w:left w:val="none" w:sz="0" w:space="0" w:color="auto"/>
            <w:bottom w:val="none" w:sz="0" w:space="0" w:color="auto"/>
            <w:right w:val="none" w:sz="0" w:space="0" w:color="auto"/>
          </w:divBdr>
        </w:div>
        <w:div w:id="1802727142">
          <w:marLeft w:val="0"/>
          <w:marRight w:val="0"/>
          <w:marTop w:val="0"/>
          <w:marBottom w:val="0"/>
          <w:divBdr>
            <w:top w:val="none" w:sz="0" w:space="0" w:color="auto"/>
            <w:left w:val="none" w:sz="0" w:space="0" w:color="auto"/>
            <w:bottom w:val="none" w:sz="0" w:space="0" w:color="auto"/>
            <w:right w:val="none" w:sz="0" w:space="0" w:color="auto"/>
          </w:divBdr>
        </w:div>
        <w:div w:id="62528714">
          <w:marLeft w:val="0"/>
          <w:marRight w:val="0"/>
          <w:marTop w:val="0"/>
          <w:marBottom w:val="0"/>
          <w:divBdr>
            <w:top w:val="none" w:sz="0" w:space="0" w:color="auto"/>
            <w:left w:val="none" w:sz="0" w:space="0" w:color="auto"/>
            <w:bottom w:val="none" w:sz="0" w:space="0" w:color="auto"/>
            <w:right w:val="none" w:sz="0" w:space="0" w:color="auto"/>
          </w:divBdr>
        </w:div>
        <w:div w:id="2117140757">
          <w:marLeft w:val="0"/>
          <w:marRight w:val="0"/>
          <w:marTop w:val="0"/>
          <w:marBottom w:val="0"/>
          <w:divBdr>
            <w:top w:val="none" w:sz="0" w:space="0" w:color="auto"/>
            <w:left w:val="none" w:sz="0" w:space="0" w:color="auto"/>
            <w:bottom w:val="none" w:sz="0" w:space="0" w:color="auto"/>
            <w:right w:val="none" w:sz="0" w:space="0" w:color="auto"/>
          </w:divBdr>
        </w:div>
        <w:div w:id="2141533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25</Pages>
  <Words>7157</Words>
  <Characters>39366</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USUARIO_PC</dc:creator>
  <cp:keywords/>
  <dc:description/>
  <cp:lastModifiedBy>USUARIO_PC</cp:lastModifiedBy>
  <cp:revision>45</cp:revision>
  <cp:lastPrinted>2025-01-20T00:43:00Z</cp:lastPrinted>
  <dcterms:created xsi:type="dcterms:W3CDTF">2025-01-19T03:51:00Z</dcterms:created>
  <dcterms:modified xsi:type="dcterms:W3CDTF">2025-01-20T00:55:00Z</dcterms:modified>
</cp:coreProperties>
</file>