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30"/>
          <w:szCs w:val="30"/>
        </w:rPr>
      </w:pPr>
      <w:r>
        <w:rPr>
          <w:b/>
          <w:color w:val="1D4ED8"/>
          <w:sz w:val="30"/>
          <w:szCs w:val="30"/>
        </w:rPr>
        <w:t>Tujitunze (HSIMS)</w:t>
      </w:r>
    </w:p>
    <w:p>
      <w:pPr>
        <w:pStyle w:val="Normal"/>
        <w:jc w:val="center"/>
        <w:rPr>
          <w:sz w:val="30"/>
          <w:szCs w:val="30"/>
        </w:rPr>
      </w:pPr>
      <w:r>
        <w:rPr>
          <w:color w:val="4B5563"/>
          <w:sz w:val="30"/>
          <w:szCs w:val="30"/>
        </w:rPr>
        <w:t>User Roles &amp; System Interactions</w:t>
      </w:r>
    </w:p>
    <w:p>
      <w:pPr>
        <w:pStyle w:val="Normal"/>
        <w:jc w:val="center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13 August 2026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spacing w:before="0" w:after="240"/>
        <w:rPr>
          <w:sz w:val="30"/>
          <w:szCs w:val="30"/>
        </w:rPr>
      </w:pPr>
      <w:r>
        <w:rPr>
          <w:sz w:val="30"/>
          <w:szCs w:val="30"/>
        </w:rPr>
        <w:t>Tujitunze is a Health Savings and Insurance Management System (HSIMS) for Tanzania. It connects members, Tujitunze staff, and partner organisations (hospitals, banks, telecom operators, insurance providers) around a member's health savings wallet, insurance claims, and identity records. This document describes, role by role, what each type of user does in the system.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Heading1"/>
        <w:spacing w:before="0" w:after="0"/>
        <w:rPr>
          <w:sz w:val="30"/>
          <w:szCs w:val="30"/>
        </w:rPr>
      </w:pPr>
      <w:r>
        <w:rPr>
          <w:sz w:val="30"/>
          <w:szCs w:val="30"/>
        </w:rPr>
        <w:t>Roles at a Glance</w:t>
      </w:r>
    </w:p>
    <w:tbl>
      <w:tblPr>
        <w:tblStyle w:val="LightGrid-Accent1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>
              <w:bottom w:val="single" w:sz="18" w:space="0" w:color="4F81BD"/>
            </w:tcBorders>
            <w:shd w:color="auto" w:fill="1D4ED8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color w:val="FFFFFF"/>
                <w:kern w:val="0"/>
                <w:sz w:val="30"/>
                <w:szCs w:val="30"/>
                <w:lang w:val="en-US" w:eastAsia="en-US" w:bidi="ar-SA"/>
              </w:rPr>
              <w:t>Role</w:t>
            </w:r>
          </w:p>
        </w:tc>
        <w:tc>
          <w:tcPr>
            <w:tcW w:w="3024" w:type="dxa"/>
            <w:tcBorders>
              <w:bottom w:val="single" w:sz="18" w:space="0" w:color="4F81BD"/>
            </w:tcBorders>
            <w:shd w:color="auto" w:fill="1D4ED8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color w:val="FFFFFF"/>
                <w:kern w:val="0"/>
                <w:sz w:val="30"/>
                <w:szCs w:val="30"/>
                <w:lang w:val="en-US" w:eastAsia="en-US" w:bidi="ar-SA"/>
              </w:rPr>
              <w:t>Who They Are</w:t>
            </w:r>
          </w:p>
        </w:tc>
        <w:tc>
          <w:tcPr>
            <w:tcW w:w="3024" w:type="dxa"/>
            <w:tcBorders>
              <w:bottom w:val="single" w:sz="18" w:space="0" w:color="4F81BD"/>
            </w:tcBorders>
            <w:shd w:color="auto" w:fill="1D4ED8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color w:val="FFFFFF"/>
                <w:kern w:val="0"/>
                <w:sz w:val="30"/>
                <w:szCs w:val="30"/>
                <w:lang w:val="en-US" w:eastAsia="en-US" w:bidi="ar-SA"/>
              </w:rPr>
              <w:t>What They're For</w:t>
            </w:r>
          </w:p>
        </w:tc>
      </w:tr>
      <w:tr>
        <w:trPr/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Member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A registered citizen / patient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Their own health savings wallet, linked phone/bank accounts, insurance claims, and hospital visits.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Admin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Internal Tujitunze staff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Day-to-day operational oversight across all members: accounts, claims, transactions, hospitals, audit logs.</w:t>
            </w:r>
          </w:p>
        </w:tc>
      </w:tr>
      <w:tr>
        <w:trPr/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Hospital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Staff at a partner hospital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Their own hospital's patients, claims, billing, appointments, and staff.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Insurance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Staff at an insurance provider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Their own insurance plans and the claims routed to them.</w:t>
            </w:r>
          </w:p>
        </w:tc>
      </w:tr>
      <w:tr>
        <w:trPr/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Bank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Staff at a partner bank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Their own bank's linked accounts, transactions, transfers, and reconciliation.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Telecom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Staff at a partner telecom operator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Their own operator's mobile-money contributions, transactions, and reconciliation.</w:t>
            </w:r>
          </w:p>
        </w:tc>
      </w:tr>
      <w:tr>
        <w:trPr/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kern w:val="0"/>
                <w:sz w:val="30"/>
                <w:szCs w:val="30"/>
                <w:lang w:val="en-US" w:eastAsia="en-US" w:bidi="ar-SA"/>
              </w:rPr>
              <w:t>Super-admin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Platform owner / operator</w:t>
            </w:r>
          </w:p>
        </w:tc>
        <w:tc>
          <w:tcPr>
            <w:tcW w:w="3024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30"/>
                <w:szCs w:val="30"/>
                <w:lang w:val="en-US" w:eastAsia="en-US" w:bidi="ar-SA"/>
              </w:rPr>
              <w:t>System-wide configuration: managing Admin accounts, roles, permissions, and integrations.</w:t>
            </w:r>
          </w:p>
        </w:tc>
      </w:tr>
    </w:tbl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Heading1"/>
        <w:spacing w:before="0" w:after="0"/>
        <w:rPr>
          <w:sz w:val="30"/>
          <w:szCs w:val="30"/>
        </w:rPr>
      </w:pPr>
      <w:r>
        <w:rPr>
          <w:sz w:val="30"/>
          <w:szCs w:val="30"/>
        </w:rPr>
        <w:t>1. Member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A registered citizen or patient — the core user of the platform.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Register for an account (name, phone number, NIDA number, password) and complete onboarding: select region, link a mobile money account, optionally add a bank account.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their personal dashboard summarising their account status.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their health savings wallet: top up, view balance, view transaction history, withdraw funds, transfer between wallets.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Link and manage mobile money accounts; view telecom bundles, airtime, and payment history.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their insurance plan(s) and submit or track insurance claims.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Browse the partner hospital directory and book appointments.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personal reports/statements of their own activity.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their profile: personal details, additional phone numbers, linked bank accounts, password.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Receive and manage notifications.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a personal QR code, used for identification/verification at partner hospitals.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Live today: registration, login, wallet top-up (internal ledger only, not a real payment gateway), profile updates, and adding phone/bank accounts all have working backend endpoints.</w:t>
      </w:r>
    </w:p>
    <w:p>
      <w:pPr>
        <w:pStyle w:val="Heading1"/>
        <w:rPr>
          <w:sz w:val="30"/>
          <w:szCs w:val="30"/>
        </w:rPr>
      </w:pPr>
      <w:r>
        <w:rPr>
          <w:sz w:val="30"/>
          <w:szCs w:val="30"/>
        </w:rPr>
        <w:t>2. Admin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Internal Tujitunze staff responsible for day-to-day platform operations across all members.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View, verify, and manage member accounts and their status.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internal staff user accounts.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Review and process members' insurance claims.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Oversee wallet and financial transactions across the platform.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 partner hospital directory (add, edit, deactivate hospitals).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 list of partner banks and telecom operators.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Generate and review operational reports.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Review the audit log of sensitive actions taken across the system.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Configure admin-level settings.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Live today: member management and hospital-directory management have working, guarded backend endpoints. Claims, transactions, and telecom/bank management screens are not yet backed by real endpoints.</w:t>
      </w:r>
    </w:p>
    <w:p>
      <w:pPr>
        <w:pStyle w:val="Heading1"/>
        <w:rPr>
          <w:sz w:val="30"/>
          <w:szCs w:val="30"/>
        </w:rPr>
      </w:pPr>
      <w:r>
        <w:rPr>
          <w:sz w:val="30"/>
          <w:szCs w:val="30"/>
        </w:rPr>
        <w:t>3. Hospital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Staff at a partner hospital, scoped strictly to their own hospital's data.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and manage their own hospital's registered patients.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Submit and track insurance/wallet claims for treatments provided.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billing for services rendered to members.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patient appointments.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their hospital's own staff accounts.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reports specific to their hospital.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Configure hospital-specific settings.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Not yet live: the frontend route group exists, but there is no backend module or guarded endpoints yet. Crucially, one hospital must never be able to see another hospital's patients or claims — this boundary still needs to be built and tested.</w:t>
      </w:r>
    </w:p>
    <w:p>
      <w:pPr>
        <w:pStyle w:val="Heading1"/>
        <w:rPr>
          <w:sz w:val="30"/>
          <w:szCs w:val="30"/>
        </w:rPr>
      </w:pPr>
      <w:r>
        <w:rPr>
          <w:sz w:val="30"/>
          <w:szCs w:val="30"/>
        </w:rPr>
        <w:t>4. Insurance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Staff at an insurance provider that partners with Tujitunze.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their own insurance plans/products.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Review and process claims routed to their organisation.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reports on claims and plan performance.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Configure provider-specific settings.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Not yet live: there is no dedicated Insurance portal in the frontend yet (the existing insurance pages are the Member's own view of their plan, not a provider-facing portal), and no backend module.</w:t>
      </w:r>
    </w:p>
    <w:p>
      <w:pPr>
        <w:pStyle w:val="Heading1"/>
        <w:rPr>
          <w:sz w:val="30"/>
          <w:szCs w:val="30"/>
        </w:rPr>
      </w:pPr>
      <w:r>
        <w:rPr>
          <w:sz w:val="30"/>
          <w:szCs w:val="30"/>
        </w:rPr>
        <w:t>5. Bank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Staff at a partner bank, scoped strictly to their own bank's data.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and manage member accounts linked to their bank.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their bank's customer records.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transactions involving their bank.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Process transfers.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Reconcile transactions against the platform's records.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reports.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Configure bank-specific settings.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Not yet live: the frontend route group exists, but there is no backend module or guarded endpoints yet. The same no-cross-tenant-visibility boundary that applies to Hospital applies here.</w:t>
      </w:r>
    </w:p>
    <w:p>
      <w:pPr>
        <w:pStyle w:val="Heading1"/>
        <w:rPr>
          <w:sz w:val="30"/>
          <w:szCs w:val="30"/>
        </w:rPr>
      </w:pPr>
      <w:r>
        <w:rPr>
          <w:sz w:val="30"/>
          <w:szCs w:val="30"/>
        </w:rPr>
        <w:t>6. Telecom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Staff at a partner telecom operator, scoped strictly to their own operator's data.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and manage customers linked via their telecom network.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transactions related to mobile-money contributions/levies.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Process payments.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Reconcile transactions against the platform's records.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View reports and an operator-specific dashboard.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Configure operator-specific settings.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Not yet live: the frontend route group exists, but there is no backend module or guarded endpoints yet.</w:t>
      </w:r>
    </w:p>
    <w:p>
      <w:pPr>
        <w:pStyle w:val="Heading1"/>
        <w:rPr>
          <w:sz w:val="30"/>
          <w:szCs w:val="30"/>
        </w:rPr>
      </w:pPr>
      <w:r>
        <w:rPr>
          <w:sz w:val="30"/>
          <w:szCs w:val="30"/>
        </w:rPr>
        <w:t>7. Super-admin</w:t>
      </w:r>
    </w:p>
    <w:p>
      <w:pPr>
        <w:pStyle w:val="Normal"/>
        <w:rPr>
          <w:sz w:val="30"/>
          <w:szCs w:val="30"/>
        </w:rPr>
      </w:pPr>
      <w:r>
        <w:rPr>
          <w:i/>
          <w:color w:val="4B5563"/>
          <w:sz w:val="30"/>
          <w:szCs w:val="30"/>
        </w:rPr>
        <w:t>The platform owner/operator, responsible for system-wide configuration rather than day-to-day operations.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What they do in the system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other Admin accounts (create, deactivate, adjust access).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roles and permissions across the system.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Manage third-party integrations.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Configure system-wide settings.</w:t>
      </w:r>
    </w:p>
    <w:p>
      <w:pPr>
        <w:pStyle w:val="ListBullet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Review audit logs.</w:t>
      </w:r>
    </w:p>
    <w:p>
      <w:pPr>
        <w:pStyle w:val="Heading2"/>
        <w:rPr>
          <w:sz w:val="30"/>
          <w:szCs w:val="30"/>
        </w:rPr>
      </w:pPr>
      <w:r>
        <w:rPr>
          <w:sz w:val="30"/>
          <w:szCs w:val="30"/>
        </w:rPr>
        <w:t>Current status</w:t>
      </w:r>
    </w:p>
    <w:p>
      <w:pPr>
        <w:pStyle w:val="Normal"/>
        <w:spacing w:before="0" w:after="280"/>
        <w:rPr>
          <w:sz w:val="30"/>
          <w:szCs w:val="30"/>
        </w:rPr>
      </w:pPr>
      <w:r>
        <w:rPr>
          <w:sz w:val="30"/>
          <w:szCs w:val="30"/>
        </w:rPr>
        <w:t>Not yet live: there is no way to create a Super-admin account today — the role doesn't even have a row in the database's roles table yet, so a Super-admin login could never pass the system's role check until that's added.</w:t>
      </w:r>
    </w:p>
    <w:p>
      <w:pPr>
        <w:pStyle w:val="Normal"/>
        <w:rPr>
          <w:sz w:val="30"/>
          <w:szCs w:val="30"/>
        </w:rPr>
      </w:pPr>
      <w:r>
        <w:rPr>
          <w:sz w:val="30"/>
          <w:szCs w:val="30"/>
        </w:rPr>
      </w:r>
      <w:r>
        <w:br w:type="page"/>
      </w:r>
    </w:p>
    <w:p>
      <w:pPr>
        <w:pStyle w:val="Heading1"/>
        <w:spacing w:before="0" w:after="0"/>
        <w:rPr>
          <w:sz w:val="30"/>
          <w:szCs w:val="30"/>
        </w:rPr>
      </w:pPr>
      <w:r>
        <w:rPr>
          <w:sz w:val="30"/>
          <w:szCs w:val="30"/>
        </w:rPr>
        <w:t>A Note on Access Boundaries</w:t>
      </w:r>
    </w:p>
    <w:p>
      <w:pPr>
        <w:pStyle w:val="Normal"/>
        <w:spacing w:before="0" w:after="200"/>
        <w:rPr>
          <w:sz w:val="30"/>
          <w:szCs w:val="30"/>
        </w:rPr>
      </w:pPr>
      <w:r>
        <w:rPr>
          <w:sz w:val="30"/>
          <w:szCs w:val="30"/>
        </w:rPr>
        <w:t>Each role only sees and acts on data within its own scope: a Member sees only their own records; a Hospital, Bank, or Telecom user sees only their own organisation's records; Admin has operational oversight across members but not system configuration; Super-admin has system-wide configuration access. Where a role's backend endpoints don't exist yet, that boundary is not yet enforced anywhere and should not be assumed to be safe until real, guarded endpoints are built for it.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Application>LibreOffice/26.2.4.2$Linux_X86_64 LibreOffice_project/620$Build-2</Application>
  <AppVersion>15.0000</AppVersion>
  <Pages>9</Pages>
  <Words>1004</Words>
  <Characters>5760</Characters>
  <CharactersWithSpaces>6605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2026-08-13T15:34:27Z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