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C9A" w:rsidRDefault="00C32C9A" w:rsidP="00C32C9A">
      <w:pPr>
        <w:ind w:left="-360"/>
        <w:jc w:val="center"/>
        <w:rPr>
          <w:b/>
          <w:sz w:val="48"/>
          <w:szCs w:val="48"/>
          <w:u w:val="single"/>
        </w:rPr>
      </w:pPr>
      <w:r>
        <w:rPr>
          <w:b/>
          <w:sz w:val="48"/>
          <w:szCs w:val="48"/>
          <w:u w:val="single"/>
        </w:rPr>
        <w:t>INTRODUCTION</w:t>
      </w:r>
    </w:p>
    <w:p w:rsidR="00C32C9A" w:rsidRPr="007F2D2C" w:rsidRDefault="00C32C9A" w:rsidP="00C32C9A">
      <w:pPr>
        <w:ind w:left="-360" w:firstLine="1080"/>
        <w:jc w:val="both"/>
        <w:rPr>
          <w:b/>
          <w:sz w:val="48"/>
          <w:szCs w:val="48"/>
          <w:u w:val="single"/>
        </w:rPr>
      </w:pPr>
      <w:r w:rsidRPr="00404AAC">
        <w:rPr>
          <w:rFonts w:ascii="Verdana" w:hAnsi="Verdana" w:cs="Arial"/>
          <w:b/>
          <w:bCs/>
          <w:sz w:val="20"/>
          <w:szCs w:val="20"/>
        </w:rPr>
        <w:t>ULTRAONE HEALTHCARE</w:t>
      </w:r>
      <w:r w:rsidRPr="00945E0D">
        <w:rPr>
          <w:rFonts w:ascii="Verdana" w:hAnsi="Verdana" w:cs="Arial"/>
          <w:sz w:val="20"/>
          <w:szCs w:val="20"/>
        </w:rPr>
        <w:t xml:space="preserve"> </w:t>
      </w:r>
      <w:r>
        <w:rPr>
          <w:rFonts w:ascii="Verdana" w:hAnsi="Verdana" w:cs="Arial"/>
          <w:sz w:val="20"/>
          <w:szCs w:val="20"/>
        </w:rPr>
        <w:t>is an upcoming</w:t>
      </w:r>
      <w:r w:rsidRPr="00945E0D">
        <w:rPr>
          <w:rFonts w:ascii="Verdana" w:hAnsi="Verdana" w:cs="Arial"/>
          <w:sz w:val="20"/>
          <w:szCs w:val="20"/>
        </w:rPr>
        <w:t xml:space="preserve"> surgical </w:t>
      </w:r>
      <w:r>
        <w:rPr>
          <w:rFonts w:ascii="Verdana" w:hAnsi="Verdana" w:cs="Arial"/>
          <w:sz w:val="20"/>
          <w:szCs w:val="20"/>
        </w:rPr>
        <w:t>consumables</w:t>
      </w:r>
      <w:r w:rsidRPr="00945E0D">
        <w:rPr>
          <w:rFonts w:ascii="Verdana" w:hAnsi="Verdana" w:cs="Arial"/>
          <w:sz w:val="20"/>
          <w:szCs w:val="20"/>
        </w:rPr>
        <w:t xml:space="preserve"> </w:t>
      </w:r>
      <w:r>
        <w:rPr>
          <w:rFonts w:ascii="Verdana" w:hAnsi="Verdana" w:cs="Arial"/>
          <w:sz w:val="20"/>
          <w:szCs w:val="20"/>
        </w:rPr>
        <w:t xml:space="preserve">manufacturer/ </w:t>
      </w:r>
      <w:r w:rsidRPr="00945E0D">
        <w:rPr>
          <w:rFonts w:ascii="Verdana" w:hAnsi="Verdana" w:cs="Arial"/>
          <w:sz w:val="20"/>
          <w:szCs w:val="20"/>
        </w:rPr>
        <w:t xml:space="preserve">supplier in South India. We are aiming to pioneer the future of surgical disposables, through our commitment to quality, innovation and use of modern technology. Our main products are surgical gloves, examinations gloves, </w:t>
      </w:r>
      <w:r>
        <w:rPr>
          <w:rFonts w:ascii="Verdana" w:hAnsi="Verdana" w:cs="Arial"/>
          <w:sz w:val="20"/>
          <w:szCs w:val="20"/>
        </w:rPr>
        <w:t>ECG electrodes, Urine bag, Foley catheters</w:t>
      </w:r>
      <w:r w:rsidRPr="00945E0D">
        <w:rPr>
          <w:rFonts w:ascii="Verdana" w:hAnsi="Verdana" w:cs="Arial"/>
          <w:sz w:val="20"/>
          <w:szCs w:val="20"/>
        </w:rPr>
        <w:t xml:space="preserve"> and various OT medical disposable kits. All our products </w:t>
      </w:r>
      <w:proofErr w:type="gramStart"/>
      <w:r w:rsidRPr="00945E0D">
        <w:rPr>
          <w:rFonts w:ascii="Verdana" w:hAnsi="Verdana" w:cs="Arial"/>
          <w:sz w:val="20"/>
          <w:szCs w:val="20"/>
        </w:rPr>
        <w:t>comes</w:t>
      </w:r>
      <w:proofErr w:type="gramEnd"/>
      <w:r w:rsidRPr="00945E0D">
        <w:rPr>
          <w:rFonts w:ascii="Verdana" w:hAnsi="Verdana" w:cs="Arial"/>
          <w:sz w:val="20"/>
          <w:szCs w:val="20"/>
        </w:rPr>
        <w:t xml:space="preserve"> under the brand name “ULTRA GUARD”.  </w:t>
      </w:r>
    </w:p>
    <w:p w:rsidR="00C32C9A" w:rsidRDefault="00C32C9A" w:rsidP="00C32C9A">
      <w:pPr>
        <w:ind w:left="-360"/>
      </w:pPr>
      <w:r>
        <w:t>All our products are premium export quality items. The product features and specifications are listed below;</w:t>
      </w:r>
    </w:p>
    <w:p w:rsidR="00C32C9A" w:rsidRPr="00932EE4" w:rsidRDefault="00C32C9A" w:rsidP="00C32C9A">
      <w:pPr>
        <w:ind w:left="-360"/>
        <w:rPr>
          <w:b/>
          <w:bCs/>
          <w:sz w:val="28"/>
          <w:szCs w:val="28"/>
        </w:rPr>
      </w:pPr>
      <w:r w:rsidRPr="00932EE4">
        <w:rPr>
          <w:b/>
          <w:bCs/>
          <w:sz w:val="28"/>
          <w:szCs w:val="28"/>
        </w:rPr>
        <w:t xml:space="preserve">ULTRA-GUARD ECG ELECTRODES: </w:t>
      </w:r>
    </w:p>
    <w:p w:rsidR="00C32C9A" w:rsidRPr="00E65975" w:rsidRDefault="00C32C9A" w:rsidP="00C32C9A">
      <w:pPr>
        <w:ind w:left="-360"/>
        <w:jc w:val="both"/>
      </w:pPr>
      <w:r>
        <w:rPr>
          <w:rFonts w:ascii="Verdana" w:hAnsi="Verdana"/>
          <w:color w:val="000000"/>
          <w:sz w:val="20"/>
          <w:szCs w:val="20"/>
          <w:lang w:bidi="ml-IN"/>
        </w:rPr>
        <w:t xml:space="preserve">     </w:t>
      </w:r>
      <w:r w:rsidRPr="00E65975">
        <w:rPr>
          <w:rFonts w:ascii="Verdana" w:hAnsi="Verdana"/>
          <w:color w:val="000000"/>
          <w:sz w:val="20"/>
          <w:szCs w:val="20"/>
          <w:lang w:bidi="ml-IN"/>
        </w:rPr>
        <w:t xml:space="preserve">We manufacture superior quality electrodes which provide unparalleled performance. The </w:t>
      </w:r>
      <w:r>
        <w:rPr>
          <w:rFonts w:ascii="Verdana" w:hAnsi="Verdana"/>
          <w:color w:val="000000"/>
          <w:sz w:val="20"/>
          <w:szCs w:val="20"/>
          <w:lang w:bidi="ml-IN"/>
        </w:rPr>
        <w:t>technologies are</w:t>
      </w:r>
      <w:r w:rsidRPr="00E65975">
        <w:rPr>
          <w:rFonts w:ascii="Verdana" w:hAnsi="Verdana"/>
          <w:color w:val="000000"/>
          <w:sz w:val="20"/>
          <w:szCs w:val="20"/>
          <w:lang w:bidi="ml-IN"/>
        </w:rPr>
        <w:t xml:space="preserve"> the next generation in </w:t>
      </w:r>
      <w:proofErr w:type="spellStart"/>
      <w:r w:rsidRPr="00E65975">
        <w:rPr>
          <w:rFonts w:ascii="Verdana" w:hAnsi="Verdana"/>
          <w:color w:val="000000"/>
          <w:sz w:val="20"/>
          <w:szCs w:val="20"/>
          <w:lang w:bidi="ml-IN"/>
        </w:rPr>
        <w:t>hydrogel</w:t>
      </w:r>
      <w:proofErr w:type="spellEnd"/>
      <w:r w:rsidRPr="00E65975">
        <w:rPr>
          <w:rFonts w:ascii="Verdana" w:hAnsi="Verdana"/>
          <w:color w:val="000000"/>
          <w:sz w:val="20"/>
          <w:szCs w:val="20"/>
          <w:lang w:bidi="ml-IN"/>
        </w:rPr>
        <w:t xml:space="preserve"> technology and bring together the instant pickup of signal you demand with the durability, dependability and quality of trace required for the longer procedures. </w:t>
      </w:r>
    </w:p>
    <w:p w:rsidR="00C32C9A" w:rsidRPr="00E65975" w:rsidRDefault="00C32C9A" w:rsidP="00C32C9A">
      <w:pPr>
        <w:shd w:val="clear" w:color="auto" w:fill="FFFFFF"/>
        <w:spacing w:after="0" w:line="240" w:lineRule="auto"/>
        <w:rPr>
          <w:rFonts w:ascii="Verdana" w:hAnsi="Verdana"/>
          <w:color w:val="000000"/>
          <w:sz w:val="20"/>
          <w:szCs w:val="20"/>
          <w:lang w:bidi="ml-IN"/>
        </w:rPr>
      </w:pPr>
      <w:r w:rsidRPr="00E65975">
        <w:rPr>
          <w:rFonts w:ascii="Verdana" w:hAnsi="Verdana"/>
          <w:color w:val="000000"/>
          <w:sz w:val="20"/>
          <w:szCs w:val="20"/>
          <w:lang w:bidi="ml-IN"/>
        </w:rPr>
        <w:t>&gt; Acrylic based, skin friendly, pressure sensitive, Medical Grade silicon   coated polyester</w:t>
      </w:r>
    </w:p>
    <w:p w:rsidR="00C32C9A" w:rsidRPr="00E65975" w:rsidRDefault="00C32C9A" w:rsidP="00C32C9A">
      <w:pPr>
        <w:shd w:val="clear" w:color="auto" w:fill="FFFFFF"/>
        <w:spacing w:after="0" w:line="240" w:lineRule="auto"/>
        <w:rPr>
          <w:rFonts w:ascii="Verdana" w:hAnsi="Verdana"/>
          <w:color w:val="000000"/>
          <w:sz w:val="20"/>
          <w:szCs w:val="20"/>
          <w:lang w:bidi="ml-IN"/>
        </w:rPr>
      </w:pPr>
      <w:r w:rsidRPr="00E65975">
        <w:rPr>
          <w:rFonts w:ascii="Verdana" w:hAnsi="Verdana"/>
          <w:color w:val="000000"/>
          <w:sz w:val="20"/>
          <w:szCs w:val="20"/>
          <w:lang w:bidi="ml-IN"/>
        </w:rPr>
        <w:t>&gt; Material: Closed cell, Cross Linked Polyethylene Foam</w:t>
      </w:r>
    </w:p>
    <w:p w:rsidR="00C32C9A" w:rsidRPr="00E65975" w:rsidRDefault="00C32C9A" w:rsidP="00C32C9A">
      <w:pPr>
        <w:shd w:val="clear" w:color="auto" w:fill="FFFFFF"/>
        <w:spacing w:after="0" w:line="240" w:lineRule="auto"/>
        <w:rPr>
          <w:rFonts w:ascii="Verdana" w:hAnsi="Verdana"/>
          <w:color w:val="000000"/>
          <w:sz w:val="20"/>
          <w:szCs w:val="20"/>
          <w:lang w:bidi="ml-IN"/>
        </w:rPr>
      </w:pPr>
      <w:r w:rsidRPr="00E65975">
        <w:rPr>
          <w:rFonts w:ascii="Verdana" w:hAnsi="Verdana"/>
          <w:color w:val="000000"/>
          <w:sz w:val="20"/>
          <w:szCs w:val="20"/>
          <w:lang w:bidi="ml-IN"/>
        </w:rPr>
        <w:t>&gt; Monitoring: Echo-cardio, Tread mill Stress Test, Telemetry/</w:t>
      </w:r>
      <w:proofErr w:type="spellStart"/>
      <w:r w:rsidRPr="00E65975">
        <w:rPr>
          <w:rFonts w:ascii="Verdana" w:hAnsi="Verdana"/>
          <w:color w:val="000000"/>
          <w:sz w:val="20"/>
          <w:szCs w:val="20"/>
          <w:lang w:bidi="ml-IN"/>
        </w:rPr>
        <w:t>Holter</w:t>
      </w:r>
      <w:proofErr w:type="spellEnd"/>
      <w:r w:rsidRPr="00E65975">
        <w:rPr>
          <w:rFonts w:ascii="Verdana" w:hAnsi="Verdana"/>
          <w:color w:val="000000"/>
          <w:sz w:val="20"/>
          <w:szCs w:val="20"/>
          <w:lang w:bidi="ml-IN"/>
        </w:rPr>
        <w:t>/Event/TMT</w:t>
      </w:r>
    </w:p>
    <w:p w:rsidR="00C32C9A" w:rsidRPr="00E65975" w:rsidRDefault="00C32C9A" w:rsidP="00C32C9A">
      <w:pPr>
        <w:shd w:val="clear" w:color="auto" w:fill="FFFFFF"/>
        <w:spacing w:after="0" w:line="240" w:lineRule="auto"/>
        <w:rPr>
          <w:rFonts w:ascii="Verdana" w:hAnsi="Verdana"/>
          <w:color w:val="000000"/>
          <w:sz w:val="20"/>
          <w:szCs w:val="20"/>
          <w:lang w:bidi="ml-IN"/>
        </w:rPr>
      </w:pPr>
      <w:r w:rsidRPr="00E65975">
        <w:rPr>
          <w:rFonts w:ascii="Verdana" w:hAnsi="Verdana"/>
          <w:color w:val="000000"/>
          <w:sz w:val="20"/>
          <w:szCs w:val="20"/>
          <w:lang w:bidi="ml-IN"/>
        </w:rPr>
        <w:t>&gt; Solid Gel works better than liquid gel and stick uniformly</w:t>
      </w:r>
    </w:p>
    <w:p w:rsidR="00C32C9A" w:rsidRDefault="00C32C9A" w:rsidP="00C32C9A">
      <w:pPr>
        <w:ind w:left="-360"/>
        <w:rPr>
          <w:b/>
          <w:bCs/>
          <w:sz w:val="28"/>
          <w:szCs w:val="28"/>
        </w:rPr>
      </w:pPr>
    </w:p>
    <w:p w:rsidR="00C32C9A" w:rsidRPr="00932EE4" w:rsidRDefault="00C32C9A" w:rsidP="00C32C9A">
      <w:pPr>
        <w:ind w:left="-360"/>
        <w:rPr>
          <w:b/>
          <w:bCs/>
          <w:sz w:val="28"/>
          <w:szCs w:val="28"/>
        </w:rPr>
      </w:pPr>
      <w:r w:rsidRPr="00932EE4">
        <w:rPr>
          <w:b/>
          <w:bCs/>
          <w:sz w:val="28"/>
          <w:szCs w:val="28"/>
        </w:rPr>
        <w:t>ULTRA-GUARD URINE BAG:</w:t>
      </w:r>
    </w:p>
    <w:p w:rsidR="00C32C9A" w:rsidRDefault="00C32C9A" w:rsidP="00C32C9A">
      <w:pPr>
        <w:pStyle w:val="NoSpacing"/>
        <w:numPr>
          <w:ilvl w:val="0"/>
          <w:numId w:val="1"/>
        </w:numPr>
      </w:pPr>
      <w:r>
        <w:t xml:space="preserve">Premium Urine drainage bag: </w:t>
      </w:r>
    </w:p>
    <w:p w:rsidR="00C32C9A" w:rsidRDefault="00C32C9A" w:rsidP="00C32C9A">
      <w:pPr>
        <w:pStyle w:val="NoSpacing"/>
      </w:pPr>
      <w:proofErr w:type="gramStart"/>
      <w:r>
        <w:t>Capacity :</w:t>
      </w:r>
      <w:proofErr w:type="gramEnd"/>
      <w:r>
        <w:t xml:space="preserve"> 2000L</w:t>
      </w:r>
    </w:p>
    <w:p w:rsidR="00C32C9A" w:rsidRDefault="00C32C9A" w:rsidP="00C32C9A">
      <w:pPr>
        <w:pStyle w:val="NoSpacing"/>
      </w:pPr>
      <w:proofErr w:type="gramStart"/>
      <w:r>
        <w:t>Material :</w:t>
      </w:r>
      <w:proofErr w:type="gramEnd"/>
      <w:r>
        <w:t xml:space="preserve"> PVC 15 mm cloth having briefcase type handle and one meter length pipe</w:t>
      </w:r>
    </w:p>
    <w:p w:rsidR="00C32C9A" w:rsidRDefault="00C32C9A" w:rsidP="00C32C9A">
      <w:pPr>
        <w:pStyle w:val="NoSpacing"/>
      </w:pPr>
      <w:proofErr w:type="gramStart"/>
      <w:r>
        <w:t>Features :</w:t>
      </w:r>
      <w:proofErr w:type="gramEnd"/>
      <w:r>
        <w:t xml:space="preserve"> Double seal and with Non return valve.</w:t>
      </w:r>
    </w:p>
    <w:p w:rsidR="00C32C9A" w:rsidRDefault="00C32C9A" w:rsidP="00C32C9A">
      <w:pPr>
        <w:pStyle w:val="NoSpacing"/>
      </w:pPr>
      <w:r>
        <w:t xml:space="preserve">    </w:t>
      </w:r>
    </w:p>
    <w:p w:rsidR="00C32C9A" w:rsidRDefault="00C32C9A" w:rsidP="00C32C9A">
      <w:pPr>
        <w:pStyle w:val="NoSpacing"/>
      </w:pPr>
      <w:r>
        <w:t xml:space="preserve"> B) Standard urine drainage bag:</w:t>
      </w:r>
    </w:p>
    <w:p w:rsidR="00C32C9A" w:rsidRDefault="00C32C9A" w:rsidP="00C32C9A">
      <w:pPr>
        <w:pStyle w:val="NoSpacing"/>
      </w:pPr>
      <w:proofErr w:type="gramStart"/>
      <w:r>
        <w:t>Capacity :</w:t>
      </w:r>
      <w:proofErr w:type="gramEnd"/>
      <w:r>
        <w:t xml:space="preserve"> 2000L</w:t>
      </w:r>
    </w:p>
    <w:p w:rsidR="00C32C9A" w:rsidRDefault="00C32C9A" w:rsidP="00C32C9A">
      <w:pPr>
        <w:pStyle w:val="NoSpacing"/>
      </w:pPr>
      <w:proofErr w:type="gramStart"/>
      <w:r>
        <w:t>Material :</w:t>
      </w:r>
      <w:proofErr w:type="gramEnd"/>
      <w:r>
        <w:t xml:space="preserve"> PVC 12.5 mm cloth, stick and thread to hang bag and one meter length pipe</w:t>
      </w:r>
    </w:p>
    <w:p w:rsidR="00C32C9A" w:rsidRDefault="00C32C9A" w:rsidP="00C32C9A">
      <w:pPr>
        <w:pStyle w:val="NoSpacing"/>
      </w:pPr>
      <w:proofErr w:type="gramStart"/>
      <w:r>
        <w:t>Features :</w:t>
      </w:r>
      <w:proofErr w:type="gramEnd"/>
      <w:r>
        <w:t xml:space="preserve"> double seal  with Non return valve</w:t>
      </w:r>
    </w:p>
    <w:p w:rsidR="00C32C9A" w:rsidRDefault="00C32C9A" w:rsidP="00C32C9A">
      <w:pPr>
        <w:pStyle w:val="NoSpacing"/>
      </w:pPr>
    </w:p>
    <w:p w:rsidR="00C32C9A" w:rsidRPr="007C6884" w:rsidRDefault="00C32C9A" w:rsidP="00C32C9A">
      <w:pPr>
        <w:ind w:left="-360"/>
        <w:rPr>
          <w:b/>
          <w:bCs/>
          <w:sz w:val="28"/>
          <w:szCs w:val="28"/>
        </w:rPr>
      </w:pPr>
      <w:r w:rsidRPr="00945E0D">
        <w:rPr>
          <w:b/>
          <w:bCs/>
          <w:sz w:val="28"/>
          <w:szCs w:val="28"/>
        </w:rPr>
        <w:t xml:space="preserve">ULTRA-GUARD </w:t>
      </w:r>
      <w:r>
        <w:rPr>
          <w:b/>
          <w:bCs/>
          <w:sz w:val="28"/>
          <w:szCs w:val="28"/>
        </w:rPr>
        <w:t xml:space="preserve">STERILE </w:t>
      </w:r>
      <w:r w:rsidRPr="007C6884">
        <w:rPr>
          <w:b/>
          <w:bCs/>
          <w:sz w:val="28"/>
          <w:szCs w:val="28"/>
        </w:rPr>
        <w:t>Latex Surgical gloves, Powdered</w:t>
      </w:r>
    </w:p>
    <w:p w:rsidR="00C32C9A" w:rsidRDefault="00C32C9A" w:rsidP="00C32C9A">
      <w:pPr>
        <w:pStyle w:val="ListParagraph"/>
      </w:pPr>
    </w:p>
    <w:p w:rsidR="00C32C9A" w:rsidRDefault="00C32C9A" w:rsidP="00C32C9A">
      <w:pPr>
        <w:pStyle w:val="ListParagraph"/>
        <w:ind w:left="0"/>
      </w:pPr>
      <w:r>
        <w:t xml:space="preserve">The powdered latex surgical glove is made from 100% natural rubber, hand specific and sterile by ETO. It is treated with USP grade modified corn starch which is to facilitate the user in donning the glove and as well as to prevent the glove surface from sticking to each other. </w:t>
      </w:r>
    </w:p>
    <w:p w:rsidR="00C32C9A" w:rsidRDefault="00C32C9A" w:rsidP="00C32C9A">
      <w:pPr>
        <w:pStyle w:val="ListParagraph"/>
        <w:ind w:left="0"/>
        <w:rPr>
          <w:b/>
          <w:sz w:val="28"/>
          <w:szCs w:val="28"/>
        </w:rPr>
      </w:pPr>
    </w:p>
    <w:p w:rsidR="00C32C9A" w:rsidRDefault="00C32C9A" w:rsidP="00C32C9A">
      <w:pPr>
        <w:pStyle w:val="ListParagraph"/>
        <w:ind w:left="0"/>
      </w:pPr>
      <w:r w:rsidRPr="00B42684">
        <w:rPr>
          <w:b/>
          <w:sz w:val="28"/>
          <w:szCs w:val="28"/>
        </w:rPr>
        <w:t>Physical data</w:t>
      </w:r>
      <w:r>
        <w:t xml:space="preserve">: </w:t>
      </w:r>
    </w:p>
    <w:p w:rsidR="00C32C9A" w:rsidRDefault="00C32C9A" w:rsidP="00C32C9A">
      <w:pPr>
        <w:pStyle w:val="ListParagraph"/>
        <w:ind w:left="0"/>
      </w:pPr>
      <w:r>
        <w:t>Meet the requirements of ASTM D3577 Standard specification for Rubber surgical gloves and BS EN455-</w:t>
      </w:r>
      <w:proofErr w:type="gramStart"/>
      <w:r>
        <w:t>1 ,</w:t>
      </w:r>
      <w:proofErr w:type="gramEnd"/>
      <w:r>
        <w:t xml:space="preserve"> 2, 3 and 4 Medical glove for single use.</w:t>
      </w:r>
    </w:p>
    <w:p w:rsidR="00C32C9A" w:rsidRDefault="00C32C9A" w:rsidP="00C32C9A">
      <w:pPr>
        <w:pStyle w:val="ListParagraph"/>
      </w:pPr>
      <w:r>
        <w:rPr>
          <w:noProof/>
        </w:rPr>
        <w:lastRenderedPageBreak/>
        <w:drawing>
          <wp:inline distT="0" distB="0" distL="0" distR="0">
            <wp:extent cx="5943600" cy="186690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1866900"/>
                    </a:xfrm>
                    <a:prstGeom prst="rect">
                      <a:avLst/>
                    </a:prstGeom>
                    <a:noFill/>
                    <a:ln w="9525">
                      <a:noFill/>
                      <a:miter lim="800000"/>
                      <a:headEnd/>
                      <a:tailEnd/>
                    </a:ln>
                  </pic:spPr>
                </pic:pic>
              </a:graphicData>
            </a:graphic>
          </wp:inline>
        </w:drawing>
      </w:r>
    </w:p>
    <w:p w:rsidR="00C32C9A" w:rsidRDefault="00C32C9A" w:rsidP="00C32C9A">
      <w:pPr>
        <w:pStyle w:val="ListParagraph"/>
      </w:pPr>
    </w:p>
    <w:p w:rsidR="00C32C9A" w:rsidRDefault="00C32C9A" w:rsidP="00C32C9A">
      <w:pPr>
        <w:pStyle w:val="ListParagraph"/>
      </w:pPr>
      <w:r>
        <w:rPr>
          <w:noProof/>
        </w:rPr>
        <w:drawing>
          <wp:inline distT="0" distB="0" distL="0" distR="0">
            <wp:extent cx="5943600" cy="67627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676275"/>
                    </a:xfrm>
                    <a:prstGeom prst="rect">
                      <a:avLst/>
                    </a:prstGeom>
                    <a:noFill/>
                    <a:ln w="9525">
                      <a:noFill/>
                      <a:miter lim="800000"/>
                      <a:headEnd/>
                      <a:tailEnd/>
                    </a:ln>
                  </pic:spPr>
                </pic:pic>
              </a:graphicData>
            </a:graphic>
          </wp:inline>
        </w:drawing>
      </w:r>
    </w:p>
    <w:p w:rsidR="00C32C9A" w:rsidRDefault="00C32C9A" w:rsidP="00C32C9A">
      <w:pPr>
        <w:pStyle w:val="ListParagraph"/>
      </w:pPr>
    </w:p>
    <w:p w:rsidR="00C32C9A" w:rsidRPr="007C6884" w:rsidRDefault="00C32C9A" w:rsidP="00C32C9A">
      <w:pPr>
        <w:ind w:left="-360"/>
        <w:rPr>
          <w:b/>
          <w:bCs/>
          <w:sz w:val="28"/>
          <w:szCs w:val="28"/>
        </w:rPr>
      </w:pPr>
      <w:r w:rsidRPr="00945E0D">
        <w:rPr>
          <w:b/>
          <w:bCs/>
          <w:sz w:val="28"/>
          <w:szCs w:val="28"/>
        </w:rPr>
        <w:t xml:space="preserve">ULTRA-GUARD </w:t>
      </w:r>
      <w:r w:rsidRPr="007C6884">
        <w:rPr>
          <w:b/>
          <w:bCs/>
          <w:sz w:val="28"/>
          <w:szCs w:val="28"/>
        </w:rPr>
        <w:t>Examination Gloves, Powdered</w:t>
      </w:r>
    </w:p>
    <w:p w:rsidR="00C32C9A" w:rsidRDefault="00C32C9A" w:rsidP="00C32C9A">
      <w:pPr>
        <w:pStyle w:val="ListParagraph"/>
        <w:ind w:left="0"/>
      </w:pPr>
    </w:p>
    <w:p w:rsidR="00C32C9A" w:rsidRDefault="00C32C9A" w:rsidP="00C32C9A">
      <w:pPr>
        <w:pStyle w:val="ListParagraph"/>
        <w:ind w:left="0"/>
      </w:pPr>
      <w:r>
        <w:t xml:space="preserve">The powdered latex examination glove is made from 100% natural rubber, ambidextrous and non sterile. It is treated with absorbable modified cornstarch </w:t>
      </w:r>
      <w:proofErr w:type="gramStart"/>
      <w:r>
        <w:t>powder(</w:t>
      </w:r>
      <w:proofErr w:type="gramEnd"/>
      <w:r>
        <w:t>USP) which is to facilitate the user in donning the glove as well as to prevent the glove surface from stocking to each other.</w:t>
      </w:r>
    </w:p>
    <w:p w:rsidR="00C32C9A" w:rsidRPr="0075179F" w:rsidRDefault="00C32C9A" w:rsidP="00C32C9A">
      <w:pPr>
        <w:pStyle w:val="ListParagraph"/>
        <w:ind w:left="0"/>
      </w:pPr>
    </w:p>
    <w:p w:rsidR="00C32C9A" w:rsidRDefault="00C32C9A" w:rsidP="00C32C9A">
      <w:pPr>
        <w:pStyle w:val="ListParagraph"/>
        <w:ind w:left="0"/>
      </w:pPr>
      <w:r w:rsidRPr="00B42684">
        <w:rPr>
          <w:b/>
          <w:sz w:val="28"/>
          <w:szCs w:val="28"/>
        </w:rPr>
        <w:t>Physical data</w:t>
      </w:r>
      <w:r>
        <w:t xml:space="preserve">: </w:t>
      </w:r>
    </w:p>
    <w:p w:rsidR="00C32C9A" w:rsidRDefault="00C32C9A" w:rsidP="00C32C9A">
      <w:pPr>
        <w:pStyle w:val="ListParagraph"/>
        <w:ind w:left="0"/>
      </w:pPr>
      <w:r>
        <w:t>Meet the requirements of ASTM D3578:05(2015) Standard specification for Rubber Examination gloves and EN455-1:2000, EN455-2:2009+A2:2013 and EN455-3:2006 Medical glove for single use.</w:t>
      </w:r>
    </w:p>
    <w:p w:rsidR="00C32C9A" w:rsidRDefault="00C32C9A" w:rsidP="00C32C9A">
      <w:pPr>
        <w:pStyle w:val="ListParagraph"/>
        <w:ind w:left="0"/>
      </w:pPr>
    </w:p>
    <w:p w:rsidR="00C32C9A" w:rsidRDefault="00C32C9A" w:rsidP="00C32C9A">
      <w:pPr>
        <w:pStyle w:val="ListParagraph"/>
        <w:ind w:left="0"/>
      </w:pPr>
    </w:p>
    <w:p w:rsidR="00D8671A" w:rsidRDefault="00C32C9A" w:rsidP="00C32C9A">
      <w:r>
        <w:rPr>
          <w:noProof/>
        </w:rPr>
        <w:drawing>
          <wp:inline distT="0" distB="0" distL="0" distR="0">
            <wp:extent cx="59340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34075" cy="2009775"/>
                    </a:xfrm>
                    <a:prstGeom prst="rect">
                      <a:avLst/>
                    </a:prstGeom>
                    <a:noFill/>
                    <a:ln w="9525">
                      <a:noFill/>
                      <a:miter lim="800000"/>
                      <a:headEnd/>
                      <a:tailEnd/>
                    </a:ln>
                  </pic:spPr>
                </pic:pic>
              </a:graphicData>
            </a:graphic>
          </wp:inline>
        </w:drawing>
      </w:r>
    </w:p>
    <w:sectPr w:rsidR="00D867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Bell M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76575"/>
    <w:multiLevelType w:val="hybridMultilevel"/>
    <w:tmpl w:val="57CCA484"/>
    <w:lvl w:ilvl="0" w:tplc="03E839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2C9A"/>
    <w:rsid w:val="00C32C9A"/>
    <w:rsid w:val="00D86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C9A"/>
    <w:pPr>
      <w:spacing w:after="0" w:line="240" w:lineRule="auto"/>
    </w:pPr>
    <w:rPr>
      <w:rFonts w:ascii="Calibri" w:eastAsia="Times New Roman" w:hAnsi="Calibri" w:cs="Times New Roman"/>
    </w:rPr>
  </w:style>
  <w:style w:type="paragraph" w:styleId="ListParagraph">
    <w:name w:val="List Paragraph"/>
    <w:basedOn w:val="Normal"/>
    <w:uiPriority w:val="34"/>
    <w:qFormat/>
    <w:rsid w:val="00C32C9A"/>
    <w:pPr>
      <w:ind w:left="720"/>
      <w:contextualSpacing/>
    </w:pPr>
    <w:rPr>
      <w:rFonts w:ascii="Calibri" w:eastAsia="Times New Roman" w:hAnsi="Calibri" w:cs="Kartika"/>
    </w:rPr>
  </w:style>
  <w:style w:type="paragraph" w:styleId="BalloonText">
    <w:name w:val="Balloon Text"/>
    <w:basedOn w:val="Normal"/>
    <w:link w:val="BalloonTextChar"/>
    <w:uiPriority w:val="99"/>
    <w:semiHidden/>
    <w:unhideWhenUsed/>
    <w:rsid w:val="00C3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2018-02-19T10:19:00Z</dcterms:created>
  <dcterms:modified xsi:type="dcterms:W3CDTF">2018-02-19T10:19:00Z</dcterms:modified>
</cp:coreProperties>
</file>