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40"/>
          <w:szCs w:val="40"/>
        </w:rPr>
        <w:t xml:space="preserve">Interview Q&amp;A</w:t>
      </w:r>
    </w:p>
    <w:p>
      <w:pPr>
        <w:spacing w:after="300"/>
        <w:jc w:val="center"/>
      </w:pPr>
      <w:r>
        <w:rPr>
          <w:rFonts w:ascii="Calibri" w:cs="Calibri" w:eastAsia="Calibri" w:hAnsi="Calibri"/>
          <w:i/>
          <w:iCs/>
          <w:color w:val="666666"/>
          <w:sz w:val="22"/>
          <w:szCs w:val="22"/>
        </w:rPr>
        <w:t xml:space="preserve">Anil Nenavath — Data Engineering Portfolio</w:t>
      </w:r>
    </w:p>
    <w:p>
      <w:pPr>
        <w:pStyle w:val="Heading1"/>
        <w:spacing w:after="150" w:before="320"/>
      </w:pPr>
      <w:r>
        <w:rPr>
          <w:rFonts w:ascii="Calibri" w:cs="Calibri" w:eastAsia="Calibri" w:hAnsi="Calibri"/>
          <w:b/>
          <w:bCs/>
          <w:color w:val="1F4E79"/>
          <w:sz w:val="28"/>
          <w:szCs w:val="28"/>
        </w:rPr>
        <w:t xml:space="preserve">Project Walkthrough Questions</w:t>
      </w:r>
    </w:p>
    <w:p>
      <w:pPr>
        <w:spacing w:after="80" w:before="200"/>
      </w:pPr>
      <w:r>
        <w:rPr>
          <w:rFonts w:ascii="Calibri" w:cs="Calibri" w:eastAsia="Calibri" w:hAnsi="Calibri"/>
          <w:b/>
          <w:bCs/>
          <w:color w:val="1F4E79"/>
          <w:sz w:val="22"/>
          <w:szCs w:val="22"/>
        </w:rPr>
        <w:t xml:space="preserve">Q: Walk me through your Retail Data Pipeline project.</w:t>
      </w:r>
    </w:p>
    <w:p>
      <w:pPr>
        <w:spacing w:after="140"/>
      </w:pPr>
      <w:r>
        <w:rPr>
          <w:rFonts w:ascii="Calibri" w:cs="Calibri" w:eastAsia="Calibri" w:hAnsi="Calibri"/>
          <w:sz w:val="22"/>
          <w:szCs w:val="22"/>
        </w:rPr>
        <w:t xml:space="preserve">A: I built an end-to-end pipeline starting from a hand-designed MySQL schema with four related tables — customers, orders, order_items, and products. I generated realistic seed data with Python and Faker, then used Sqoop to import the data into HDFS, including a saved incremental import job. From there I built Hive external tables and a dynamically partitioned managed table, and finally used PySpark to do the analytical layer — joins across all four tables, aggregations, and window functions like running totals and rankings, writing the results back to Hive.</w:t>
      </w:r>
    </w:p>
    <w:p>
      <w:pPr>
        <w:spacing w:after="80" w:before="200"/>
      </w:pPr>
      <w:r>
        <w:rPr>
          <w:rFonts w:ascii="Calibri" w:cs="Calibri" w:eastAsia="Calibri" w:hAnsi="Calibri"/>
          <w:b/>
          <w:bCs/>
          <w:color w:val="1F4E79"/>
          <w:sz w:val="22"/>
          <w:szCs w:val="22"/>
        </w:rPr>
        <w:t xml:space="preserve">Q: Why did you choose this particular tech stack?</w:t>
      </w:r>
    </w:p>
    <w:p>
      <w:pPr>
        <w:spacing w:after="140"/>
      </w:pPr>
      <w:r>
        <w:rPr>
          <w:rFonts w:ascii="Calibri" w:cs="Calibri" w:eastAsia="Calibri" w:hAnsi="Calibri"/>
          <w:sz w:val="22"/>
          <w:szCs w:val="22"/>
        </w:rPr>
        <w:t xml:space="preserve">A: It mirrors a genuinely common on-premise Hadoop ecosystem pattern — relational source, Sqoop for batch ingestion, Hive for warehousing, and Spark for processing — which is still widely used in enterprise data engineering, especially outside cloud-native shops. It let me practise the full pipeline rather than just one tool in isolation.</w:t>
      </w:r>
    </w:p>
    <w:p>
      <w:pPr>
        <w:spacing w:after="80" w:before="200"/>
      </w:pPr>
      <w:r>
        <w:rPr>
          <w:rFonts w:ascii="Calibri" w:cs="Calibri" w:eastAsia="Calibri" w:hAnsi="Calibri"/>
          <w:b/>
          <w:bCs/>
          <w:color w:val="1F4E79"/>
          <w:sz w:val="22"/>
          <w:szCs w:val="22"/>
        </w:rPr>
        <w:t xml:space="preserve">Q: What was the hardest technical problem you solved on this project?</w:t>
      </w:r>
    </w:p>
    <w:p>
      <w:pPr>
        <w:spacing w:after="140"/>
      </w:pPr>
      <w:r>
        <w:rPr>
          <w:rFonts w:ascii="Calibri" w:cs="Calibri" w:eastAsia="Calibri" w:hAnsi="Calibri"/>
          <w:sz w:val="22"/>
          <w:szCs w:val="22"/>
        </w:rPr>
        <w:t xml:space="preserve">A: Two separate HDFS block corruption incidents, both on a single-datanode VM with no replication. I diagnosed them with hdfs fsck, confirmed the corrupted block, deleted the affected path, and re-imported the table from MySQL via Sqoop. It was a good lesson in why production clusters use 3x replication — my dev VM had none, so any interrupted write was unrecoverable without going back to source.</w:t>
      </w:r>
    </w:p>
    <w:p>
      <w:pPr>
        <w:pStyle w:val="Heading1"/>
        <w:spacing w:after="150" w:before="320"/>
      </w:pPr>
      <w:r>
        <w:rPr>
          <w:rFonts w:ascii="Calibri" w:cs="Calibri" w:eastAsia="Calibri" w:hAnsi="Calibri"/>
          <w:b/>
          <w:bCs/>
          <w:color w:val="1F4E79"/>
          <w:sz w:val="28"/>
          <w:szCs w:val="28"/>
        </w:rPr>
        <w:t xml:space="preserve">SQL / Data Modeling Questions</w:t>
      </w:r>
    </w:p>
    <w:p>
      <w:pPr>
        <w:spacing w:after="80" w:before="200"/>
      </w:pPr>
      <w:r>
        <w:rPr>
          <w:rFonts w:ascii="Calibri" w:cs="Calibri" w:eastAsia="Calibri" w:hAnsi="Calibri"/>
          <w:b/>
          <w:bCs/>
          <w:color w:val="1F4E79"/>
          <w:sz w:val="22"/>
          <w:szCs w:val="22"/>
        </w:rPr>
        <w:t xml:space="preserve">Q: How did you design the relational schema?</w:t>
      </w:r>
    </w:p>
    <w:p>
      <w:pPr>
        <w:spacing w:after="140"/>
      </w:pPr>
      <w:r>
        <w:rPr>
          <w:rFonts w:ascii="Calibri" w:cs="Calibri" w:eastAsia="Calibri" w:hAnsi="Calibri"/>
          <w:sz w:val="22"/>
          <w:szCs w:val="22"/>
        </w:rPr>
        <w:t xml:space="preserve">A: Four tables with foreign-key relationships: customers, orders (referencing customer_id), order_items (referencing both order_id and product_id), and products. This mirrors a standard e-commerce/retail data model and let me practise realistic multi-table joins rather than a single flat table.</w:t>
      </w:r>
    </w:p>
    <w:p>
      <w:pPr>
        <w:spacing w:after="80" w:before="200"/>
      </w:pPr>
      <w:r>
        <w:rPr>
          <w:rFonts w:ascii="Calibri" w:cs="Calibri" w:eastAsia="Calibri" w:hAnsi="Calibri"/>
          <w:b/>
          <w:bCs/>
          <w:color w:val="1F4E79"/>
          <w:sz w:val="22"/>
          <w:szCs w:val="22"/>
        </w:rPr>
        <w:t xml:space="preserve">Q: What's the difference between an inner join and a left join?</w:t>
      </w:r>
    </w:p>
    <w:p>
      <w:pPr>
        <w:spacing w:after="140"/>
      </w:pPr>
      <w:r>
        <w:rPr>
          <w:rFonts w:ascii="Calibri" w:cs="Calibri" w:eastAsia="Calibri" w:hAnsi="Calibri"/>
          <w:sz w:val="22"/>
          <w:szCs w:val="22"/>
        </w:rPr>
        <w:t xml:space="preserve">A: An inner join only returns rows where the join key matches on both sides — unmatched rows on either side are dropped. A left join keeps every row from the left table regardless of whether there's a match, filling in NULLs for the right-side columns where no match exists. I demonstrated this directly on the customers/orders tables — the inner join dropped customers with zero orders, while the left join kept them with NULLs in the order columns, which I verified explicitly by filtering for those NULL rows.</w:t>
      </w:r>
    </w:p>
    <w:p>
      <w:pPr>
        <w:pStyle w:val="Heading1"/>
        <w:spacing w:after="150" w:before="320"/>
      </w:pPr>
      <w:r>
        <w:rPr>
          <w:rFonts w:ascii="Calibri" w:cs="Calibri" w:eastAsia="Calibri" w:hAnsi="Calibri"/>
          <w:b/>
          <w:bCs/>
          <w:color w:val="1F4E79"/>
          <w:sz w:val="28"/>
          <w:szCs w:val="28"/>
        </w:rPr>
        <w:t xml:space="preserve">PySpark / Spark Questions</w:t>
      </w:r>
    </w:p>
    <w:p>
      <w:pPr>
        <w:spacing w:after="80" w:before="200"/>
      </w:pPr>
      <w:r>
        <w:rPr>
          <w:rFonts w:ascii="Calibri" w:cs="Calibri" w:eastAsia="Calibri" w:hAnsi="Calibri"/>
          <w:b/>
          <w:bCs/>
          <w:color w:val="1F4E79"/>
          <w:sz w:val="22"/>
          <w:szCs w:val="22"/>
        </w:rPr>
        <w:t xml:space="preserve">Q: What's the difference between the DataFrame DSL and Spark SQL, and when would you use each?</w:t>
      </w:r>
    </w:p>
    <w:p>
      <w:pPr>
        <w:spacing w:after="140"/>
      </w:pPr>
      <w:r>
        <w:rPr>
          <w:rFonts w:ascii="Calibri" w:cs="Calibri" w:eastAsia="Calibri" w:hAnsi="Calibri"/>
          <w:sz w:val="22"/>
          <w:szCs w:val="22"/>
        </w:rPr>
        <w:t xml:space="preserve">A: They compile down to the same execution engine (Catalyst), so performance is generally equivalent. I'd reach for SQL when the logic is naturally expressed as a query — aggregations, joins — since it's often more compact and readable. I'd reach for the DSL when I need programmatic control, like conditional logic, loops, or reusable functions, which don't fit naturally into a single SQL string.</w:t>
      </w:r>
    </w:p>
    <w:p>
      <w:pPr>
        <w:spacing w:after="80" w:before="200"/>
      </w:pPr>
      <w:r>
        <w:rPr>
          <w:rFonts w:ascii="Calibri" w:cs="Calibri" w:eastAsia="Calibri" w:hAnsi="Calibri"/>
          <w:b/>
          <w:bCs/>
          <w:color w:val="1F4E79"/>
          <w:sz w:val="22"/>
          <w:szCs w:val="22"/>
        </w:rPr>
        <w:t xml:space="preserve">Q: Explain the difference between rank(), dense_rank(), and row_number().</w:t>
      </w:r>
    </w:p>
    <w:p>
      <w:pPr>
        <w:spacing w:after="140"/>
      </w:pPr>
      <w:r>
        <w:rPr>
          <w:rFonts w:ascii="Calibri" w:cs="Calibri" w:eastAsia="Calibri" w:hAnsi="Calibri"/>
          <w:sz w:val="22"/>
          <w:szCs w:val="22"/>
        </w:rPr>
        <w:t xml:space="preserve">A: row_number() always assigns a unique, sequential number regardless of ties, breaking ties arbitrarily. rank() gives tied rows the same rank but then skips the next rank number(s) to account for the tie — like Olympic medals, two golds means no silver. dense_rank() also gives tied rows the same rank, but never skips — the next distinct value always gets rank+1. I'd use row_number() when I need exactly N rows per group regardless of ties, and rank() or dense_rank() when the tie itself is meaningful to preserve.</w:t>
      </w:r>
    </w:p>
    <w:p>
      <w:pPr>
        <w:spacing w:after="80" w:before="200"/>
      </w:pPr>
      <w:r>
        <w:rPr>
          <w:rFonts w:ascii="Calibri" w:cs="Calibri" w:eastAsia="Calibri" w:hAnsi="Calibri"/>
          <w:b/>
          <w:bCs/>
          <w:color w:val="1F4E79"/>
          <w:sz w:val="22"/>
          <w:szCs w:val="22"/>
        </w:rPr>
        <w:t xml:space="preserve">Q: What's a window function, and how is it different from groupBy?</w:t>
      </w:r>
    </w:p>
    <w:p>
      <w:pPr>
        <w:spacing w:after="140"/>
      </w:pPr>
      <w:r>
        <w:rPr>
          <w:rFonts w:ascii="Calibri" w:cs="Calibri" w:eastAsia="Calibri" w:hAnsi="Calibri"/>
          <w:sz w:val="22"/>
          <w:szCs w:val="22"/>
        </w:rPr>
        <w:t xml:space="preserve">A: groupBy collapses rows — you get one output row per group. A window function computes a value per row using a defined partition and order, but keeps every row intact. I used this for a running total of customer spend: partitionBy(customer_id).orderBy(order_date), with a frame clause summing from the start of the partition to the current row — giving a cumulative total per order without losing the row-level detail.</w:t>
      </w:r>
    </w:p>
    <w:p>
      <w:pPr>
        <w:spacing w:after="80" w:before="200"/>
      </w:pPr>
      <w:r>
        <w:rPr>
          <w:rFonts w:ascii="Calibri" w:cs="Calibri" w:eastAsia="Calibri" w:hAnsi="Calibri"/>
          <w:b/>
          <w:bCs/>
          <w:color w:val="1F4E79"/>
          <w:sz w:val="22"/>
          <w:szCs w:val="22"/>
        </w:rPr>
        <w:t xml:space="preserve">Q: When would you use a broadcast join instead of the default sort-merge join?</w:t>
      </w:r>
    </w:p>
    <w:p>
      <w:pPr>
        <w:spacing w:after="140"/>
      </w:pPr>
      <w:r>
        <w:rPr>
          <w:rFonts w:ascii="Calibri" w:cs="Calibri" w:eastAsia="Calibri" w:hAnsi="Calibri"/>
          <w:sz w:val="22"/>
          <w:szCs w:val="22"/>
        </w:rPr>
        <w:t xml:space="preserve">A: When one side of the join is small enough to fit comfortably in each executor's memory. A sort-merge join shuffles both tables across the network, which is expensive. A broadcast join instead copies the small table to every executor, so only that small table travels across the network — the large table never gets shuffled. I proved this on my own data using explain(): joining order_items to the small products table by default produced a SortMergeJoin with two shuffle steps, but forcing broadcast() produced a BroadcastHashJoin with no shuffle at all.</w:t>
      </w:r>
    </w:p>
    <w:p>
      <w:pPr>
        <w:spacing w:after="80" w:before="200"/>
      </w:pPr>
      <w:r>
        <w:rPr>
          <w:rFonts w:ascii="Calibri" w:cs="Calibri" w:eastAsia="Calibri" w:hAnsi="Calibri"/>
          <w:b/>
          <w:bCs/>
          <w:color w:val="1F4E79"/>
          <w:sz w:val="22"/>
          <w:szCs w:val="22"/>
        </w:rPr>
        <w:t xml:space="preserve">Q: Why might Spark not automatically choose a broadcast join even when a table is small?</w:t>
      </w:r>
    </w:p>
    <w:p>
      <w:pPr>
        <w:spacing w:after="140"/>
      </w:pPr>
      <w:r>
        <w:rPr>
          <w:rFonts w:ascii="Calibri" w:cs="Calibri" w:eastAsia="Calibri" w:hAnsi="Calibri"/>
          <w:sz w:val="22"/>
          <w:szCs w:val="22"/>
        </w:rPr>
        <w:t xml:space="preserve">A: Spark's automatic broadcast threshold relies on having accurate table size statistics, which usually come from running ANALYZE TABLE. Tables loaded via Sqoop into Hive without that step may have no size stats, so Spark defaults to the safer SortMergeJoin even for a genuinely tiny table. I saw this directly — my products table was tiny but Spark still chose SortMergeJoin by default until I added an explicit broadcast() hint.</w:t>
      </w:r>
    </w:p>
    <w:p>
      <w:pPr>
        <w:spacing w:after="80" w:before="200"/>
      </w:pPr>
      <w:r>
        <w:rPr>
          <w:rFonts w:ascii="Calibri" w:cs="Calibri" w:eastAsia="Calibri" w:hAnsi="Calibri"/>
          <w:b/>
          <w:bCs/>
          <w:color w:val="1F4E79"/>
          <w:sz w:val="22"/>
          <w:szCs w:val="22"/>
        </w:rPr>
        <w:t xml:space="preserve">Q: When would you use a UDF, and what's the downside?</w:t>
      </w:r>
    </w:p>
    <w:p>
      <w:pPr>
        <w:spacing w:after="140"/>
      </w:pPr>
      <w:r>
        <w:rPr>
          <w:rFonts w:ascii="Calibri" w:cs="Calibri" w:eastAsia="Calibri" w:hAnsi="Calibri"/>
          <w:sz w:val="22"/>
          <w:szCs w:val="22"/>
        </w:rPr>
        <w:t xml:space="preserve">A: Only when the logic genuinely can't be expressed with Spark's built-in functions. UDFs force row-by-row serialization between the JVM and Python, bypassing Catalyst's query optimizations, so they're meaningfully slower at scale than a native function doing the same job. I actually demonstrated this trade-off directly — I wrote a UDF to categorize orders into Small/Medium/Large, then rewrote the same logic using when()/otherwise(), which would perform better in production.</w:t>
      </w:r>
    </w:p>
    <w:p>
      <w:pPr>
        <w:spacing w:after="80" w:before="200"/>
      </w:pPr>
      <w:r>
        <w:rPr>
          <w:rFonts w:ascii="Calibri" w:cs="Calibri" w:eastAsia="Calibri" w:hAnsi="Calibri"/>
          <w:b/>
          <w:bCs/>
          <w:color w:val="1F4E79"/>
          <w:sz w:val="22"/>
          <w:szCs w:val="22"/>
        </w:rPr>
        <w:t xml:space="preserve">Q: What's the difference between coalesce() and repartition()?</w:t>
      </w:r>
    </w:p>
    <w:p>
      <w:pPr>
        <w:spacing w:after="140"/>
      </w:pPr>
      <w:r>
        <w:rPr>
          <w:rFonts w:ascii="Calibri" w:cs="Calibri" w:eastAsia="Calibri" w:hAnsi="Calibri"/>
          <w:sz w:val="22"/>
          <w:szCs w:val="22"/>
        </w:rPr>
        <w:t xml:space="preserve">A: Both can change partition count, but repartition() does a full shuffle and can increase or decrease partitions, guaranteeing balanced sizes. coalesce() can only decrease partitions, and avoids a full shuffle by merging existing partitions locally, which is cheaper but can leave partitions unevenly sized. I'd use coalesce() before writing output to avoid hundreds of tiny files, and repartition() when I specifically need balanced partitions ahead of an expensive computation.</w:t>
      </w:r>
    </w:p>
    <w:p>
      <w:pPr>
        <w:spacing w:after="80" w:before="200"/>
      </w:pPr>
      <w:r>
        <w:rPr>
          <w:rFonts w:ascii="Calibri" w:cs="Calibri" w:eastAsia="Calibri" w:hAnsi="Calibri"/>
          <w:b/>
          <w:bCs/>
          <w:color w:val="1F4E79"/>
          <w:sz w:val="22"/>
          <w:szCs w:val="22"/>
        </w:rPr>
        <w:t xml:space="preserve">Q: What does explain() show you, and why does it matter?</w:t>
      </w:r>
    </w:p>
    <w:p>
      <w:pPr>
        <w:spacing w:after="140"/>
      </w:pPr>
      <w:r>
        <w:rPr>
          <w:rFonts w:ascii="Calibri" w:cs="Calibri" w:eastAsia="Calibri" w:hAnsi="Calibri"/>
          <w:sz w:val="22"/>
          <w:szCs w:val="22"/>
        </w:rPr>
        <w:t xml:space="preserve">A: It shows Spark's physical execution plan — reading bottom to top gives the actual order of operations: data scan, shuffle/sort for joins, the join itself, transformations, then aggregation. The most expensive steps to watch for are shuffles, labelled Exchange in the plan. I used this directly to prove that a broadcast join eliminated the shuffle step that a default sort-merge join required.</w:t>
      </w:r>
    </w:p>
    <w:p>
      <w:pPr>
        <w:spacing w:after="80" w:before="200"/>
      </w:pPr>
      <w:r>
        <w:rPr>
          <w:rFonts w:ascii="Calibri" w:cs="Calibri" w:eastAsia="Calibri" w:hAnsi="Calibri"/>
          <w:b/>
          <w:bCs/>
          <w:color w:val="1F4E79"/>
          <w:sz w:val="22"/>
          <w:szCs w:val="22"/>
        </w:rPr>
        <w:t xml:space="preserve">Q: Why does Spark use lazy evaluation, and what's the practical impact?</w:t>
      </w:r>
    </w:p>
    <w:p>
      <w:pPr>
        <w:spacing w:after="140"/>
      </w:pPr>
      <w:r>
        <w:rPr>
          <w:rFonts w:ascii="Calibri" w:cs="Calibri" w:eastAsia="Calibri" w:hAnsi="Calibri"/>
          <w:sz w:val="22"/>
          <w:szCs w:val="22"/>
        </w:rPr>
        <w:t xml:space="preserve">A: Transformations like join, filter, or withColumn don't execute immediately — Spark builds up a plan and only runs it when an action like show() or count() is called. Practically, this means chaining ten transformations costs nothing until an action triggers it, and it's also why caching matters: without it, every action recomputes the entire chain from scratch, even if nothing changed.</w:t>
      </w:r>
    </w:p>
    <w:p>
      <w:pPr>
        <w:pStyle w:val="Heading1"/>
        <w:spacing w:after="150" w:before="320"/>
      </w:pPr>
      <w:r>
        <w:rPr>
          <w:rFonts w:ascii="Calibri" w:cs="Calibri" w:eastAsia="Calibri" w:hAnsi="Calibri"/>
          <w:b/>
          <w:bCs/>
          <w:color w:val="1F4E79"/>
          <w:sz w:val="28"/>
          <w:szCs w:val="28"/>
        </w:rPr>
        <w:t xml:space="preserve">General / Behavioural Crossover Questions</w:t>
      </w:r>
    </w:p>
    <w:p>
      <w:pPr>
        <w:spacing w:after="80" w:before="200"/>
      </w:pPr>
      <w:r>
        <w:rPr>
          <w:rFonts w:ascii="Calibri" w:cs="Calibri" w:eastAsia="Calibri" w:hAnsi="Calibri"/>
          <w:b/>
          <w:bCs/>
          <w:color w:val="1F4E79"/>
          <w:sz w:val="22"/>
          <w:szCs w:val="22"/>
        </w:rPr>
        <w:t xml:space="preserve">Q: Tell me about a time something broke unexpectedly and how you handled it.</w:t>
      </w:r>
    </w:p>
    <w:p>
      <w:pPr>
        <w:spacing w:after="140"/>
      </w:pPr>
      <w:r>
        <w:rPr>
          <w:rFonts w:ascii="Calibri" w:cs="Calibri" w:eastAsia="Calibri" w:hAnsi="Calibri"/>
          <w:sz w:val="22"/>
          <w:szCs w:val="22"/>
        </w:rPr>
        <w:t xml:space="preserve">A: During the Retail Data Pipeline project, a PySpark query that had worked minutes earlier suddenly failed with an HDFS block-missing error. I recognised from the stack trace that it wasn't a code issue, ran hdfs fsck to confirm a corrupted block with zero replicas, deleted the affected path, and re-imported the table from MySQL via Sqoop. I verified the fix with a second fsck check before continuing. This happened twice during the project, and each time I followed the same diagnostic process rather than guessing.</w:t>
      </w:r>
    </w:p>
    <w:p>
      <w:pPr>
        <w:spacing w:after="80" w:before="200"/>
      </w:pPr>
      <w:r>
        <w:rPr>
          <w:rFonts w:ascii="Calibri" w:cs="Calibri" w:eastAsia="Calibri" w:hAnsi="Calibri"/>
          <w:b/>
          <w:bCs/>
          <w:color w:val="1F4E79"/>
          <w:sz w:val="22"/>
          <w:szCs w:val="22"/>
        </w:rPr>
        <w:t xml:space="preserve">Q: How do you approach working with limited or unstable infrastructure?</w:t>
      </w:r>
    </w:p>
    <w:p>
      <w:pPr>
        <w:spacing w:after="140"/>
      </w:pPr>
      <w:r>
        <w:rPr>
          <w:rFonts w:ascii="Calibri" w:cs="Calibri" w:eastAsia="Calibri" w:hAnsi="Calibri"/>
          <w:sz w:val="22"/>
          <w:szCs w:val="22"/>
        </w:rPr>
        <w:t xml:space="preserve">A: On this project I was working with a memory-constrained single VM rather than a real cluster, which caused genuine instability — heartbeat timeouts, HDFS corruption. Rather than treating that as a blocker, I treated it as a diagnostic exercise: checking host and VM memory usage, freeing resources by stopping unused services, and building a repeatable recovery routine. I think that mirrors real production work more than a perfectly stable environment would have.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2026-08-04T15:08:11.655Z</dcterms:created>
  <dcterms:modified xsi:type="dcterms:W3CDTF">2026-08-04T15:08:11.658Z</dcterms:modified>
</cp:coreProperties>
</file>

<file path=docProps/custom.xml><?xml version="1.0" encoding="utf-8"?>
<Properties xmlns="http://schemas.openxmlformats.org/officeDocument/2006/custom-properties" xmlns:vt="http://schemas.openxmlformats.org/officeDocument/2006/docPropsVTypes"/>
</file>