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D9578" w14:textId="5CDAEBD1" w:rsidR="0012443F" w:rsidRDefault="00571DDB">
      <w:pPr>
        <w:rPr>
          <w:noProof/>
        </w:rPr>
      </w:pPr>
      <w:r>
        <w:rPr>
          <w:noProof/>
        </w:rPr>
        <w:drawing>
          <wp:inline distT="0" distB="0" distL="0" distR="0" wp14:anchorId="0409EFDD" wp14:editId="68044FD3">
            <wp:extent cx="7556675" cy="2138539"/>
            <wp:effectExtent l="0" t="0" r="6350" b="0"/>
            <wp:docPr id="15356247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624777" name="Picture 1535624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675" cy="213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50C76" w14:textId="55959F12" w:rsidR="00571DDB" w:rsidRPr="00571DDB" w:rsidRDefault="00671FDA" w:rsidP="00571DD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1F684B" wp14:editId="7A68B88C">
                <wp:simplePos x="0" y="0"/>
                <wp:positionH relativeFrom="column">
                  <wp:posOffset>643890</wp:posOffset>
                </wp:positionH>
                <wp:positionV relativeFrom="paragraph">
                  <wp:posOffset>28575</wp:posOffset>
                </wp:positionV>
                <wp:extent cx="6369049" cy="7727314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9049" cy="77273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FBB06" w14:textId="7D4DCA25" w:rsidR="00571DDB" w:rsidRPr="00571DDB" w:rsidRDefault="00571DDB" w:rsidP="00571DD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  <w14:textFill>
                                  <w14:noFill/>
                                </w14:textFill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Project Abstract</w:t>
                            </w:r>
                          </w:p>
                          <w:p w14:paraId="3E67C4B2" w14:textId="6980656E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Copyscale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 is an advanced AI-powered copyright protection platform that detects unauthorized usage of copyrighted content in AI training datasets. Leveraging multi-layer neural network analysis, the system provides forensic-level similarity detection across images and videos. By employing ResNet50 for deep feature extraction and cosine similarity metrics, Copyscale offers content creators, legal professionals, and media companies a robust tool to identify potential AI training data contamination and protect intellectual property rights in the rapidly evolving AI landscape.</w:t>
                            </w:r>
                          </w:p>
                          <w:p w14:paraId="2B0E953F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</w:p>
                          <w:p w14:paraId="77A1E331" w14:textId="2C50F450" w:rsidR="00571DDB" w:rsidRPr="00571DDB" w:rsidRDefault="00571DDB" w:rsidP="00571DDB">
                            <w:pPr>
                              <w:jc w:val="center"/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User Flow</w:t>
                            </w:r>
                          </w:p>
                          <w:p w14:paraId="1895CBB5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Phase 1: Content Registration</w:t>
                            </w:r>
                          </w:p>
                          <w:p w14:paraId="3FEF7E57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User Uploads Copyrighted Content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System Generates Digital Fingerprint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1CEAF96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Content Stored in Secure Database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Metadata Added (Title, Owner, Description)</w:t>
                            </w:r>
                          </w:p>
                          <w:p w14:paraId="5133017B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Phase 2: Analysis &amp; Detection</w:t>
                            </w:r>
                          </w:p>
                          <w:p w14:paraId="42FF4B74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User Uploads Suspect Content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Multi-Layer Feature Extraction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14:paraId="56FE7F06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Three-Tier Similarity Analysis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Weighted Risk Scoring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14:paraId="7C5BF9DE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Comprehensive Report Generation</w:t>
                            </w:r>
                          </w:p>
                          <w:p w14:paraId="6F8DC10B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b/>
                                <w:bCs/>
                                <w:sz w:val="28"/>
                                <w:szCs w:val="28"/>
                              </w:rPr>
                              <w:t>Phase 3: Results &amp; Action</w:t>
                            </w:r>
                          </w:p>
                          <w:p w14:paraId="5462007C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Risk Assessment Dashboard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Interactive Visualizations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14:paraId="4EB98A16" w14:textId="77777777" w:rsidR="00571DDB" w:rsidRPr="00571DDB" w:rsidRDefault="00571DDB" w:rsidP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Detailed Similarity Metrics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 xml:space="preserve"> Expert Analysis Notes </w:t>
                            </w:r>
                            <w:r w:rsidRPr="00571DDB">
                              <w:rPr>
                                <w:rFonts w:ascii="Bahnschrift" w:hAnsi="Bahnschrift" w:cs="Arial"/>
                                <w:sz w:val="28"/>
                                <w:szCs w:val="28"/>
                              </w:rPr>
                              <w:t>→</w:t>
                            </w:r>
                          </w:p>
                          <w:p w14:paraId="6055B0AD" w14:textId="7A3E73B0" w:rsidR="00571DDB" w:rsidRPr="00571DDB" w:rsidRDefault="00571DDB">
                            <w:pPr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</w:pPr>
                            <w:r w:rsidRPr="00571DDB">
                              <w:rPr>
                                <w:rFonts w:ascii="Bahnschrift" w:hAnsi="Bahnschrift"/>
                                <w:sz w:val="28"/>
                                <w:szCs w:val="28"/>
                              </w:rPr>
                              <w:t>Evidence for Legal Proceedings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F68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pt;margin-top:2.25pt;width:501.5pt;height:608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" stroked="f">
                <v:textbox>
                  <w:txbxContent>
                    <w:p w14:paraId="5B1FBB06" w14:textId="7D4DCA25" w:rsidR="00571DDB" w:rsidRPr="00571DDB" w:rsidRDefault="00571DDB" w:rsidP="00571DD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  <w14:textFill>
                            <w14:noFill/>
                          </w14:textFill>
                        </w:rPr>
                      </w:pPr>
                      <w:r w:rsidRPr="00571DDB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Project Abstract</w:t>
                      </w:r>
                    </w:p>
                    <w:p w14:paraId="3E67C4B2" w14:textId="6980656E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Copyscale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> is an advanced AI-powered copyright protection platform that detects unauthorized usage of copyrighted content in AI training datasets. Leveraging multi-layer neural network analysis, the system provides forensic-level similarity detection across images and videos. By employing ResNet50 for deep feature extraction and cosine similarity metrics, Copyscale offers content creators, legal professionals, and media companies a robust tool to identify potential AI training data contamination and protect intellectual property rights in the rapidly evolving AI landscape.</w:t>
                      </w:r>
                    </w:p>
                    <w:p w14:paraId="2B0E953F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</w:p>
                    <w:p w14:paraId="77A1E331" w14:textId="2C50F450" w:rsidR="00571DDB" w:rsidRPr="00571DDB" w:rsidRDefault="00571DDB" w:rsidP="00571DDB">
                      <w:pPr>
                        <w:jc w:val="center"/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71DDB">
                        <w:rPr>
                          <w:rFonts w:ascii="Bahnschrift" w:hAnsi="Bahnschrift"/>
                          <w:b/>
                          <w:bCs/>
                          <w:sz w:val="36"/>
                          <w:szCs w:val="36"/>
                          <w:u w:val="single"/>
                        </w:rPr>
                        <w:t>User Flow</w:t>
                      </w:r>
                    </w:p>
                    <w:p w14:paraId="1895CBB5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Phase 1: Content Registration</w:t>
                      </w:r>
                    </w:p>
                    <w:p w14:paraId="3FEF7E57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User Uploads Copyrighted Content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System Generates Digital Fingerprint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1CEAF96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Content Stored in Secure Database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Metadata Added (Title, Owner, Description)</w:t>
                      </w:r>
                    </w:p>
                    <w:p w14:paraId="5133017B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Phase 2: Analysis &amp; Detection</w:t>
                      </w:r>
                    </w:p>
                    <w:p w14:paraId="42FF4B74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User Uploads Suspect Content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Multi-Layer Feature Extraction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</w:p>
                    <w:p w14:paraId="56FE7F06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Three-Tier Similarity Analysis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Weighted Risk Scoring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</w:p>
                    <w:p w14:paraId="7C5BF9DE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>Comprehensive Report Generation</w:t>
                      </w:r>
                    </w:p>
                    <w:p w14:paraId="6F8DC10B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b/>
                          <w:bCs/>
                          <w:sz w:val="28"/>
                          <w:szCs w:val="28"/>
                        </w:rPr>
                        <w:t>Phase 3: Results &amp; Action</w:t>
                      </w:r>
                    </w:p>
                    <w:p w14:paraId="5462007C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Risk Assessment Dashboard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Interactive Visualizations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</w:p>
                    <w:p w14:paraId="4EB98A16" w14:textId="77777777" w:rsidR="00571DDB" w:rsidRPr="00571DDB" w:rsidRDefault="00571DDB" w:rsidP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Detailed Similarity Metrics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 xml:space="preserve"> Expert Analysis Notes </w:t>
                      </w:r>
                      <w:r w:rsidRPr="00571DDB">
                        <w:rPr>
                          <w:rFonts w:ascii="Bahnschrift" w:hAnsi="Bahnschrift" w:cs="Arial"/>
                          <w:sz w:val="28"/>
                          <w:szCs w:val="28"/>
                        </w:rPr>
                        <w:t>→</w:t>
                      </w:r>
                    </w:p>
                    <w:p w14:paraId="6055B0AD" w14:textId="7A3E73B0" w:rsidR="00571DDB" w:rsidRPr="00571DDB" w:rsidRDefault="00571DDB">
                      <w:pPr>
                        <w:rPr>
                          <w:rFonts w:ascii="Bahnschrift" w:hAnsi="Bahnschrift"/>
                          <w:sz w:val="28"/>
                          <w:szCs w:val="28"/>
                        </w:rPr>
                      </w:pPr>
                      <w:r w:rsidRPr="00571DDB">
                        <w:rPr>
                          <w:rFonts w:ascii="Bahnschrift" w:hAnsi="Bahnschrift"/>
                          <w:sz w:val="28"/>
                          <w:szCs w:val="28"/>
                        </w:rPr>
                        <w:t>Evidence for Legal Proceedings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D5F8C8" w14:textId="317EE5C9" w:rsidR="00571DDB" w:rsidRDefault="00571DDB" w:rsidP="00571DDB">
      <w:pPr>
        <w:rPr>
          <w:noProof/>
        </w:rPr>
      </w:pPr>
    </w:p>
    <w:p w14:paraId="4EEFA30E" w14:textId="3D9FE724" w:rsidR="00571DDB" w:rsidRPr="00571DDB" w:rsidRDefault="00571DDB" w:rsidP="00571DDB">
      <w:pPr>
        <w:ind w:right="1274"/>
      </w:pPr>
    </w:p>
    <w:sectPr w:rsidR="00571DDB" w:rsidRPr="00571DDB" w:rsidSect="00671FDA">
      <w:pgSz w:w="11906" w:h="16838"/>
      <w:pgMar w:top="0" w:right="0" w:bottom="709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3018"/>
    <w:multiLevelType w:val="multilevel"/>
    <w:tmpl w:val="9230E4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C1197"/>
    <w:multiLevelType w:val="multilevel"/>
    <w:tmpl w:val="21948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D97E40"/>
    <w:multiLevelType w:val="multilevel"/>
    <w:tmpl w:val="75DAB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1B290E"/>
    <w:multiLevelType w:val="multilevel"/>
    <w:tmpl w:val="670A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EB069F"/>
    <w:multiLevelType w:val="multilevel"/>
    <w:tmpl w:val="4382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176C7"/>
    <w:multiLevelType w:val="multilevel"/>
    <w:tmpl w:val="E3C83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4083722">
    <w:abstractNumId w:val="4"/>
  </w:num>
  <w:num w:numId="2" w16cid:durableId="1525627444">
    <w:abstractNumId w:val="0"/>
  </w:num>
  <w:num w:numId="3" w16cid:durableId="1652372504">
    <w:abstractNumId w:val="1"/>
  </w:num>
  <w:num w:numId="4" w16cid:durableId="1528442104">
    <w:abstractNumId w:val="2"/>
  </w:num>
  <w:num w:numId="5" w16cid:durableId="379134820">
    <w:abstractNumId w:val="3"/>
  </w:num>
  <w:num w:numId="6" w16cid:durableId="623074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294"/>
    <w:rsid w:val="00014D54"/>
    <w:rsid w:val="0012443F"/>
    <w:rsid w:val="00180620"/>
    <w:rsid w:val="00476294"/>
    <w:rsid w:val="00571DDB"/>
    <w:rsid w:val="00671FDA"/>
    <w:rsid w:val="006C62AB"/>
    <w:rsid w:val="00EF34F0"/>
    <w:rsid w:val="00F9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6F7E"/>
  <w15:chartTrackingRefBased/>
  <w15:docId w15:val="{C8F250E9-25FA-4012-8F50-BEDCD4F0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2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2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2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2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2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2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2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2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2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2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2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2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2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2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2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2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2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2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2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2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2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2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2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2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2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2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2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2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2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Aneena Josan</dc:creator>
  <cp:keywords/>
  <dc:description/>
  <cp:lastModifiedBy>Aneena Josan</cp:lastModifiedBy>
  <cp:revision>1</cp:revision>
  <dcterms:created xsi:type="dcterms:W3CDTF">2025-10-25T10:49:00Z</dcterms:created>
  <dcterms:modified xsi:type="dcterms:W3CDTF">2025-10-25T11:28:00Z</dcterms:modified>
</cp:coreProperties>
</file>