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Replit Agent Prompt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050505"/>
          <w:sz w:val="40"/>
          <w:szCs w:val="40"/>
        </w:rPr>
        <w:t xml:space="preserve">Autonomous Job Application Agent</w:t>
      </w:r>
    </w:p>
    <w:p>
      <w:pPr>
        <w:spacing w:after="1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Portfolio case study page — add to existing Next.js/shadcn website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Intent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 new project case study page to my portfolio website. The site uses Next.js with shadcn/ui, Tailwind CSS, and TypeScript. Match the existing design system exactly — fonts, spacing, nav, footer. Route: /projects/job-application-agent. Link from the main projects index with a card (title + one-line description + tags).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A — Component &amp; Dependencies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A1. Tech stack verification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the project has shadcn/ui, Tailwind CSS, and TypeScript. If any are missing: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shadcn setup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npx shadcn@latest init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install -D tailwindcss postcss autoprefixer &amp;&amp; npx tailwindcss init -p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install -D typescript @types/react @types/node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A2. Install NPM dependencies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install three next-themes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install -D @types/three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A3. File — components/ui/dotted-surface.tsx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this file at /components/ui/dotted-surface.tsx (the shadcn default component path). This is a Three.js animated particle background that adapts to light/dark mode via next-themes.</w:t>
      </w:r>
    </w:p>
    <w:p>
      <w:pPr>
        <w:spacing w:after="0" w:before="60"/>
      </w:pPr>
    </w:p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'use client';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import { cn } from '@/lib/utils';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import { useTheme } from 'next-themes';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import React, { useEffect, useRef } from 'react';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import * as THREE from 'three';</w:t>
        </w:r>
      </w:p>
    </w:tc>
    <w:p>
      <w:pPr>
        <w:spacing w:after="0" w:before="40"/>
      </w:pPr>
    </w:p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type DottedSurfaceProps = Omit&lt;React.ComponentProps&lt;'div'&gt;, 'ref'&gt;;</w:t>
        </w:r>
      </w:p>
    </w:tc>
    <w:p>
      <w:pPr>
        <w:spacing w:after="0" w:before="40"/>
      </w:pPr>
    </w:p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export function DottedSurface({ className, ...props }: DottedSurfaceProps) {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const { theme } = useTheme();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const containerRef = useRef&lt;HTMLDivElement&gt;(null);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9F0D0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// ... full component code — copy from source below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}</w:t>
        </w:r>
      </w:p>
    </w:tc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IMPORTANT: Copy the complete component verbatim from the source provided. Key behaviours: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Renders an animated 40×60 particle grid via Three.js WebGLRenderer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Color auto-switches: dark mode = rgb(200,200,200), light = rgb(0,0,0)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Mounts as pointer-events-none fixed inset-0 -z-1 — sits behind all page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Cleans up WebGL context and animation frame on unmount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Re-initialises on theme change via useEffect([theme]) dependency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A4. ThemeProvider — wrap app root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next-themes requires a ThemeProvider at the root. In app/layout.tsx (or pages/_app.tsx):</w:t>
      </w:r>
    </w:p>
    <w:p>
      <w:pPr>
        <w:spacing w:after="0" w:before="60"/>
      </w:pPr>
    </w:p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import { ThemeProvider } from 'next-themes';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/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export default function RootLayout({ children }) {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return (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  &lt;html lang="en" suppressHydrationWarning&gt;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    &lt;body&gt;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      &lt;ThemeProvider attribute="class" defaultTheme="system" enableSystem&gt;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        {children}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      &lt;/ThemeProvider&gt;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    &lt;/body&gt;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  &lt;/html&gt;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);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}</w:t>
        </w:r>
      </w:p>
    </w:tc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Note: suppressHydrationWarning on &lt;html&gt; is required to prevent theme-flash hydration warnings.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B — Page Content &amp;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B1.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Autonomous Job Application Agent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Subtitle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end-to-end pipeline that monitors job platforms, assesses relevance, tailors application materials, and submits — fully automated from alert to submitted form.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Tags (pills)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· Claude AI · Skyvern · Airtable · Google Docs API · Slack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DottedSurface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 &lt;DottedSurface /&gt; as a direct child of the hero section wrapper. It renders behind the hero text as an animated particle field. The hero container must be position:relative so the fixed DottedSurface is clipped correctly.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B2. The problem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Heading: “The problem”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Body (render as prose below the hero):</w:t>
      </w:r>
    </w:p>
    <w:p>
      <w:pPr>
        <w:spacing w:after="0" w:before="60"/>
      </w:pPr>
    </w:p>
    <w:p>
      <w:pPr>
        <w:spacing w:after="1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average professional job application takes 45–90 minutes to do properly — tailoring a resume, writing a cover letter, researching the company, navigating the portal. For someone applying at scale to consulting and knowledge-intensive roles, that’s not a process; it’s a second job. I built an autonomous agent to compress it end-to-end.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B3. Pipeline phases — interactive stepper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creative centrepiece of the page. Implement as an interactive stepper: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Horizontal track with 4 numbered nodes connected by a progress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Clicking a node expands a detail panel below with animated slide-in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node highlighted with its phase accent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Connector line fills progressively left-to-right as user moves through 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panel: phase badge, title, tool pills, body copy, one ‘learned the hard way’ callout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Mobile: collapses to vertical accordion with same accent colors, expand-on-tap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800"/>
        <w:gridCol w:w="2160"/>
        <w:gridCol w:w="4140"/>
      </w:tblGrid>
      <w:tr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 / tools</w:t>
            </w:r>
          </w:p>
        </w:tc>
        <w:tc>
          <w:tcPr>
            <w:tcW w:type="dxa" w:w="41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</w:tr>
      <w:tr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ingestion &amp; parsing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Purple • n8n, email/webhook</w:t>
            </w:r>
          </w:p>
        </w:tc>
        <w:tc>
          <w:tcPr>
            <w:tcW w:type="dxa" w:w="41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platform alerts arrive via email or webhook. n8n parses each alert for title, company, and URL, writes a new Airtable record (Pending Assessment). Structured fields like work type and modality are captured in Phase 2 by fetching the full listing.</w:t>
            </w:r>
          </w:p>
        </w:tc>
      </w:tr>
      <w:tr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Relevance assessment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Teal • Claude Haiku, n8n, Airtable</w:t>
            </w:r>
          </w:p>
        </w:tc>
        <w:tc>
          <w:tcPr>
            <w:tcW w:type="dxa" w:w="41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Fetches the listing page, extracts the JD via JSON-LD structured data (no fragile HTML scraping). Claude Haiku scores 0–10 against criteria (role type, seniority, deal-breakers) and generates a keyword brief for ATS use downstream. Approved → Phase 3.</w:t>
            </w:r>
          </w:p>
        </w:tc>
      </w:tr>
      <w:tr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 &amp; cover letter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Coral • Claude Sonnet, Google Docs API, Drive</w:t>
            </w:r>
          </w:p>
        </w:tc>
        <w:tc>
          <w:tcPr>
            <w:tcW w:type="dxa" w:w="41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rewrites resume sections using the Phase 2 keyword brief. Cover letter follows in a second call. Both use a native Google Doc template (batchUpdate requires native format, not .docx) with 7 placeholder replacements. Exported as PDF → Drive → Airtable link. Triggers Phase 4.</w:t>
            </w:r>
          </w:p>
        </w:tc>
      </w:tr>
      <w:tr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submission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Amber • Skyvern, n8n, Slack, Airtable</w:t>
            </w:r>
          </w:p>
        </w:tc>
        <w:tc>
          <w:tcPr>
            <w:tcW w:type="dxa" w:w="41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Skyvern (browser-use AI agent) receives job URL, resume, cover letter, and candidate details via API. Navigates to the portal, determines platform-native vs external ATS (Workday, Greenhouse, Lever), submits. n8n polls outcome, updates Airtable, fires Slack notification.</w:t>
            </w:r>
          </w:p>
        </w:tc>
      </w:tr>
    </w:tbl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phase panel must include a ‘Learned the hard way’ callout styled as a warm amber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payloads vary by platform — don’t rely on structured fields being present. Fetch the full listing in Phase 2 instead.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JSON-LD over HTML scraping — most job platforms embed structured data in listing pages. Parsing that directly means the extractor never breaks on a UI redesign.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Docs format trap — batchUpdate silently fails on .docx files even when stored in Drive. Template must be native Google Docs format (File → Save as Google Docs).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Slack message construction — build the full message string inside a Code node, reference as a single variable. Never construct multi-line strings in n8n’s expression editor.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B4. Architecture diagram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 a horizontal 4-phase pipeline below the stepper. Left-to-right, phase labels above, dashed vertical dividers between columns, phase accent colors matching the stepper nodes.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alert → n8n → Airtable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listing → Claude score → approve/reject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resume + cover letter → Google Doc → PDF → Drive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→ Skyvern → poll → Airtable + Slack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B5. Complications &amp; solutions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Heading: “What we figured out”. Display as a 2×2 card grid.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Google Docs format trap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 resume template was a .docx stored in Drive. batchUpdate silently fails on these even when opened in Drive. Fix: File → Save as Google Docs, update the document ID.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JSON-LD over HTML scraping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Most job platforms embed JSON-LD in listing pages — schema-compliant fields (employmentType, datePosted) that don’t break on UI updates. No scraper needed.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Slack message construction in n8n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Multi-line dynamic messages caused JSON parse failures on special characters. Build the full string inside a Code node, reference as a single variable in the HTTP node.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Cross-node data without merging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Cover letter node needed Phase 2 keyword data. n8n’s $(‘Node’).item.json.fieldName syntax gives direct reference — no merge node, workflow stays linear and debuggable.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B6.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(self-hosted, webhook-triggered between phases)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/ LLM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Claude — Haiku for extraction &amp; scoring, Sonnet for generation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Skyvern (AI browser-use agent for form navigation and submission)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store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Airtable (central job tracking, status management)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generation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Docs batchUpdate API + Google Drive (PDF export)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Slack (batch launch confirmation, submission outcome)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B7. Status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full four-phase pipeline is built and operational. Phases 1 and 2 run daily, processing job platform alerts automatically. Phase 3 generates tailored resumes and cover letters on approval. Phase 4 handles submission across platform-native forms and external ATS portals.</w:t>
      </w: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One honest limitation: Skyvern occasionally encounters portals requiring fresh authentication. These are flagged via Slack rather than retried — a deliberate choice to keep the human in the loop for edge cases.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C — Design &amp; Integration Notes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C1. DottedSurface placement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Place &lt;DottedSurface /&gt; as the first child inside the hero section. The component is position:fixed so it covers the full viewport; z-index:-1 keeps it behind page content. The hero section itself must have overflow:hidden or a clip so the particle field doesn’t bleed outside the intended region.</w:t>
      </w:r>
    </w:p>
    <w:p>
      <w:pPr>
        <w:spacing w:after="0" w:before="60"/>
      </w:pPr>
    </w:p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import { DottedSurface } from '@/components/ui/dotted-surface';</w:t>
        </w:r>
      </w:p>
    </w:tc>
    <w:p>
      <w:pPr>
        <w:spacing w:after="0" w:before="40"/>
      </w:pPr>
    </w:p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&lt;section className="relative overflow-hidden min-h-[60vh]"&gt;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&lt;DottedSurface /&gt;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&lt;div className="relative z-10 ..."&gt;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  {/* hero text, pills, etc */}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  &lt;/div&gt;</w:t>
        </w:r>
      </w:p>
    </w:tc>
    <w:tc>
      <w:tcPr>
        <w:tcW w:type="dxa" w:w="9360"/>
        <w:tcBorders>
          <w:top w:val="single" w:color="E0E0E0" w:sz="1"/>
          <w:left w:val="single" w:color="E0E0E0" w:sz="1"/>
          <w:bottom w:val="single" w:color="E0E0E0" w:sz="1"/>
          <w:right w:val="single" w:color="E0E0E0" w:sz="1"/>
        </w:tcBorders>
        <w:shd w:fill="F5F5F5" w:val="clear"/>
        <w:tcMar>
          <w:top w:type="dxa" w:w="80"/>
          <w:left w:type="dxa" w:w="140"/>
          <w:bottom w:type="dxa" w:w="80"/>
          <w:right w:type="dxa" w:w="140"/>
        </w:tcMar>
      </w:tcPr>
      <w:p>
        <w:r>
          <w:rPr>
            <w:rFonts w:ascii="Courier New" w:cs="Courier New" w:eastAsia="Courier New" w:hAnsi="Courier New"/>
            <w:color w:val="333333"/>
            <w:sz w:val="18"/>
            <w:szCs w:val="18"/>
          </w:rPr>
          <w:t xml:space="preserve">&lt;/section&gt;</w:t>
        </w:r>
      </w:p>
    </w:tc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C2. Phase accent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 bg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Panel bg / border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Purple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#7c3aed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bg: #f5f3ff / border: #c4b5fd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Teal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#0d9488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bg: #f0fdf9 / border: #a7f3d0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Coral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#ea580c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bg: #fff7f5 / border: #fed7aa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Amber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#d97706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bg: #fffbeb / border: #fde68a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C3. General design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Match existing portfolio design system exactly — fonts, colors, spacing, nav,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Tool names appear as small shadcn Badge components (variant=‘outline’) throughout, not inline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Stepper is the hero of the page — place it directly below the subtitle and pills, above the 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Complications grid is prominent — full-width 2×2 grid, not a footnote or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Dark mode: DottedSurface auto-adapts (particle color switches on theme change)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Mobile: stepper collapses to vertical shadcn Accordion, same accent colors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Projects index card: title + ‘End-to-end AI pipeline for automated job applications’ + tags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C4. shadcn components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Stepper nodes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div with Tailwind — no shadcn equivalent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detail panel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card div with left border accent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accordion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shadcn &lt;Accordion&gt; + &lt;AccordionItem&gt; + &lt;AccordionTrigger&gt; + &lt;AccordionContent&gt;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badges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shadcn &lt;Badge variant="outline"&gt;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Complications cards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shadcn &lt;Card&gt; + &lt;CardHeader&gt; + &lt;CardContent&gt;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 table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shadcn &lt;Table&gt; or plain HTML table with Tailwind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rFonts w:ascii="Arial" w:cs="Arial" w:eastAsia="Arial" w:hAnsi="Arial"/>
      <w:b/>
      <w:bCs/>
      <w:color w:val="050505"/>
      <w:sz w:val="40"/>
      <w:szCs w:val="40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2026-04-26T06:10:10.142Z</dcterms:created>
  <dcterms:modified xsi:type="dcterms:W3CDTF">2026-04-26T06:10:10.142Z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