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before="0"/>
      </w:pPr>
      <w:r>
        <w:rPr>
          <w:rFonts w:ascii="Arial" w:cs="Arial" w:eastAsia="Arial" w:hAnsi="Arial"/>
          <w:b/>
          <w:bCs/>
          <w:color w:val="1B3A5C"/>
          <w:sz w:val="52"/>
          <w:szCs w:val="52"/>
        </w:rPr>
        <w:t xml:space="preserve">SWP STRESS TEST SUITE</w:t>
      </w:r>
    </w:p>
    <w:p>
      <w:pPr>
        <w:spacing w:after="60" w:before="0"/>
      </w:pPr>
      <w:r>
        <w:rPr>
          <w:rFonts w:ascii="Arial" w:cs="Arial" w:eastAsia="Arial" w:hAnsi="Arial"/>
          <w:color w:val="0D7E70"/>
          <w:sz w:val="26"/>
          <w:szCs w:val="26"/>
        </w:rPr>
        <w:t xml:space="preserve">Data Pipeline Intelligence · CTO Performance Benchmark</w:t>
      </w:r>
    </w:p>
    <w:p>
      <w:pPr>
        <w:pBdr>
          <w:bottom w:val="single" w:color="1B3A5C" w:sz="8" w:space="1"/>
        </w:pBdr>
        <w:spacing w:after="60" w:before="0"/>
      </w:pPr>
      <w:r>
        <w:rPr>
          <w:rFonts w:ascii="Arial" w:cs="Arial" w:eastAsia="Arial" w:hAnsi="Arial"/>
          <w:sz w:val="20"/>
          <w:szCs w:val="20"/>
        </w:rPr>
        <w:t xml:space="preserve"/>
      </w:r>
    </w:p>
    <w:p>
      <w:r>
        <w:t xml:space="preserve"/>
      </w:r>
    </w:p>
    <w:p>
      <w:pPr>
        <w:spacing w:after="100" w:before="0"/>
      </w:pPr>
      <w:r>
        <w:rPr>
          <w:rFonts w:ascii="Arial" w:cs="Arial" w:eastAsia="Arial" w:hAnsi="Arial"/>
          <w:color w:val="5A6A7A"/>
          <w:sz w:val="20"/>
          <w:szCs w:val="20"/>
        </w:rPr>
        <w:t xml:space="preserve">BBH Capital Partners Technology  ·  Oracle 12c Standalone  ·  dbt-oracle 1.8.3</w:t>
      </w:r>
    </w:p>
    <w:p>
      <w:pPr>
        <w:spacing w:after="40" w:before="0"/>
      </w:pPr>
      <w:r>
        <w:rPr>
          <w:rFonts w:ascii="Arial" w:cs="Arial" w:eastAsia="Arial" w:hAnsi="Arial"/>
          <w:color w:val="5A6A7A"/>
          <w:sz w:val="20"/>
          <w:szCs w:val="20"/>
        </w:rPr>
        <w:t xml:space="preserve">Version 2.0 — Optimised Build  ·  April 2026  ·  Internal Use Only</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8 Scenarios</w:t>
            </w:r>
          </w:p>
        </w:tc>
        <w:tc>
          <w:tcPr>
            <w:tcW w:type="dxa" w:w="234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All &lt; 30 min total</w:t>
            </w:r>
          </w:p>
        </w:tc>
        <w:tc>
          <w:tcPr>
            <w:tcW w:type="dxa" w:w="234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Oracle 12c Standalone</w:t>
            </w:r>
          </w:p>
        </w:tc>
        <w:tc>
          <w:tcPr>
            <w:tcW w:type="dxa" w:w="234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5 Optimisation Layers</w:t>
            </w:r>
          </w:p>
        </w:tc>
      </w:tr>
      <w:tr>
        <w:tc>
          <w:tcPr>
            <w:tcW w:type="dxa" w:w="234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S1 Baseline → S8 Worst Case</w:t>
            </w:r>
          </w:p>
        </w:tc>
        <w:tc>
          <w:tcPr>
            <w:tcW w:type="dxa" w:w="234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Smart data strategy</w:t>
            </w:r>
          </w:p>
        </w:tc>
        <w:tc>
          <w:tcPr>
            <w:tcW w:type="dxa" w:w="234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RANGE partitioned tables</w:t>
            </w:r>
          </w:p>
        </w:tc>
        <w:tc>
          <w:tcPr>
            <w:tcW w:type="dxa" w:w="234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DDL · SQL · Data · dbt · Stats</w:t>
            </w:r>
          </w:p>
        </w:tc>
      </w:tr>
    </w:tbl>
    <w:p>
      <w:r>
        <w:br w:type="page"/>
      </w:r>
    </w:p>
    <w:p>
      <w:pPr>
        <w:pStyle w:val="Heading1"/>
        <w:pBdr>
          <w:bottom w:val="single" w:color="1B3A5C" w:sz="8" w:space="1"/>
        </w:pBdr>
        <w:spacing w:after="180" w:before="480"/>
      </w:pPr>
      <w:r>
        <w:rPr>
          <w:rFonts w:ascii="Arial" w:cs="Arial" w:eastAsia="Arial" w:hAnsi="Arial"/>
          <w:b/>
          <w:bCs/>
          <w:color w:val="1B3A5C"/>
          <w:sz w:val="40"/>
          <w:szCs w:val="40"/>
        </w:rPr>
        <w:t xml:space="preserve">1. Overview</w:t>
      </w:r>
    </w:p>
    <w:p>
      <w:pPr>
        <w:spacing w:after="120" w:before="60"/>
      </w:pPr>
      <w:r>
        <w:rPr>
          <w:rFonts w:ascii="Arial" w:cs="Arial" w:eastAsia="Arial" w:hAnsi="Arial"/>
          <w:b w:val="false"/>
          <w:bCs w:val="false"/>
          <w:color w:val="1A2B38"/>
          <w:sz w:val="20"/>
          <w:szCs w:val="20"/>
        </w:rPr>
        <w:t xml:space="preserve">The SWP Stress Test Suite is a complete, runnable benchmark designed to answer one question for the CTO: "Can our Data Pipeline Intelligence extension and dbt architecture handle enterprise-scale Oracle workloads — and what are the concrete limits?"</w:t>
      </w:r>
    </w:p>
    <w:p>
      <w:pPr>
        <w:spacing w:after="120" w:before="60"/>
      </w:pPr>
      <w:r>
        <w:rPr>
          <w:rFonts w:ascii="Arial" w:cs="Arial" w:eastAsia="Arial" w:hAnsi="Arial"/>
          <w:b w:val="false"/>
          <w:bCs w:val="false"/>
          <w:color w:val="1A2B38"/>
          <w:sz w:val="20"/>
          <w:szCs w:val="20"/>
        </w:rPr>
        <w:t xml:space="preserve">The suite covers all four performance axes simultaneously:</w:t>
      </w:r>
    </w:p>
    <w:p>
      <w:pPr>
        <w:pStyle w:val="ListParagraph"/>
        <w:numPr>
          <w:ilvl w:val="0"/>
          <w:numId w:val="2"/>
        </w:numPr>
        <w:spacing w:after="80" w:before="40"/>
      </w:pPr>
      <w:r>
        <w:rPr>
          <w:rFonts w:ascii="Arial" w:cs="Arial" w:eastAsia="Arial" w:hAnsi="Arial"/>
          <w:color w:val="1A2B38"/>
          <w:sz w:val="20"/>
          <w:szCs w:val="20"/>
        </w:rPr>
        <w:t xml:space="preserve">Project Size: 50 → 5,000 dbt models</w:t>
      </w:r>
    </w:p>
    <w:p>
      <w:pPr>
        <w:pStyle w:val="ListParagraph"/>
        <w:numPr>
          <w:ilvl w:val="0"/>
          <w:numId w:val="2"/>
        </w:numPr>
        <w:spacing w:after="80" w:before="40"/>
      </w:pPr>
      <w:r>
        <w:rPr>
          <w:rFonts w:ascii="Arial" w:cs="Arial" w:eastAsia="Arial" w:hAnsi="Arial"/>
          <w:color w:val="1A2B38"/>
          <w:sz w:val="20"/>
          <w:szCs w:val="20"/>
        </w:rPr>
        <w:t xml:space="preserve">SQL Complexity: simple staging → extreme 20-CTE legacy RMJ patterns</w:t>
      </w:r>
    </w:p>
    <w:p>
      <w:pPr>
        <w:pStyle w:val="ListParagraph"/>
        <w:numPr>
          <w:ilvl w:val="0"/>
          <w:numId w:val="2"/>
        </w:numPr>
        <w:spacing w:after="80" w:before="40"/>
      </w:pPr>
      <w:r>
        <w:rPr>
          <w:rFonts w:ascii="Arial" w:cs="Arial" w:eastAsia="Arial" w:hAnsi="Arial"/>
          <w:color w:val="1A2B38"/>
          <w:sz w:val="20"/>
          <w:szCs w:val="20"/>
        </w:rPr>
        <w:t xml:space="preserve">Data Volume: 270K rows → 5B rows (projected)</w:t>
      </w:r>
    </w:p>
    <w:p>
      <w:pPr>
        <w:pStyle w:val="ListParagraph"/>
        <w:numPr>
          <w:ilvl w:val="0"/>
          <w:numId w:val="2"/>
        </w:numPr>
        <w:spacing w:after="80" w:before="40"/>
      </w:pPr>
      <w:r>
        <w:rPr>
          <w:rFonts w:ascii="Arial" w:cs="Arial" w:eastAsia="Arial" w:hAnsi="Arial"/>
          <w:color w:val="1A2B38"/>
          <w:sz w:val="20"/>
          <w:szCs w:val="20"/>
        </w:rPr>
        <w:t xml:space="preserve">Execution Pattern: single-threaded baseline → 8-thread parallel full-refresh</w:t>
      </w:r>
    </w:p>
    <w:p>
      <w:r>
        <w:t xml:space="preserve"/>
      </w:r>
    </w:p>
    <w:p>
      <w:pPr>
        <w:pStyle w:val="Heading2"/>
        <w:spacing w:after="140" w:before="360"/>
      </w:pPr>
      <w:r>
        <w:rPr>
          <w:rFonts w:ascii="Arial" w:cs="Arial" w:eastAsia="Arial" w:hAnsi="Arial"/>
          <w:b/>
          <w:bCs/>
          <w:color w:val="0D7E70"/>
          <w:sz w:val="28"/>
          <w:szCs w:val="28"/>
        </w:rPr>
        <w:t xml:space="preserve">1.1 Why All 8 Scenarios Finish Under 30 Minutes</w:t>
      </w:r>
    </w:p>
    <w:p>
      <w:pPr>
        <w:spacing w:after="120" w:before="60"/>
      </w:pPr>
      <w:r>
        <w:rPr>
          <w:rFonts w:ascii="Arial" w:cs="Arial" w:eastAsia="Arial" w:hAnsi="Arial"/>
          <w:b w:val="false"/>
          <w:bCs w:val="false"/>
          <w:color w:val="1A2B38"/>
          <w:sz w:val="20"/>
          <w:szCs w:val="20"/>
        </w:rPr>
        <w:t xml:space="preserve">The original v1 suite tried to insert real data for every scenario — which meant S7 and S8 required 10+ hours to load 1.1B and 5B rows respectively. The redesign uses three data strategies: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960"/>
      </w:tblGrid>
      <w:tr>
        <w:trPr>
          <w:tblHeader/>
        </w:trPr>
        <w:tc>
          <w:tcPr>
            <w:tcW w:type="dxa" w:w="16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1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Used By</w:t>
            </w:r>
          </w:p>
        </w:tc>
        <w:tc>
          <w:tcPr>
            <w:tcW w:type="dxa" w:w="20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Actual Rows Inserted</w:t>
            </w:r>
          </w:p>
        </w:tc>
        <w:tc>
          <w:tcPr>
            <w:tcW w:type="dxa" w:w="396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Why It Is Valid</w:t>
            </w:r>
          </w:p>
        </w:tc>
      </w:tr>
      <w:tr>
        <w:tc>
          <w:tcPr>
            <w:tcW w:type="dxa" w:w="16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real</w:t>
            </w:r>
          </w:p>
        </w:tc>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S1–S5</w:t>
            </w:r>
          </w:p>
        </w:tc>
        <w:tc>
          <w:tcPr>
            <w:tcW w:type="dxa" w:w="20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Exact count</w:t>
            </w:r>
          </w:p>
        </w:tc>
        <w:tc>
          <w:tcPr>
            <w:tcW w:type="dxa" w:w="39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Direct measurement on real data</w:t>
            </w:r>
          </w:p>
        </w:tc>
      </w:tr>
      <w:tr>
        <w:tc>
          <w:tcPr>
            <w:tcW w:type="dxa" w:w="16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real_shared</w:t>
            </w:r>
          </w:p>
        </w:tc>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S6</w:t>
            </w:r>
          </w:p>
        </w:tc>
        <w:tc>
          <w:tcPr>
            <w:tcW w:type="dxa" w:w="20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0 (reuses S5)</w:t>
            </w:r>
          </w:p>
        </w:tc>
        <w:tc>
          <w:tcPr>
            <w:tcW w:type="dxa" w:w="39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S6 is identical data to S5 — only the dbt SQL changes (partition filter added). No reload needed.</w:t>
            </w:r>
          </w:p>
        </w:tc>
      </w:tr>
      <w:tr>
        <w:tc>
          <w:tcPr>
            <w:tcW w:type="dxa" w:w="16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scaled_stats</w:t>
            </w:r>
          </w:p>
        </w:tc>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S7, S8</w:t>
            </w:r>
          </w:p>
        </w:tc>
        <w:tc>
          <w:tcPr>
            <w:tcW w:type="dxa" w:w="20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10M sample</w:t>
            </w:r>
          </w:p>
        </w:tc>
        <w:tc>
          <w:tcPr>
            <w:tcW w:type="dxa" w:w="39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Load representative sample. Call DBMS_STATS.SET_TABLE_STATS to set row count to 1.1B/5B. Oracle optimizer then produces realistic explain plans. This is how Oracle DBAs size Exadata deployments.</w:t>
            </w:r>
          </w:p>
        </w:tc>
      </w:tr>
    </w:tbl>
    <w:p>
      <w:r>
        <w:t xml:space="preserve"/>
      </w:r>
    </w:p>
    <w:p>
      <w:pPr>
        <w:pBdr>
          <w:left w:val="single" w:color="0D7E70" w:sz="18" w:space="4"/>
        </w:pBdr>
        <w:spacing w:after="0" w:before="180"/>
      </w:pPr>
      <w:r>
        <w:rPr>
          <w:rFonts w:ascii="Arial" w:cs="Arial" w:eastAsia="Arial" w:hAnsi="Arial"/>
          <w:b/>
          <w:bCs/>
          <w:color w:val="0D7E70"/>
          <w:sz w:val="20"/>
          <w:szCs w:val="20"/>
        </w:rPr>
        <w:t xml:space="preserve">Why scaled statistics is methodologically sound</w:t>
      </w:r>
    </w:p>
    <w:p>
      <w:pPr>
        <w:pBdr>
          <w:left w:val="single" w:color="0D7E70" w:sz="18" w:space="4"/>
        </w:pBdr>
        <w:spacing w:after="160" w:before="40"/>
      </w:pPr>
      <w:r>
        <w:rPr>
          <w:rFonts w:ascii="Arial" w:cs="Arial" w:eastAsia="Arial" w:hAnsi="Arial"/>
          <w:color w:val="1A2B38"/>
          <w:sz w:val="19"/>
          <w:szCs w:val="19"/>
        </w:rPr>
        <w:t xml:space="preserve">Oracle's cost-based optimizer uses statistics (row counts, block counts, column histograms) to choose execution plans and estimate costs. By setting these statistics to reflect the projected scale, the optimizer produces the same plan choices and cost estimates it would at real scale. The extrapolated run times in the report are: projected_duration = sample_duration × (projected_rows ÷ actual_rows), adjusted for non-linear sort/hash effects. This is identical to the methodology Oracle consultants use for capacity planning on new Exadata deployments.</w:t>
      </w:r>
    </w:p>
    <w:p>
      <w:r>
        <w:br w:type="page"/>
      </w:r>
    </w:p>
    <w:p>
      <w:pPr>
        <w:pStyle w:val="Heading1"/>
        <w:pBdr>
          <w:bottom w:val="single" w:color="1B3A5C" w:sz="8" w:space="1"/>
        </w:pBdr>
        <w:spacing w:after="180" w:before="480"/>
      </w:pPr>
      <w:r>
        <w:rPr>
          <w:rFonts w:ascii="Arial" w:cs="Arial" w:eastAsia="Arial" w:hAnsi="Arial"/>
          <w:b/>
          <w:bCs/>
          <w:color w:val="1B3A5C"/>
          <w:sz w:val="40"/>
          <w:szCs w:val="40"/>
        </w:rPr>
        <w:t xml:space="preserve">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File / Folder</w:t>
            </w:r>
          </w:p>
        </w:tc>
        <w:tc>
          <w:tcPr>
            <w:tcW w:type="dxa" w:w="596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stress_config.py</w:t>
            </w:r>
          </w:p>
        </w:tc>
        <w:tc>
          <w:tcPr>
            <w:tcW w:type="dxa" w:w="59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Single source of truth. All 8 scenario definitions: data strategy, row counts, threads, SQL complexity, partition filter flag, model counts, time budget.</w:t>
            </w:r>
          </w:p>
        </w:tc>
      </w:tr>
      <w:tr>
        <w:tc>
          <w:tcPr>
            <w:tcW w:type="dxa" w:w="3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run_all.py</w:t>
            </w:r>
          </w:p>
        </w:tc>
        <w:tc>
          <w:tcPr>
            <w:tcW w:type="dxa" w:w="59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Master orchestrator. Runs data generation → dbt compile → dbt run → dbt test → metrics collection → HTML report for every scenario.</w:t>
            </w:r>
          </w:p>
        </w:tc>
      </w:tr>
      <w:tr>
        <w:tc>
          <w:tcPr>
            <w:tcW w:type="dxa" w:w="3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profiles.yml</w:t>
            </w:r>
          </w:p>
        </w:tc>
        <w:tc>
          <w:tcPr>
            <w:tcW w:type="dxa" w:w="59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dbt Oracle connection profile. Used by all 8 projects. Reads credentials from environment variables.</w:t>
            </w:r>
          </w:p>
        </w:tc>
      </w:tr>
      <w:tr>
        <w:tc>
          <w:tcPr>
            <w:tcW w:type="dxa" w:w="3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quickstart.ps1</w:t>
            </w:r>
          </w:p>
        </w:tc>
        <w:tc>
          <w:tcPr>
            <w:tcW w:type="dxa" w:w="59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PowerShell script for first-time setup on Windows. Installs Python deps, runs Oracle setup, validates connectivity.</w:t>
            </w:r>
          </w:p>
        </w:tc>
      </w:tr>
      <w:tr>
        <w:tc>
          <w:tcPr>
            <w:tcW w:type="dxa" w:w="3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load_scripts/00_oracle_setup.sql</w:t>
            </w:r>
          </w:p>
        </w:tc>
        <w:tc>
          <w:tcPr>
            <w:tcW w:type="dxa" w:w="59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Run as SYSDBA. Creates dbt_stress user, grants, sub-schemas (STRESS_RAW, STRESS_STAGING, STRESS_INTERMEDIATE, STRESS_MARTS).</w:t>
            </w:r>
          </w:p>
        </w:tc>
      </w:tr>
      <w:tr>
        <w:tc>
          <w:tcPr>
            <w:tcW w:type="dxa" w:w="3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load_scripts/01_create_raw_tables.sql</w:t>
            </w:r>
          </w:p>
        </w:tc>
        <w:tc>
          <w:tcPr>
            <w:tcW w:type="dxa" w:w="59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Creates all raw tables with NOLOGGING, COMPRESS BASIC, RANGE INTERVAL partitioning, LOCAL composite indexes, PARALLEL DDL.</w:t>
            </w:r>
          </w:p>
        </w:tc>
      </w:tr>
      <w:tr>
        <w:tc>
          <w:tcPr>
            <w:tcW w:type="dxa" w:w="3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data_generators/generate_data.py</w:t>
            </w:r>
          </w:p>
        </w:tc>
        <w:tc>
          <w:tcPr>
            <w:tcW w:type="dxa" w:w="59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Generates and inserts financial data per scenario. Uses APPEND_VALUES hint, 5000-row batches, ThreadPoolExecutor for parallel account loading.</w:t>
            </w:r>
          </w:p>
        </w:tc>
      </w:tr>
      <w:tr>
        <w:tc>
          <w:tcPr>
            <w:tcW w:type="dxa" w:w="3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data_generators/generate_dbt_projects.py</w:t>
            </w:r>
          </w:p>
        </w:tc>
        <w:tc>
          <w:tcPr>
            <w:tcW w:type="dxa" w:w="59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Programmatically writes all 8 dbt project folders with optimised SQL (partition predicates, pre-computed columns, thin mart layer).</w:t>
            </w:r>
          </w:p>
        </w:tc>
      </w:tr>
      <w:tr>
        <w:tc>
          <w:tcPr>
            <w:tcW w:type="dxa" w:w="3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projects/S1_Baseline/ … S8_…/</w:t>
            </w:r>
          </w:p>
        </w:tc>
        <w:tc>
          <w:tcPr>
            <w:tcW w:type="dxa" w:w="59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Generated dbt project for each scenario. Created by generate_dbt_projects.py.</w:t>
            </w:r>
          </w:p>
        </w:tc>
      </w:tr>
      <w:tr>
        <w:tc>
          <w:tcPr>
            <w:tcW w:type="dxa" w:w="3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reports/generate_report.py</w:t>
            </w:r>
          </w:p>
        </w:tc>
        <w:tc>
          <w:tcPr>
            <w:tcW w:type="dxa" w:w="59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Reads metrics from Oracle stress_metrics table. Produces reports/cto_report.html with charts, comparison tables, recommendations.</w:t>
            </w:r>
          </w:p>
        </w:tc>
      </w:tr>
      <w:tr>
        <w:tc>
          <w:tcPr>
            <w:tcW w:type="dxa" w:w="3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reports/generate_schema_doc.py</w:t>
            </w:r>
          </w:p>
        </w:tc>
        <w:tc>
          <w:tcPr>
            <w:tcW w:type="dxa" w:w="59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Produces reports/schema_reference.html — standalone schema, index, and partition reference document.</w:t>
            </w:r>
          </w:p>
        </w:tc>
      </w:tr>
      <w:tr>
        <w:tc>
          <w:tcPr>
            <w:tcW w:type="dxa" w:w="3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reports/cto_report.html</w:t>
            </w:r>
          </w:p>
        </w:tc>
        <w:tc>
          <w:tcPr>
            <w:tcW w:type="dxa" w:w="59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Output: self-contained HTML report for the CTO with Chart.js charts. No server needed — open in any browser.</w:t>
            </w:r>
          </w:p>
        </w:tc>
      </w:tr>
      <w:tr>
        <w:tc>
          <w:tcPr>
            <w:tcW w:type="dxa" w:w="3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reports/schema_reference.html</w:t>
            </w:r>
          </w:p>
        </w:tc>
        <w:tc>
          <w:tcPr>
            <w:tcW w:type="dxa" w:w="59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Output: schema reference with table definitions, index rationale, partition strategy, query-pattern mapping.</w:t>
            </w:r>
          </w:p>
        </w:tc>
      </w:tr>
    </w:tbl>
    <w:p>
      <w:r>
        <w:br w:type="page"/>
      </w:r>
    </w:p>
    <w:p>
      <w:pPr>
        <w:pStyle w:val="Heading1"/>
        <w:pBdr>
          <w:bottom w:val="single" w:color="1B3A5C" w:sz="8" w:space="1"/>
        </w:pBdr>
        <w:spacing w:after="180" w:before="480"/>
      </w:pPr>
      <w:r>
        <w:rPr>
          <w:rFonts w:ascii="Arial" w:cs="Arial" w:eastAsia="Arial" w:hAnsi="Arial"/>
          <w:b/>
          <w:bCs/>
          <w:color w:val="1B3A5C"/>
          <w:sz w:val="40"/>
          <w:szCs w:val="40"/>
        </w:rPr>
        <w:t xml:space="preserve">3. Prerequisites and Installation</w:t>
      </w:r>
    </w:p>
    <w:p>
      <w:pPr>
        <w:pStyle w:val="Heading2"/>
        <w:spacing w:after="140" w:before="360"/>
      </w:pPr>
      <w:r>
        <w:rPr>
          <w:rFonts w:ascii="Arial" w:cs="Arial" w:eastAsia="Arial" w:hAnsi="Arial"/>
          <w:b/>
          <w:bCs/>
          <w:color w:val="0D7E70"/>
          <w:sz w:val="28"/>
          <w:szCs w:val="28"/>
        </w:rPr>
        <w:t xml:space="preserve">3.1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4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Minimum</w:t>
            </w:r>
          </w:p>
        </w:tc>
        <w:tc>
          <w:tcPr>
            <w:tcW w:type="dxa" w:w="416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Oracle Database</w:t>
            </w:r>
          </w:p>
        </w:tc>
        <w:tc>
          <w:tcPr>
            <w:tcW w:type="dxa" w:w="2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12c Release 1 (12.1)</w:t>
            </w:r>
          </w:p>
        </w:tc>
        <w:tc>
          <w:tcPr>
            <w:tcW w:type="dxa" w:w="4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Standalone / XE / Enterprise. CDB or non-CDB both work.</w:t>
            </w:r>
          </w:p>
        </w:tc>
      </w:tr>
      <w:tr>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Python</w:t>
            </w:r>
          </w:p>
        </w:tc>
        <w:tc>
          <w:tcPr>
            <w:tcW w:type="dxa" w:w="2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3.10+</w:t>
            </w:r>
          </w:p>
        </w:tc>
        <w:tc>
          <w:tcPr>
            <w:tcW w:type="dxa" w:w="4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Tested on 3.10, 3.11, 3.12</w:t>
            </w:r>
          </w:p>
        </w:tc>
      </w:tr>
      <w:tr>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dbt-oracle</w:t>
            </w:r>
          </w:p>
        </w:tc>
        <w:tc>
          <w:tcPr>
            <w:tcW w:type="dxa" w:w="2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1.8.3</w:t>
            </w:r>
          </w:p>
        </w:tc>
        <w:tc>
          <w:tcPr>
            <w:tcW w:type="dxa" w:w="4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pip install dbt-oracle==1.8.3</w:t>
            </w:r>
          </w:p>
        </w:tc>
      </w:tr>
      <w:tr>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Oracle Instant Client</w:t>
            </w:r>
          </w:p>
        </w:tc>
        <w:tc>
          <w:tcPr>
            <w:tcW w:type="dxa" w:w="2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12.1+</w:t>
            </w:r>
          </w:p>
        </w:tc>
        <w:tc>
          <w:tcPr>
            <w:tcW w:type="dxa" w:w="4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Required by cx_Oracle. Must match DB version.</w:t>
            </w:r>
          </w:p>
        </w:tc>
      </w:tr>
      <w:tr>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RAM</w:t>
            </w:r>
          </w:p>
        </w:tc>
        <w:tc>
          <w:tcPr>
            <w:tcW w:type="dxa" w:w="2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16 GB recommended</w:t>
            </w:r>
          </w:p>
        </w:tc>
        <w:tc>
          <w:tcPr>
            <w:tcW w:type="dxa" w:w="4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8 GB minimum. S5/S6 (32M rows) needs at least 8 GB Oracle PGA.</w:t>
            </w:r>
          </w:p>
        </w:tc>
      </w:tr>
      <w:tr>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Storage</w:t>
            </w:r>
          </w:p>
        </w:tc>
        <w:tc>
          <w:tcPr>
            <w:tcW w:type="dxa" w:w="2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50 GB free</w:t>
            </w:r>
          </w:p>
        </w:tc>
        <w:tc>
          <w:tcPr>
            <w:tcW w:type="dxa" w:w="4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S5/S6 tables ~3 GB compressed. All 8 scenarios together ~8 GB.</w:t>
            </w:r>
          </w:p>
        </w:tc>
      </w:tr>
      <w:tr>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CPU</w:t>
            </w:r>
          </w:p>
        </w:tc>
        <w:tc>
          <w:tcPr>
            <w:tcW w:type="dxa" w:w="2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4+ cores</w:t>
            </w:r>
          </w:p>
        </w:tc>
        <w:tc>
          <w:tcPr>
            <w:tcW w:type="dxa" w:w="4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8 cores recommended for S3, S7, S8 (8-thread dbt runs).</w:t>
            </w:r>
          </w:p>
        </w:tc>
      </w:tr>
    </w:tbl>
    <w:p>
      <w:r>
        <w:t xml:space="preserve"/>
      </w:r>
    </w:p>
    <w:p>
      <w:pPr>
        <w:pStyle w:val="Heading2"/>
        <w:spacing w:after="140" w:before="360"/>
      </w:pPr>
      <w:r>
        <w:rPr>
          <w:rFonts w:ascii="Arial" w:cs="Arial" w:eastAsia="Arial" w:hAnsi="Arial"/>
          <w:b/>
          <w:bCs/>
          <w:color w:val="0D7E70"/>
          <w:sz w:val="28"/>
          <w:szCs w:val="28"/>
        </w:rPr>
        <w:t xml:space="preserve">3.2 Python Dependencies</w:t>
      </w:r>
    </w:p>
    <w:p>
      <w:pPr>
        <w:shd w:fill="EEF2F5" w:val="clear"/>
        <w:spacing w:after="60" w:before="60"/>
      </w:pPr>
      <w:r>
        <w:rPr>
          <w:rFonts w:ascii="Consolas" w:cs="Consolas" w:eastAsia="Consolas" w:hAnsi="Consolas"/>
          <w:color w:val="1B3A5C"/>
          <w:sz w:val="17"/>
          <w:szCs w:val="17"/>
        </w:rPr>
        <w:t xml:space="preserve">pip install cx_Oracle==8.3.0 dbt-oracle==1.8.3 psutil==5.9.8 pandas==2.2.0 tqdm==4.66.0</w:t>
      </w:r>
    </w:p>
    <w:p>
      <w:r>
        <w:t xml:space="preserve"/>
      </w:r>
    </w:p>
    <w:p>
      <w:pPr>
        <w:spacing w:after="120" w:before="60"/>
      </w:pPr>
      <w:r>
        <w:rPr>
          <w:rFonts w:ascii="Arial" w:cs="Arial" w:eastAsia="Arial" w:hAnsi="Arial"/>
          <w:b w:val="false"/>
          <w:bCs w:val="false"/>
          <w:color w:val="1A2B38"/>
          <w:sz w:val="20"/>
          <w:szCs w:val="20"/>
        </w:rPr>
        <w:t xml:space="preserve">Or use the quickstart script on Windows PowerShell:</w:t>
      </w:r>
    </w:p>
    <w:p>
      <w:pPr>
        <w:shd w:fill="EEF2F5" w:val="clear"/>
        <w:spacing w:after="60" w:before="60"/>
      </w:pPr>
      <w:r>
        <w:rPr>
          <w:rFonts w:ascii="Consolas" w:cs="Consolas" w:eastAsia="Consolas" w:hAnsi="Consolas"/>
          <w:color w:val="1B3A5C"/>
          <w:sz w:val="17"/>
          <w:szCs w:val="17"/>
        </w:rPr>
        <w:t xml:space="preserve">.\quickstart.ps1</w:t>
      </w:r>
    </w:p>
    <w:p>
      <w:r>
        <w:t xml:space="preserve"/>
      </w:r>
    </w:p>
    <w:p>
      <w:pPr>
        <w:pStyle w:val="Heading2"/>
        <w:spacing w:after="140" w:before="360"/>
      </w:pPr>
      <w:r>
        <w:rPr>
          <w:rFonts w:ascii="Arial" w:cs="Arial" w:eastAsia="Arial" w:hAnsi="Arial"/>
          <w:b/>
          <w:bCs/>
          <w:color w:val="0D7E70"/>
          <w:sz w:val="28"/>
          <w:szCs w:val="28"/>
        </w:rPr>
        <w:t xml:space="preserve">3.3 Oracle Instant Client Setup</w:t>
      </w:r>
    </w:p>
    <w:p>
      <w:pPr>
        <w:spacing w:after="120" w:before="60"/>
      </w:pPr>
      <w:r>
        <w:rPr>
          <w:rFonts w:ascii="Arial" w:cs="Arial" w:eastAsia="Arial" w:hAnsi="Arial"/>
          <w:b w:val="false"/>
          <w:bCs w:val="false"/>
          <w:color w:val="1A2B38"/>
          <w:sz w:val="20"/>
          <w:szCs w:val="20"/>
        </w:rPr>
        <w:t xml:space="preserve">cx_Oracle requires the Oracle Instant Client to be installed and on PATH:</w:t>
      </w:r>
    </w:p>
    <w:p>
      <w:pPr>
        <w:pStyle w:val="ListParagraph"/>
        <w:numPr>
          <w:ilvl w:val="0"/>
          <w:numId w:val="2"/>
        </w:numPr>
        <w:spacing w:after="80" w:before="40"/>
      </w:pPr>
      <w:r>
        <w:rPr>
          <w:rFonts w:ascii="Arial" w:cs="Arial" w:eastAsia="Arial" w:hAnsi="Arial"/>
          <w:color w:val="1A2B38"/>
          <w:sz w:val="20"/>
          <w:szCs w:val="20"/>
        </w:rPr>
        <w:t xml:space="preserve">Download Oracle Instant Client 12.1+ Basic Package from oracle.com/downloads</w:t>
      </w:r>
    </w:p>
    <w:p>
      <w:pPr>
        <w:pStyle w:val="ListParagraph"/>
        <w:numPr>
          <w:ilvl w:val="0"/>
          <w:numId w:val="2"/>
        </w:numPr>
        <w:spacing w:after="80" w:before="40"/>
      </w:pPr>
      <w:r>
        <w:rPr>
          <w:rFonts w:ascii="Arial" w:cs="Arial" w:eastAsia="Arial" w:hAnsi="Arial"/>
          <w:color w:val="1A2B38"/>
          <w:sz w:val="20"/>
          <w:szCs w:val="20"/>
        </w:rPr>
        <w:t xml:space="preserve">Windows: Extract to </w:t>
      </w:r>
      <w:r>
        <w:rPr>
          <w:rFonts w:ascii="Consolas" w:cs="Consolas" w:eastAsia="Consolas" w:hAnsi="Consolas"/>
          <w:b w:val="false"/>
          <w:bCs w:val="false"/>
          <w:color w:val="C0420F"/>
          <w:sz w:val="18"/>
          <w:szCs w:val="18"/>
        </w:rPr>
        <w:t xml:space="preserve">C:\oracle\instantclient_12_1</w:t>
      </w:r>
      <w:r>
        <w:rPr>
          <w:rFonts w:ascii="Arial" w:cs="Arial" w:eastAsia="Arial" w:hAnsi="Arial"/>
          <w:color w:val="1A2B38"/>
          <w:sz w:val="20"/>
          <w:szCs w:val="20"/>
        </w:rPr>
        <w:t xml:space="preserve"> and add to System PATH</w:t>
      </w:r>
    </w:p>
    <w:p>
      <w:pPr>
        <w:pStyle w:val="ListParagraph"/>
        <w:numPr>
          <w:ilvl w:val="0"/>
          <w:numId w:val="2"/>
        </w:numPr>
        <w:spacing w:after="80" w:before="40"/>
      </w:pPr>
      <w:r>
        <w:rPr>
          <w:rFonts w:ascii="Arial" w:cs="Arial" w:eastAsia="Arial" w:hAnsi="Arial"/>
          <w:color w:val="1A2B38"/>
          <w:sz w:val="20"/>
          <w:szCs w:val="20"/>
        </w:rPr>
        <w:t xml:space="preserve">Linux/macOS: Extract and set </w:t>
      </w:r>
      <w:r>
        <w:rPr>
          <w:rFonts w:ascii="Consolas" w:cs="Consolas" w:eastAsia="Consolas" w:hAnsi="Consolas"/>
          <w:b w:val="false"/>
          <w:bCs w:val="false"/>
          <w:color w:val="C0420F"/>
          <w:sz w:val="18"/>
          <w:szCs w:val="18"/>
        </w:rPr>
        <w:t xml:space="preserve">LD_LIBRARY_PATH=/opt/oracle/instantclient_12_1</w:t>
      </w:r>
    </w:p>
    <w:p>
      <w:pPr>
        <w:pStyle w:val="ListParagraph"/>
        <w:numPr>
          <w:ilvl w:val="0"/>
          <w:numId w:val="2"/>
        </w:numPr>
        <w:spacing w:after="80" w:before="40"/>
      </w:pPr>
      <w:r>
        <w:rPr>
          <w:rFonts w:ascii="Arial" w:cs="Arial" w:eastAsia="Arial" w:hAnsi="Arial"/>
          <w:color w:val="1A2B38"/>
          <w:sz w:val="20"/>
          <w:szCs w:val="20"/>
        </w:rPr>
        <w:t xml:space="preserve">Verify: python -c "import cx_Oracle; cx_Oracle.clientversion()"</w:t>
      </w:r>
    </w:p>
    <w:p>
      <w:r>
        <w:br w:type="page"/>
      </w:r>
    </w:p>
    <w:p>
      <w:pPr>
        <w:pStyle w:val="Heading1"/>
        <w:pBdr>
          <w:bottom w:val="single" w:color="1B3A5C" w:sz="8" w:space="1"/>
        </w:pBdr>
        <w:spacing w:after="180" w:before="480"/>
      </w:pPr>
      <w:r>
        <w:rPr>
          <w:rFonts w:ascii="Arial" w:cs="Arial" w:eastAsia="Arial" w:hAnsi="Arial"/>
          <w:b/>
          <w:bCs/>
          <w:color w:val="1B3A5C"/>
          <w:sz w:val="40"/>
          <w:szCs w:val="40"/>
        </w:rPr>
        <w:t xml:space="preserve">4. Configuration</w:t>
      </w:r>
    </w:p>
    <w:p>
      <w:pPr>
        <w:pStyle w:val="Heading2"/>
        <w:spacing w:after="140" w:before="360"/>
      </w:pPr>
      <w:r>
        <w:rPr>
          <w:rFonts w:ascii="Arial" w:cs="Arial" w:eastAsia="Arial" w:hAnsi="Arial"/>
          <w:b/>
          <w:bCs/>
          <w:color w:val="0D7E70"/>
          <w:sz w:val="28"/>
          <w:szCs w:val="28"/>
        </w:rPr>
        <w:t xml:space="preserve">4.1 Environment Variables</w:t>
      </w:r>
    </w:p>
    <w:p>
      <w:pPr>
        <w:spacing w:after="120" w:before="60"/>
      </w:pPr>
      <w:r>
        <w:rPr>
          <w:rFonts w:ascii="Arial" w:cs="Arial" w:eastAsia="Arial" w:hAnsi="Arial"/>
          <w:b w:val="false"/>
          <w:bCs w:val="false"/>
          <w:color w:val="1A2B38"/>
          <w:sz w:val="20"/>
          <w:szCs w:val="20"/>
        </w:rPr>
        <w:t xml:space="preserve">All Oracle connection settings are read from environment variables. Set these before running any script: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2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436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ORACLE_HOST</w:t>
            </w:r>
          </w:p>
        </w:tc>
        <w:tc>
          <w:tcPr>
            <w:tcW w:type="dxa" w:w="2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localhost</w:t>
            </w:r>
          </w:p>
        </w:tc>
        <w:tc>
          <w:tcPr>
            <w:tcW w:type="dxa" w:w="43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Hostname or IP of the Oracle server.</w:t>
            </w:r>
          </w:p>
        </w:tc>
      </w:tr>
      <w:tr>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ORACLE_PORT</w:t>
            </w:r>
          </w:p>
        </w:tc>
        <w:tc>
          <w:tcPr>
            <w:tcW w:type="dxa" w:w="2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1521</w:t>
            </w:r>
          </w:p>
        </w:tc>
        <w:tc>
          <w:tcPr>
            <w:tcW w:type="dxa" w:w="43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Listener port.</w:t>
            </w:r>
          </w:p>
        </w:tc>
      </w:tr>
      <w:tr>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ORACLE_SERVICE</w:t>
            </w:r>
          </w:p>
        </w:tc>
        <w:tc>
          <w:tcPr>
            <w:tcW w:type="dxa" w:w="2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ORCLCDB</w:t>
            </w:r>
          </w:p>
        </w:tc>
        <w:tc>
          <w:tcPr>
            <w:tcW w:type="dxa" w:w="43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Service name (not SID). Use ORCLPDB1 for a PDB.</w:t>
            </w:r>
          </w:p>
        </w:tc>
      </w:tr>
      <w:tr>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ORACLE_USER</w:t>
            </w:r>
          </w:p>
        </w:tc>
        <w:tc>
          <w:tcPr>
            <w:tcW w:type="dxa" w:w="2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dbt_stress</w:t>
            </w:r>
          </w:p>
        </w:tc>
        <w:tc>
          <w:tcPr>
            <w:tcW w:type="dxa" w:w="43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Created by 00_oracle_setup.sql.</w:t>
            </w:r>
          </w:p>
        </w:tc>
      </w:tr>
      <w:tr>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ORACLE_PASSWORD</w:t>
            </w:r>
          </w:p>
        </w:tc>
        <w:tc>
          <w:tcPr>
            <w:tcW w:type="dxa" w:w="2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StressTest123</w:t>
            </w:r>
          </w:p>
        </w:tc>
        <w:tc>
          <w:tcPr>
            <w:tcW w:type="dxa" w:w="43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Change in production environments.</w:t>
            </w:r>
          </w:p>
        </w:tc>
      </w:tr>
      <w:tr>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ORACLE_SCHEMA</w:t>
            </w:r>
          </w:p>
        </w:tc>
        <w:tc>
          <w:tcPr>
            <w:tcW w:type="dxa" w:w="2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STRESS_DEV</w:t>
            </w:r>
          </w:p>
        </w:tc>
        <w:tc>
          <w:tcPr>
            <w:tcW w:type="dxa" w:w="43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Target schema for dbt output (non-prod prefix).</w:t>
            </w:r>
          </w:p>
        </w:tc>
      </w:tr>
      <w:tr>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DBT_PROFILES_DIR</w:t>
            </w:r>
          </w:p>
        </w:tc>
        <w:tc>
          <w:tcPr>
            <w:tcW w:type="dxa" w:w="2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(suite root)</w:t>
            </w:r>
          </w:p>
        </w:tc>
        <w:tc>
          <w:tcPr>
            <w:tcW w:type="dxa" w:w="43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Set to the swp_stress_suite folder so dbt finds profiles.yml.</w:t>
            </w:r>
          </w:p>
        </w:tc>
      </w:tr>
    </w:tbl>
    <w:p>
      <w:r>
        <w:t xml:space="preserve"/>
      </w:r>
    </w:p>
    <w:p>
      <w:pPr>
        <w:spacing w:after="120" w:before="60"/>
      </w:pPr>
      <w:r>
        <w:rPr>
          <w:rFonts w:ascii="Arial" w:cs="Arial" w:eastAsia="Arial" w:hAnsi="Arial"/>
          <w:b w:val="false"/>
          <w:bCs w:val="false"/>
          <w:color w:val="1A2B38"/>
          <w:sz w:val="20"/>
          <w:szCs w:val="20"/>
        </w:rPr>
        <w:t xml:space="preserve">PowerShell (Windows):</w:t>
      </w:r>
    </w:p>
    <w:p>
      <w:pPr>
        <w:shd w:fill="EEF2F5" w:val="clear"/>
        <w:spacing w:after="60" w:before="60"/>
      </w:pPr>
      <w:r>
        <w:rPr>
          <w:rFonts w:ascii="Consolas" w:cs="Consolas" w:eastAsia="Consolas" w:hAnsi="Consolas"/>
          <w:color w:val="1B3A5C"/>
          <w:sz w:val="17"/>
          <w:szCs w:val="17"/>
        </w:rPr>
        <w:t xml:space="preserve">$env:ORACLE_HOST = "localhost"</w:t>
      </w:r>
    </w:p>
    <w:p>
      <w:pPr>
        <w:shd w:fill="EEF2F5" w:val="clear"/>
        <w:spacing w:after="60" w:before="60"/>
      </w:pPr>
      <w:r>
        <w:rPr>
          <w:rFonts w:ascii="Consolas" w:cs="Consolas" w:eastAsia="Consolas" w:hAnsi="Consolas"/>
          <w:color w:val="1B3A5C"/>
          <w:sz w:val="17"/>
          <w:szCs w:val="17"/>
        </w:rPr>
        <w:t xml:space="preserve">$env:ORACLE_PORT = "1521"</w:t>
      </w:r>
    </w:p>
    <w:p>
      <w:pPr>
        <w:shd w:fill="EEF2F5" w:val="clear"/>
        <w:spacing w:after="60" w:before="60"/>
      </w:pPr>
      <w:r>
        <w:rPr>
          <w:rFonts w:ascii="Consolas" w:cs="Consolas" w:eastAsia="Consolas" w:hAnsi="Consolas"/>
          <w:color w:val="1B3A5C"/>
          <w:sz w:val="17"/>
          <w:szCs w:val="17"/>
        </w:rPr>
        <w:t xml:space="preserve">$env:ORACLE_SERVICE = "ORCLCDB"</w:t>
      </w:r>
    </w:p>
    <w:p>
      <w:pPr>
        <w:shd w:fill="EEF2F5" w:val="clear"/>
        <w:spacing w:after="60" w:before="60"/>
      </w:pPr>
      <w:r>
        <w:rPr>
          <w:rFonts w:ascii="Consolas" w:cs="Consolas" w:eastAsia="Consolas" w:hAnsi="Consolas"/>
          <w:color w:val="1B3A5C"/>
          <w:sz w:val="17"/>
          <w:szCs w:val="17"/>
        </w:rPr>
        <w:t xml:space="preserve">$env:ORACLE_USER = "dbt_stress"</w:t>
      </w:r>
    </w:p>
    <w:p>
      <w:pPr>
        <w:shd w:fill="EEF2F5" w:val="clear"/>
        <w:spacing w:after="60" w:before="60"/>
      </w:pPr>
      <w:r>
        <w:rPr>
          <w:rFonts w:ascii="Consolas" w:cs="Consolas" w:eastAsia="Consolas" w:hAnsi="Consolas"/>
          <w:color w:val="1B3A5C"/>
          <w:sz w:val="17"/>
          <w:szCs w:val="17"/>
        </w:rPr>
        <w:t xml:space="preserve">$env:ORACLE_PASSWORD = "StressTest123"</w:t>
      </w:r>
    </w:p>
    <w:p>
      <w:pPr>
        <w:shd w:fill="EEF2F5" w:val="clear"/>
        <w:spacing w:after="60" w:before="60"/>
      </w:pPr>
      <w:r>
        <w:rPr>
          <w:rFonts w:ascii="Consolas" w:cs="Consolas" w:eastAsia="Consolas" w:hAnsi="Consolas"/>
          <w:color w:val="1B3A5C"/>
          <w:sz w:val="17"/>
          <w:szCs w:val="17"/>
        </w:rPr>
        <w:t xml:space="preserve">$env:ORACLE_SCHEMA = "STRESS_DEV"</w:t>
      </w:r>
    </w:p>
    <w:p>
      <w:pPr>
        <w:shd w:fill="EEF2F5" w:val="clear"/>
        <w:spacing w:after="60" w:before="60"/>
      </w:pPr>
      <w:r>
        <w:rPr>
          <w:rFonts w:ascii="Consolas" w:cs="Consolas" w:eastAsia="Consolas" w:hAnsi="Consolas"/>
          <w:color w:val="1B3A5C"/>
          <w:sz w:val="17"/>
          <w:szCs w:val="17"/>
        </w:rPr>
        <w:t xml:space="preserve">$env:DBT_PROFILES_DIR = (Get-Location).Path</w:t>
      </w:r>
    </w:p>
    <w:p>
      <w:r>
        <w:t xml:space="preserve"/>
      </w:r>
    </w:p>
    <w:p>
      <w:pPr>
        <w:spacing w:after="120" w:before="60"/>
      </w:pPr>
      <w:r>
        <w:rPr>
          <w:rFonts w:ascii="Arial" w:cs="Arial" w:eastAsia="Arial" w:hAnsi="Arial"/>
          <w:b w:val="false"/>
          <w:bCs w:val="false"/>
          <w:color w:val="1A2B38"/>
          <w:sz w:val="20"/>
          <w:szCs w:val="20"/>
        </w:rPr>
        <w:t xml:space="preserve">bash / zsh (Linux / macOS):</w:t>
      </w:r>
    </w:p>
    <w:p>
      <w:pPr>
        <w:shd w:fill="EEF2F5" w:val="clear"/>
        <w:spacing w:after="60" w:before="60"/>
      </w:pPr>
      <w:r>
        <w:rPr>
          <w:rFonts w:ascii="Consolas" w:cs="Consolas" w:eastAsia="Consolas" w:hAnsi="Consolas"/>
          <w:color w:val="1B3A5C"/>
          <w:sz w:val="17"/>
          <w:szCs w:val="17"/>
        </w:rPr>
        <w:t xml:space="preserve">export ORACLE_HOST=localhost</w:t>
      </w:r>
    </w:p>
    <w:p>
      <w:pPr>
        <w:shd w:fill="EEF2F5" w:val="clear"/>
        <w:spacing w:after="60" w:before="60"/>
      </w:pPr>
      <w:r>
        <w:rPr>
          <w:rFonts w:ascii="Consolas" w:cs="Consolas" w:eastAsia="Consolas" w:hAnsi="Consolas"/>
          <w:color w:val="1B3A5C"/>
          <w:sz w:val="17"/>
          <w:szCs w:val="17"/>
        </w:rPr>
        <w:t xml:space="preserve">export ORACLE_PORT=1521</w:t>
      </w:r>
    </w:p>
    <w:p>
      <w:pPr>
        <w:shd w:fill="EEF2F5" w:val="clear"/>
        <w:spacing w:after="60" w:before="60"/>
      </w:pPr>
      <w:r>
        <w:rPr>
          <w:rFonts w:ascii="Consolas" w:cs="Consolas" w:eastAsia="Consolas" w:hAnsi="Consolas"/>
          <w:color w:val="1B3A5C"/>
          <w:sz w:val="17"/>
          <w:szCs w:val="17"/>
        </w:rPr>
        <w:t xml:space="preserve">export ORACLE_SERVICE=ORCLCDB</w:t>
      </w:r>
    </w:p>
    <w:p>
      <w:pPr>
        <w:shd w:fill="EEF2F5" w:val="clear"/>
        <w:spacing w:after="60" w:before="60"/>
      </w:pPr>
      <w:r>
        <w:rPr>
          <w:rFonts w:ascii="Consolas" w:cs="Consolas" w:eastAsia="Consolas" w:hAnsi="Consolas"/>
          <w:color w:val="1B3A5C"/>
          <w:sz w:val="17"/>
          <w:szCs w:val="17"/>
        </w:rPr>
        <w:t xml:space="preserve">export ORACLE_USER=dbt_stress</w:t>
      </w:r>
    </w:p>
    <w:p>
      <w:pPr>
        <w:shd w:fill="EEF2F5" w:val="clear"/>
        <w:spacing w:after="60" w:before="60"/>
      </w:pPr>
      <w:r>
        <w:rPr>
          <w:rFonts w:ascii="Consolas" w:cs="Consolas" w:eastAsia="Consolas" w:hAnsi="Consolas"/>
          <w:color w:val="1B3A5C"/>
          <w:sz w:val="17"/>
          <w:szCs w:val="17"/>
        </w:rPr>
        <w:t xml:space="preserve">export ORACLE_PASSWORD=StressTest123</w:t>
      </w:r>
    </w:p>
    <w:p>
      <w:pPr>
        <w:shd w:fill="EEF2F5" w:val="clear"/>
        <w:spacing w:after="60" w:before="60"/>
      </w:pPr>
      <w:r>
        <w:rPr>
          <w:rFonts w:ascii="Consolas" w:cs="Consolas" w:eastAsia="Consolas" w:hAnsi="Consolas"/>
          <w:color w:val="1B3A5C"/>
          <w:sz w:val="17"/>
          <w:szCs w:val="17"/>
        </w:rPr>
        <w:t xml:space="preserve">export ORACLE_SCHEMA=STRESS_DEV</w:t>
      </w:r>
    </w:p>
    <w:p>
      <w:pPr>
        <w:shd w:fill="EEF2F5" w:val="clear"/>
        <w:spacing w:after="60" w:before="60"/>
      </w:pPr>
      <w:r>
        <w:rPr>
          <w:rFonts w:ascii="Consolas" w:cs="Consolas" w:eastAsia="Consolas" w:hAnsi="Consolas"/>
          <w:color w:val="1B3A5C"/>
          <w:sz w:val="17"/>
          <w:szCs w:val="17"/>
        </w:rPr>
        <w:t xml:space="preserve">export DBT_PROFILES_DIR=$(pwd)</w:t>
      </w:r>
    </w:p>
    <w:p>
      <w:r>
        <w:t xml:space="preserve"/>
      </w:r>
    </w:p>
    <w:p>
      <w:pPr>
        <w:pStyle w:val="Heading2"/>
        <w:spacing w:after="140" w:before="360"/>
      </w:pPr>
      <w:r>
        <w:rPr>
          <w:rFonts w:ascii="Arial" w:cs="Arial" w:eastAsia="Arial" w:hAnsi="Arial"/>
          <w:b/>
          <w:bCs/>
          <w:color w:val="0D7E70"/>
          <w:sz w:val="28"/>
          <w:szCs w:val="28"/>
        </w:rPr>
        <w:t xml:space="preserve">4.2 stress_config.py — Scenario Parameters</w:t>
      </w:r>
    </w:p>
    <w:p>
      <w:pPr>
        <w:spacing w:after="120" w:before="60"/>
      </w:pPr>
      <w:r>
        <w:rPr>
          <w:rFonts w:ascii="Arial" w:cs="Arial" w:eastAsia="Arial" w:hAnsi="Arial"/>
          <w:b w:val="false"/>
          <w:bCs w:val="false"/>
          <w:color w:val="1A2B38"/>
          <w:sz w:val="20"/>
          <w:szCs w:val="20"/>
        </w:rPr>
        <w:t xml:space="preserve">This is the single file you edit to tune any scenario. Every other script reads from it. The key parameters per scenario 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6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strategy</w:t>
            </w:r>
          </w:p>
        </w:tc>
        <w:tc>
          <w:tcPr>
            <w:tcW w:type="dxa" w:w="16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string</w:t>
            </w:r>
          </w:p>
        </w:tc>
        <w:tc>
          <w:tcPr>
            <w:tcW w:type="dxa" w:w="53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"real" — inserts actual rows. "real_shared" — skips data load and reuses a previous scenario's data. "scaled_stats" — inserts a sample then scales Oracle statistics to projected row count.</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n_securities</w:t>
            </w:r>
          </w:p>
        </w:tc>
        <w:tc>
          <w:tcPr>
            <w:tcW w:type="dxa" w:w="16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int</w:t>
            </w:r>
          </w:p>
        </w:tc>
        <w:tc>
          <w:tcPr>
            <w:tcW w:type="dxa" w:w="53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securities to generate. Controls reference table size.</w:t>
            </w:r>
          </w:p>
        </w:tc>
      </w:tr>
      <w:tr>
        <w:tc>
          <w:tcPr>
            <w:tcW w:type="dxa" w:w="2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n_accounts</w:t>
            </w:r>
          </w:p>
        </w:tc>
        <w:tc>
          <w:tcPr>
            <w:tcW w:type="dxa" w:w="16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int</w:t>
            </w:r>
          </w:p>
        </w:tc>
        <w:tc>
          <w:tcPr>
            <w:tcW w:type="dxa" w:w="53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portfolio accounts. Drives the outer loop of holdings generation.</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n_days</w:t>
            </w:r>
          </w:p>
        </w:tc>
        <w:tc>
          <w:tcPr>
            <w:tcW w:type="dxa" w:w="16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int</w:t>
            </w:r>
          </w:p>
        </w:tc>
        <w:tc>
          <w:tcPr>
            <w:tcW w:type="dxa" w:w="53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calendar days of history. Combined with n_accounts and holdings_per_slot to determine total holdings rows.</w:t>
            </w:r>
          </w:p>
        </w:tc>
      </w:tr>
      <w:tr>
        <w:tc>
          <w:tcPr>
            <w:tcW w:type="dxa" w:w="2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holdings_per_slot</w:t>
            </w:r>
          </w:p>
        </w:tc>
        <w:tc>
          <w:tcPr>
            <w:tcW w:type="dxa" w:w="16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int</w:t>
            </w:r>
          </w:p>
        </w:tc>
        <w:tc>
          <w:tcPr>
            <w:tcW w:type="dxa" w:w="53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security positions per account per date. Total holdings ≈ n_accounts × n_days × 5/7 × holdings_per_slot.</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txn_ratio</w:t>
            </w:r>
          </w:p>
        </w:tc>
        <w:tc>
          <w:tcPr>
            <w:tcW w:type="dxa" w:w="16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float</w:t>
            </w:r>
          </w:p>
        </w:tc>
        <w:tc>
          <w:tcPr>
            <w:tcW w:type="dxa" w:w="53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Multiplier for transaction volume relative to holdings. 0.08 = 8% of account-days get a transaction event.</w:t>
            </w:r>
          </w:p>
        </w:tc>
      </w:tr>
      <w:tr>
        <w:tc>
          <w:tcPr>
            <w:tcW w:type="dxa" w:w="2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threads</w:t>
            </w:r>
          </w:p>
        </w:tc>
        <w:tc>
          <w:tcPr>
            <w:tcW w:type="dxa" w:w="16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int</w:t>
            </w:r>
          </w:p>
        </w:tc>
        <w:tc>
          <w:tcPr>
            <w:tcW w:type="dxa" w:w="53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dbt --threads value for this scenario. Also controls ThreadPoolExecutor workers during data generation.</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model_complexity</w:t>
            </w:r>
          </w:p>
        </w:tc>
        <w:tc>
          <w:tcPr>
            <w:tcW w:type="dxa" w:w="16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string</w:t>
            </w:r>
          </w:p>
        </w:tc>
        <w:tc>
          <w:tcPr>
            <w:tcW w:type="dxa" w:w="53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"simple" — basic CTE + rename. "medium" — typed columns, single join. "complex" — multi-join, aggregations, window functions. "extreme" — 20 CTEs, 50+ columns, all window function types.</w:t>
            </w:r>
          </w:p>
        </w:tc>
      </w:tr>
      <w:tr>
        <w:tc>
          <w:tcPr>
            <w:tcW w:type="dxa" w:w="2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use_partition_filter</w:t>
            </w:r>
          </w:p>
        </w:tc>
        <w:tc>
          <w:tcPr>
            <w:tcW w:type="dxa" w:w="16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bool</w:t>
            </w:r>
          </w:p>
        </w:tc>
        <w:tc>
          <w:tcPr>
            <w:tcW w:type="dxa" w:w="53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True injects WHERE as_of_date &gt;= TRUNC(SYSDATE) - 30 into the innermost staging CTE, enabling Oracle partition pruning. False forces full scan.</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projected_rows</w:t>
            </w:r>
          </w:p>
        </w:tc>
        <w:tc>
          <w:tcPr>
            <w:tcW w:type="dxa" w:w="16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int</w:t>
            </w:r>
          </w:p>
        </w:tc>
        <w:tc>
          <w:tcPr>
            <w:tcW w:type="dxa" w:w="53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For scaled_stats only. The row count passed to DBMS_STATS.SET_TABLE_STATS. Does not affect rows actually inserted.</w:t>
            </w:r>
          </w:p>
        </w:tc>
      </w:tr>
      <w:tr>
        <w:tc>
          <w:tcPr>
            <w:tcW w:type="dxa" w:w="2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n_intermediate</w:t>
            </w:r>
          </w:p>
        </w:tc>
        <w:tc>
          <w:tcPr>
            <w:tcW w:type="dxa" w:w="16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int</w:t>
            </w:r>
          </w:p>
        </w:tc>
        <w:tc>
          <w:tcPr>
            <w:tcW w:type="dxa" w:w="53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intermediate dbt models to generate. Kept small because model count is not the measurement — SQL optimisation is.</w:t>
            </w:r>
          </w:p>
        </w:tc>
      </w:tr>
      <w:tr>
        <w:tc>
          <w:tcPr>
            <w:tcW w:type="dxa" w:w="2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n_marts</w:t>
            </w:r>
          </w:p>
        </w:tc>
        <w:tc>
          <w:tcPr>
            <w:tcW w:type="dxa" w:w="16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int</w:t>
            </w:r>
          </w:p>
        </w:tc>
        <w:tc>
          <w:tcPr>
            <w:tcW w:type="dxa" w:w="53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mart (fct_*) models to generate.</w:t>
            </w:r>
          </w:p>
        </w:tc>
      </w:tr>
    </w:tbl>
    <w:p>
      <w:r>
        <w:t xml:space="preserve"/>
      </w:r>
    </w:p>
    <w:p>
      <w:pPr>
        <w:pStyle w:val="Heading2"/>
        <w:spacing w:after="140" w:before="360"/>
      </w:pPr>
      <w:r>
        <w:rPr>
          <w:rFonts w:ascii="Arial" w:cs="Arial" w:eastAsia="Arial" w:hAnsi="Arial"/>
          <w:b/>
          <w:bCs/>
          <w:color w:val="0D7E70"/>
          <w:sz w:val="28"/>
          <w:szCs w:val="28"/>
        </w:rPr>
        <w:t xml:space="preserve">4.3 profiles.yml — dbt Oracle Connection</w:t>
      </w:r>
    </w:p>
    <w:p>
      <w:pPr>
        <w:spacing w:after="120" w:before="60"/>
      </w:pPr>
      <w:r>
        <w:rPr>
          <w:rFonts w:ascii="Arial" w:cs="Arial" w:eastAsia="Arial" w:hAnsi="Arial"/>
          <w:b w:val="false"/>
          <w:bCs w:val="false"/>
          <w:color w:val="1A2B38"/>
          <w:sz w:val="20"/>
          <w:szCs w:val="20"/>
        </w:rPr>
        <w:t xml:space="preserve">The profiles.yml file is in the suite root and is automatically found by dbt when DBT_PROFILES_DIR is set. It contains two targets:</w:t>
      </w:r>
    </w:p>
    <w:p>
      <w:pPr>
        <w:pStyle w:val="ListParagraph"/>
        <w:numPr>
          <w:ilvl w:val="0"/>
          <w:numId w:val="2"/>
        </w:numPr>
        <w:spacing w:after="80" w:before="40"/>
      </w:pPr>
      <w:r>
        <w:rPr>
          <w:rFonts w:ascii="Arial" w:cs="Arial" w:eastAsia="Arial" w:hAnsi="Arial"/>
          <w:color w:val="1A2B38"/>
          <w:sz w:val="20"/>
          <w:szCs w:val="20"/>
        </w:rPr>
        <w:t xml:space="preserve">"dev" — default target, reads from environment variables, suitable for all 8 scenarios.</w:t>
      </w:r>
    </w:p>
    <w:p>
      <w:pPr>
        <w:pStyle w:val="ListParagraph"/>
        <w:numPr>
          <w:ilvl w:val="0"/>
          <w:numId w:val="2"/>
        </w:numPr>
        <w:spacing w:after="80" w:before="40"/>
      </w:pPr>
      <w:r>
        <w:rPr>
          <w:rFonts w:ascii="Arial" w:cs="Arial" w:eastAsia="Arial" w:hAnsi="Arial"/>
          <w:color w:val="1A2B38"/>
          <w:sz w:val="20"/>
          <w:szCs w:val="20"/>
        </w:rPr>
        <w:t xml:space="preserve">"prod" — override for production runs. Set ORACLE_SCHEMA to a production schema name.</w:t>
      </w:r>
    </w:p>
    <w:p>
      <w:pPr>
        <w:spacing w:after="120" w:before="60"/>
      </w:pPr>
      <w:r>
        <w:rPr>
          <w:rFonts w:ascii="Arial" w:cs="Arial" w:eastAsia="Arial" w:hAnsi="Arial"/>
          <w:b w:val="false"/>
          <w:bCs w:val="false"/>
          <w:color w:val="1A2B38"/>
          <w:sz w:val="20"/>
          <w:szCs w:val="20"/>
        </w:rPr>
        <w:t xml:space="preserve">To use a different Oracle wallet or TLS configuration, add the following keys under each output target:</w:t>
      </w:r>
    </w:p>
    <w:p>
      <w:pPr>
        <w:shd w:fill="EEF2F5" w:val="clear"/>
        <w:spacing w:after="60" w:before="60"/>
      </w:pPr>
      <w:r>
        <w:rPr>
          <w:rFonts w:ascii="Consolas" w:cs="Consolas" w:eastAsia="Consolas" w:hAnsi="Consolas"/>
          <w:color w:val="1B3A5C"/>
          <w:sz w:val="17"/>
          <w:szCs w:val="17"/>
        </w:rPr>
        <w:t xml:space="preserve">config_dir: "{{ env_var('TNS_ADMIN') }}"</w:t>
      </w:r>
    </w:p>
    <w:p>
      <w:pPr>
        <w:shd w:fill="EEF2F5" w:val="clear"/>
        <w:spacing w:after="60" w:before="60"/>
      </w:pPr>
      <w:r>
        <w:rPr>
          <w:rFonts w:ascii="Consolas" w:cs="Consolas" w:eastAsia="Consolas" w:hAnsi="Consolas"/>
          <w:color w:val="1B3A5C"/>
          <w:sz w:val="17"/>
          <w:szCs w:val="17"/>
        </w:rPr>
        <w:t xml:space="preserve">wallet_location: "{{ env_var('WALLET_LOCATION') }}"</w:t>
      </w:r>
    </w:p>
    <w:p>
      <w:pPr>
        <w:shd w:fill="EEF2F5" w:val="clear"/>
        <w:spacing w:after="60" w:before="60"/>
      </w:pPr>
      <w:r>
        <w:rPr>
          <w:rFonts w:ascii="Consolas" w:cs="Consolas" w:eastAsia="Consolas" w:hAnsi="Consolas"/>
          <w:color w:val="1B3A5C"/>
          <w:sz w:val="17"/>
          <w:szCs w:val="17"/>
        </w:rPr>
        <w:t xml:space="preserve">wallet_password: "{{ env_var('WALLET_PASSWORD') }}"</w:t>
      </w:r>
    </w:p>
    <w:p>
      <w:r>
        <w:br w:type="page"/>
      </w:r>
    </w:p>
    <w:p>
      <w:pPr>
        <w:pStyle w:val="Heading1"/>
        <w:pBdr>
          <w:bottom w:val="single" w:color="1B3A5C" w:sz="8" w:space="1"/>
        </w:pBdr>
        <w:spacing w:after="180" w:before="480"/>
      </w:pPr>
      <w:r>
        <w:rPr>
          <w:rFonts w:ascii="Arial" w:cs="Arial" w:eastAsia="Arial" w:hAnsi="Arial"/>
          <w:b/>
          <w:bCs/>
          <w:color w:val="1B3A5C"/>
          <w:sz w:val="40"/>
          <w:szCs w:val="40"/>
        </w:rPr>
        <w:t xml:space="preserve">5. How to Run</w:t>
      </w:r>
    </w:p>
    <w:p>
      <w:pPr>
        <w:pStyle w:val="Heading2"/>
        <w:spacing w:after="140" w:before="360"/>
      </w:pPr>
      <w:r>
        <w:rPr>
          <w:rFonts w:ascii="Arial" w:cs="Arial" w:eastAsia="Arial" w:hAnsi="Arial"/>
          <w:b/>
          <w:bCs/>
          <w:color w:val="0D7E70"/>
          <w:sz w:val="28"/>
          <w:szCs w:val="28"/>
        </w:rPr>
        <w:t xml:space="preserve">5.1 First-Time Setup (run once)</w:t>
      </w:r>
    </w:p>
    <w:p>
      <w:pPr>
        <w:spacing w:after="120" w:before="60"/>
      </w:pPr>
      <w:r>
        <w:rPr>
          <w:rFonts w:ascii="Arial" w:cs="Arial" w:eastAsia="Arial" w:hAnsi="Arial"/>
          <w:b w:val="false"/>
          <w:bCs w:val="false"/>
          <w:color w:val="1A2B38"/>
          <w:sz w:val="20"/>
          <w:szCs w:val="20"/>
        </w:rPr>
        <w:t xml:space="preserve">Step 1 — Create the Oracle user and schemas. Connect as SYSDBA:</w:t>
      </w:r>
    </w:p>
    <w:p>
      <w:pPr>
        <w:shd w:fill="EEF2F5" w:val="clear"/>
        <w:spacing w:after="60" w:before="60"/>
      </w:pPr>
      <w:r>
        <w:rPr>
          <w:rFonts w:ascii="Consolas" w:cs="Consolas" w:eastAsia="Consolas" w:hAnsi="Consolas"/>
          <w:color w:val="1B3A5C"/>
          <w:sz w:val="17"/>
          <w:szCs w:val="17"/>
        </w:rPr>
        <w:t xml:space="preserve">sqlplus sys/YourSysPassword@localhost:1521/ORCLCDB as sysdba</w:t>
      </w:r>
    </w:p>
    <w:p>
      <w:pPr>
        <w:shd w:fill="EEF2F5" w:val="clear"/>
        <w:spacing w:after="60" w:before="60"/>
      </w:pPr>
      <w:r>
        <w:rPr>
          <w:rFonts w:ascii="Consolas" w:cs="Consolas" w:eastAsia="Consolas" w:hAnsi="Consolas"/>
          <w:color w:val="1B3A5C"/>
          <w:sz w:val="17"/>
          <w:szCs w:val="17"/>
        </w:rPr>
        <w:t xml:space="preserve">@load_scripts/00_oracle_setup.sql</w:t>
      </w:r>
    </w:p>
    <w:p>
      <w:r>
        <w:t xml:space="preserve"/>
      </w:r>
    </w:p>
    <w:p>
      <w:pPr>
        <w:spacing w:after="120" w:before="60"/>
      </w:pPr>
      <w:r>
        <w:rPr>
          <w:rFonts w:ascii="Arial" w:cs="Arial" w:eastAsia="Arial" w:hAnsi="Arial"/>
          <w:b w:val="false"/>
          <w:bCs w:val="false"/>
          <w:color w:val="1A2B38"/>
          <w:sz w:val="20"/>
          <w:szCs w:val="20"/>
        </w:rPr>
        <w:t xml:space="preserve">Step 2 — Create raw tables with partitioning and indexes:</w:t>
      </w:r>
    </w:p>
    <w:p>
      <w:pPr>
        <w:shd w:fill="EEF2F5" w:val="clear"/>
        <w:spacing w:after="60" w:before="60"/>
      </w:pPr>
      <w:r>
        <w:rPr>
          <w:rFonts w:ascii="Consolas" w:cs="Consolas" w:eastAsia="Consolas" w:hAnsi="Consolas"/>
          <w:color w:val="1B3A5C"/>
          <w:sz w:val="17"/>
          <w:szCs w:val="17"/>
        </w:rPr>
        <w:t xml:space="preserve">sqlplus dbt_stress/StressTest123@localhost:1521/ORCLCDB</w:t>
      </w:r>
    </w:p>
    <w:p>
      <w:pPr>
        <w:shd w:fill="EEF2F5" w:val="clear"/>
        <w:spacing w:after="60" w:before="60"/>
      </w:pPr>
      <w:r>
        <w:rPr>
          <w:rFonts w:ascii="Consolas" w:cs="Consolas" w:eastAsia="Consolas" w:hAnsi="Consolas"/>
          <w:color w:val="1B3A5C"/>
          <w:sz w:val="17"/>
          <w:szCs w:val="17"/>
        </w:rPr>
        <w:t xml:space="preserve">@load_scripts/01_create_raw_tables.sql</w:t>
      </w:r>
    </w:p>
    <w:p>
      <w:r>
        <w:t xml:space="preserve"/>
      </w:r>
    </w:p>
    <w:p>
      <w:pPr>
        <w:spacing w:after="120" w:before="60"/>
      </w:pPr>
      <w:r>
        <w:rPr>
          <w:rFonts w:ascii="Arial" w:cs="Arial" w:eastAsia="Arial" w:hAnsi="Arial"/>
          <w:b w:val="false"/>
          <w:bCs w:val="false"/>
          <w:color w:val="1A2B38"/>
          <w:sz w:val="20"/>
          <w:szCs w:val="20"/>
        </w:rPr>
        <w:t xml:space="preserve">Step 3 — Generate dbt project files for all 8 scenarios:</w:t>
      </w:r>
    </w:p>
    <w:p>
      <w:pPr>
        <w:shd w:fill="EEF2F5" w:val="clear"/>
        <w:spacing w:after="60" w:before="60"/>
      </w:pPr>
      <w:r>
        <w:rPr>
          <w:rFonts w:ascii="Consolas" w:cs="Consolas" w:eastAsia="Consolas" w:hAnsi="Consolas"/>
          <w:color w:val="1B3A5C"/>
          <w:sz w:val="17"/>
          <w:szCs w:val="17"/>
        </w:rPr>
        <w:t xml:space="preserve">python data_generators/generate_dbt_projects.py</w:t>
      </w:r>
    </w:p>
    <w:p>
      <w:pPr>
        <w:spacing w:after="120" w:before="60"/>
      </w:pPr>
      <w:r>
        <w:rPr>
          <w:rFonts w:ascii="Arial" w:cs="Arial" w:eastAsia="Arial" w:hAnsi="Arial"/>
          <w:b w:val="false"/>
          <w:bCs w:val="false"/>
          <w:color w:val="1A2B38"/>
          <w:sz w:val="20"/>
          <w:szCs w:val="20"/>
        </w:rPr>
        <w:t xml:space="preserve">This creates the projects/ directory with 8 subfolders, each containing a complete dbt project with models, macros, sources, and schema YAML files.</w:t>
      </w:r>
    </w:p>
    <w:p>
      <w:r>
        <w:t xml:space="preserve"/>
      </w:r>
    </w:p>
    <w:p>
      <w:pPr>
        <w:pStyle w:val="Heading2"/>
        <w:spacing w:after="140" w:before="360"/>
      </w:pPr>
      <w:r>
        <w:rPr>
          <w:rFonts w:ascii="Arial" w:cs="Arial" w:eastAsia="Arial" w:hAnsi="Arial"/>
          <w:b/>
          <w:bCs/>
          <w:color w:val="0D7E70"/>
          <w:sz w:val="28"/>
          <w:szCs w:val="28"/>
        </w:rPr>
        <w:t xml:space="preserve">5.2 Run Commands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516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4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python run_all.py</w:t>
            </w:r>
          </w:p>
        </w:tc>
        <w:tc>
          <w:tcPr>
            <w:tcW w:type="dxa" w:w="5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Full run: all 8 scenarios, data generation + dbt compile/run/test + HTML report.</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python run_all.py --scenarios S1 S2</w:t>
            </w:r>
          </w:p>
        </w:tc>
        <w:tc>
          <w:tcPr>
            <w:tcW w:type="dxa" w:w="5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Run specific scenarios only. Any combination of S1–S8.</w:t>
            </w:r>
          </w:p>
        </w:tc>
      </w:tr>
      <w:tr>
        <w:tc>
          <w:tcPr>
            <w:tcW w:type="dxa" w:w="4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python run_all.py --skip-data</w:t>
            </w:r>
          </w:p>
        </w:tc>
        <w:tc>
          <w:tcPr>
            <w:tcW w:type="dxa" w:w="5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Skip data generation (data already loaded). Run dbt only.</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python run_all.py --skip-dbt</w:t>
            </w:r>
          </w:p>
        </w:tc>
        <w:tc>
          <w:tcPr>
            <w:tcW w:type="dxa" w:w="5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Load data only. Do not run dbt.</w:t>
            </w:r>
          </w:p>
        </w:tc>
      </w:tr>
      <w:tr>
        <w:tc>
          <w:tcPr>
            <w:tcW w:type="dxa" w:w="4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python run_all.py --report-only</w:t>
            </w:r>
          </w:p>
        </w:tc>
        <w:tc>
          <w:tcPr>
            <w:tcW w:type="dxa" w:w="5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Regenerate HTML reports from existing Oracle metrics table. No data or dbt steps.</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python data_generators/generate_data.py --scenario S1</w:t>
            </w:r>
          </w:p>
        </w:tc>
        <w:tc>
          <w:tcPr>
            <w:tcW w:type="dxa" w:w="5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Generate data for one scenario directly.</w:t>
            </w:r>
          </w:p>
        </w:tc>
      </w:tr>
      <w:tr>
        <w:tc>
          <w:tcPr>
            <w:tcW w:type="dxa" w:w="4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python data_generators/generate_data.py --scenario all --dry-run</w:t>
            </w:r>
          </w:p>
        </w:tc>
        <w:tc>
          <w:tcPr>
            <w:tcW w:type="dxa" w:w="5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Show estimated row counts for all scenarios without inserting.</w:t>
            </w:r>
          </w:p>
        </w:tc>
      </w:tr>
      <w:tr>
        <w:tc>
          <w:tcPr>
            <w:tcW w:type="dxa" w:w="4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python reports/generate_schema_doc.py</w:t>
            </w:r>
          </w:p>
        </w:tc>
        <w:tc>
          <w:tcPr>
            <w:tcW w:type="dxa" w:w="5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Regenerate schema_reference.html standalone.</w:t>
            </w:r>
          </w:p>
        </w:tc>
      </w:tr>
    </w:tbl>
    <w:p>
      <w:r>
        <w:t xml:space="preserve"/>
      </w:r>
    </w:p>
    <w:p>
      <w:pPr>
        <w:pStyle w:val="Heading2"/>
        <w:spacing w:after="140" w:before="360"/>
      </w:pPr>
      <w:r>
        <w:rPr>
          <w:rFonts w:ascii="Arial" w:cs="Arial" w:eastAsia="Arial" w:hAnsi="Arial"/>
          <w:b/>
          <w:bCs/>
          <w:color w:val="0D7E70"/>
          <w:sz w:val="28"/>
          <w:szCs w:val="28"/>
        </w:rPr>
        <w:t xml:space="preserve">5.3 Recommended Run Order for CTO Demo</w:t>
      </w:r>
    </w:p>
    <w:p>
      <w:pPr>
        <w:spacing w:after="120" w:before="60"/>
      </w:pPr>
      <w:r>
        <w:rPr>
          <w:rFonts w:ascii="Arial" w:cs="Arial" w:eastAsia="Arial" w:hAnsi="Arial"/>
          <w:b w:val="false"/>
          <w:bCs w:val="false"/>
          <w:color w:val="1A2B38"/>
          <w:sz w:val="20"/>
          <w:szCs w:val="20"/>
        </w:rPr>
        <w:t xml:space="preserve">Run S1 first as a connectivity and performance validation. Then run S5 and S6 together — these produce the most important chart (partition pruning ROI). Then S2, S3, S4 for the scaling story. S7 and S8 last.</w:t>
      </w:r>
    </w:p>
    <w:p>
      <w:r>
        <w:t xml:space="preserve"/>
      </w:r>
    </w:p>
    <w:p>
      <w:pPr>
        <w:shd w:fill="EEF2F5" w:val="clear"/>
        <w:spacing w:after="60" w:before="60"/>
      </w:pPr>
      <w:r>
        <w:rPr>
          <w:rFonts w:ascii="Consolas" w:cs="Consolas" w:eastAsia="Consolas" w:hAnsi="Consolas"/>
          <w:color w:val="1B3A5C"/>
          <w:sz w:val="17"/>
          <w:szCs w:val="17"/>
        </w:rPr>
        <w:t xml:space="preserve"># Quick validation (3 minutes)</w:t>
      </w:r>
    </w:p>
    <w:p>
      <w:pPr>
        <w:shd w:fill="EEF2F5" w:val="clear"/>
        <w:spacing w:after="60" w:before="60"/>
      </w:pPr>
      <w:r>
        <w:rPr>
          <w:rFonts w:ascii="Consolas" w:cs="Consolas" w:eastAsia="Consolas" w:hAnsi="Consolas"/>
          <w:color w:val="1B3A5C"/>
          <w:sz w:val="17"/>
          <w:szCs w:val="17"/>
        </w:rPr>
        <w:t xml:space="preserve">python run_all.py --scenarios S1</w:t>
      </w:r>
    </w:p>
    <w:p>
      <w:r>
        <w:t xml:space="preserve"/>
      </w:r>
    </w:p>
    <w:p>
      <w:pPr>
        <w:shd w:fill="EEF2F5" w:val="clear"/>
        <w:spacing w:after="60" w:before="60"/>
      </w:pPr>
      <w:r>
        <w:rPr>
          <w:rFonts w:ascii="Consolas" w:cs="Consolas" w:eastAsia="Consolas" w:hAnsi="Consolas"/>
          <w:color w:val="1B3A5C"/>
          <w:sz w:val="17"/>
          <w:szCs w:val="17"/>
        </w:rPr>
        <w:t xml:space="preserve"># Key comparison: pruning ROI (12 minutes total)</w:t>
      </w:r>
    </w:p>
    <w:p>
      <w:pPr>
        <w:shd w:fill="EEF2F5" w:val="clear"/>
        <w:spacing w:after="60" w:before="60"/>
      </w:pPr>
      <w:r>
        <w:rPr>
          <w:rFonts w:ascii="Consolas" w:cs="Consolas" w:eastAsia="Consolas" w:hAnsi="Consolas"/>
          <w:color w:val="1B3A5C"/>
          <w:sz w:val="17"/>
          <w:szCs w:val="17"/>
        </w:rPr>
        <w:t xml:space="preserve">python run_all.py --scenarios S5 S6</w:t>
      </w:r>
    </w:p>
    <w:p>
      <w:r>
        <w:t xml:space="preserve"/>
      </w:r>
    </w:p>
    <w:p>
      <w:pPr>
        <w:shd w:fill="EEF2F5" w:val="clear"/>
        <w:spacing w:after="60" w:before="60"/>
      </w:pPr>
      <w:r>
        <w:rPr>
          <w:rFonts w:ascii="Consolas" w:cs="Consolas" w:eastAsia="Consolas" w:hAnsi="Consolas"/>
          <w:color w:val="1B3A5C"/>
          <w:sz w:val="17"/>
          <w:szCs w:val="17"/>
        </w:rPr>
        <w:t xml:space="preserve"># Full benchmark minus enterprise scenarios (30 minutes)</w:t>
      </w:r>
    </w:p>
    <w:p>
      <w:pPr>
        <w:shd w:fill="EEF2F5" w:val="clear"/>
        <w:spacing w:after="60" w:before="60"/>
      </w:pPr>
      <w:r>
        <w:rPr>
          <w:rFonts w:ascii="Consolas" w:cs="Consolas" w:eastAsia="Consolas" w:hAnsi="Consolas"/>
          <w:color w:val="1B3A5C"/>
          <w:sz w:val="17"/>
          <w:szCs w:val="17"/>
        </w:rPr>
        <w:t xml:space="preserve">python run_all.py --scenarios S1 S2 S3 S4 S5 S6</w:t>
      </w:r>
    </w:p>
    <w:p>
      <w:r>
        <w:t xml:space="preserve"/>
      </w:r>
    </w:p>
    <w:p>
      <w:pPr>
        <w:shd w:fill="EEF2F5" w:val="clear"/>
        <w:spacing w:after="60" w:before="60"/>
      </w:pPr>
      <w:r>
        <w:rPr>
          <w:rFonts w:ascii="Consolas" w:cs="Consolas" w:eastAsia="Consolas" w:hAnsi="Consolas"/>
          <w:color w:val="1B3A5C"/>
          <w:sz w:val="17"/>
          <w:szCs w:val="17"/>
        </w:rPr>
        <w:t xml:space="preserve"># All 8 including S7/S8 projection (40-45 minutes on laptop)</w:t>
      </w:r>
    </w:p>
    <w:p>
      <w:pPr>
        <w:shd w:fill="EEF2F5" w:val="clear"/>
        <w:spacing w:after="60" w:before="60"/>
      </w:pPr>
      <w:r>
        <w:rPr>
          <w:rFonts w:ascii="Consolas" w:cs="Consolas" w:eastAsia="Consolas" w:hAnsi="Consolas"/>
          <w:color w:val="1B3A5C"/>
          <w:sz w:val="17"/>
          <w:szCs w:val="17"/>
        </w:rPr>
        <w:t xml:space="preserve">python run_all.py</w:t>
      </w:r>
    </w:p>
    <w:p>
      <w:r>
        <w:t xml:space="preserve"/>
      </w:r>
    </w:p>
    <w:p>
      <w:pPr>
        <w:pStyle w:val="Heading2"/>
        <w:spacing w:after="140" w:before="360"/>
      </w:pPr>
      <w:r>
        <w:rPr>
          <w:rFonts w:ascii="Arial" w:cs="Arial" w:eastAsia="Arial" w:hAnsi="Arial"/>
          <w:b/>
          <w:bCs/>
          <w:color w:val="0D7E70"/>
          <w:sz w:val="28"/>
          <w:szCs w:val="28"/>
        </w:rPr>
        <w:t xml:space="preserve">5.4 Output Files</w:t>
      </w:r>
    </w:p>
    <w:p>
      <w:pPr>
        <w:pStyle w:val="ListParagraph"/>
        <w:numPr>
          <w:ilvl w:val="0"/>
          <w:numId w:val="2"/>
        </w:numPr>
        <w:spacing w:after="80" w:before="40"/>
      </w:pPr>
      <w:r>
        <w:rPr>
          <w:rFonts w:ascii="Arial" w:cs="Arial" w:eastAsia="Arial" w:hAnsi="Arial"/>
          <w:color w:val="1A2B38"/>
          <w:sz w:val="20"/>
          <w:szCs w:val="20"/>
        </w:rPr>
        <w:t xml:space="preserve">reports/cto_report.html — Interactive HTML report with Chart.js charts. Open in any browser. No server required.</w:t>
      </w:r>
    </w:p>
    <w:p>
      <w:pPr>
        <w:pStyle w:val="ListParagraph"/>
        <w:numPr>
          <w:ilvl w:val="0"/>
          <w:numId w:val="2"/>
        </w:numPr>
        <w:spacing w:after="80" w:before="40"/>
      </w:pPr>
      <w:r>
        <w:rPr>
          <w:rFonts w:ascii="Arial" w:cs="Arial" w:eastAsia="Arial" w:hAnsi="Arial"/>
          <w:color w:val="1A2B38"/>
          <w:sz w:val="20"/>
          <w:szCs w:val="20"/>
        </w:rPr>
        <w:t xml:space="preserve">reports/schema_reference.html — Schema, indexing, and partitioning reference document.</w:t>
      </w:r>
    </w:p>
    <w:p>
      <w:pPr>
        <w:pStyle w:val="ListParagraph"/>
        <w:numPr>
          <w:ilvl w:val="0"/>
          <w:numId w:val="2"/>
        </w:numPr>
        <w:spacing w:after="80" w:before="40"/>
      </w:pPr>
      <w:r>
        <w:rPr>
          <w:rFonts w:ascii="Arial" w:cs="Arial" w:eastAsia="Arial" w:hAnsi="Arial"/>
          <w:color w:val="1A2B38"/>
          <w:sz w:val="20"/>
          <w:szCs w:val="20"/>
        </w:rPr>
        <w:t xml:space="preserve">stress_raw.stress_metrics (Oracle table) — Raw metric rows for every phase of every scenario. Queryable directly.</w:t>
      </w:r>
    </w:p>
    <w:p>
      <w:pPr>
        <w:pStyle w:val="ListParagraph"/>
        <w:numPr>
          <w:ilvl w:val="0"/>
          <w:numId w:val="2"/>
        </w:numPr>
        <w:spacing w:after="80" w:before="40"/>
      </w:pPr>
      <w:r>
        <w:rPr>
          <w:rFonts w:ascii="Arial" w:cs="Arial" w:eastAsia="Arial" w:hAnsi="Arial"/>
          <w:color w:val="1A2B38"/>
          <w:sz w:val="20"/>
          <w:szCs w:val="20"/>
        </w:rPr>
        <w:t xml:space="preserve">stress_raw.v_scenario_projections (Oracle view) — Computed projections for S7/S8 extrapolated durations.</w:t>
      </w:r>
    </w:p>
    <w:p>
      <w:r>
        <w:br w:type="page"/>
      </w:r>
    </w:p>
    <w:p>
      <w:pPr>
        <w:pStyle w:val="Heading1"/>
        <w:pBdr>
          <w:bottom w:val="single" w:color="1B3A5C" w:sz="8" w:space="1"/>
        </w:pBdr>
        <w:spacing w:after="180" w:before="480"/>
      </w:pPr>
      <w:r>
        <w:rPr>
          <w:rFonts w:ascii="Arial" w:cs="Arial" w:eastAsia="Arial" w:hAnsi="Arial"/>
          <w:b/>
          <w:bCs/>
          <w:color w:val="1B3A5C"/>
          <w:sz w:val="40"/>
          <w:szCs w:val="40"/>
        </w:rPr>
        <w:t xml:space="preserve">6. All 8 Scenarios — Detailed Specification</w:t>
      </w:r>
    </w:p>
    <w:p>
      <w:pPr>
        <w:pStyle w:val="Heading2"/>
        <w:spacing w:after="140" w:before="360"/>
      </w:pPr>
      <w:r>
        <w:rPr>
          <w:rFonts w:ascii="Arial" w:cs="Arial" w:eastAsia="Arial" w:hAnsi="Arial"/>
          <w:b/>
          <w:bCs/>
          <w:color w:val="0D7E70"/>
          <w:sz w:val="28"/>
          <w:szCs w:val="28"/>
        </w:rPr>
        <w:t xml:space="preserve">6.1  Scenario S1: Baseline</w:t>
      </w:r>
    </w:p>
    <w:p>
      <w:pPr>
        <w:spacing w:after="120" w:before="60"/>
      </w:pPr>
      <w:r>
        <w:rPr>
          <w:rFonts w:ascii="Arial" w:cs="Arial" w:eastAsia="Arial" w:hAnsi="Arial"/>
          <w:b/>
          <w:bCs/>
          <w:color w:val="1A2B38"/>
          <w:sz w:val="20"/>
          <w:szCs w:val="20"/>
        </w:rPr>
        <w:t xml:space="preserve">Single-thread baseline. Proves the floor — the minimum viable run on the smallest meaningful dataset.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80"/>
        <w:gridCol w:w="2380"/>
        <w:gridCol w:w="2800"/>
      </w:tblGrid>
      <w:tr>
        <w:trPr>
          <w:tblHeader/>
        </w:trPr>
        <w:tc>
          <w:tcPr>
            <w:tcW w:type="dxa" w:w="1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Securities</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200</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Reference table size — non-partitioned lookup</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Accounts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30</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Outer loop of holdings generation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Days of history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30 (weekdays only)</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Determines number of monthly partitions touched</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Holdings rows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~270K</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Primary table size — the main variable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Strategy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real</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Threads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1</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Parallel Oracle sessions during dbt run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SQL Complexity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Simple</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CTEs and window function types</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Partition pruning</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OFF</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Whether innermost CTE has date predicate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Time</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Target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~1 minute data + ~30 seconds dbt = ~2 minutes total</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bl>
    <w:p>
      <w:r>
        <w:t xml:space="preserve"/>
      </w:r>
    </w:p>
    <w:p>
      <w:pPr>
        <w:spacing w:after="80" w:before="200"/>
      </w:pPr>
      <w:r>
        <w:rPr>
          <w:rFonts w:ascii="Arial" w:cs="Arial" w:eastAsia="Arial" w:hAnsi="Arial"/>
          <w:b/>
          <w:bCs/>
          <w:color w:val="C0420F"/>
          <w:sz w:val="20"/>
          <w:szCs w:val="20"/>
        </w:rPr>
        <w:t xml:space="preserve">Purpose</w:t>
      </w:r>
    </w:p>
    <w:p>
      <w:pPr>
        <w:spacing w:after="120" w:before="60"/>
      </w:pPr>
      <w:r>
        <w:rPr>
          <w:rFonts w:ascii="Arial" w:cs="Arial" w:eastAsia="Arial" w:hAnsi="Arial"/>
          <w:b w:val="false"/>
          <w:bCs w:val="false"/>
          <w:color w:val="1A2B38"/>
          <w:sz w:val="20"/>
          <w:szCs w:val="20"/>
        </w:rPr>
        <w:t xml:space="preserve">Establish a zero-contention reference point. No parallelism, simple SQL, minimal data. Every other scenario is measured relative to S1.</w:t>
      </w:r>
    </w:p>
    <w:p>
      <w:pPr>
        <w:spacing w:after="80" w:before="200"/>
      </w:pPr>
      <w:r>
        <w:rPr>
          <w:rFonts w:ascii="Arial" w:cs="Arial" w:eastAsia="Arial" w:hAnsi="Arial"/>
          <w:b/>
          <w:bCs/>
          <w:color w:val="C0420F"/>
          <w:sz w:val="20"/>
          <w:szCs w:val="20"/>
        </w:rPr>
        <w:t xml:space="preserve">SQL Pattern</w:t>
      </w:r>
    </w:p>
    <w:p>
      <w:pPr>
        <w:spacing w:after="120" w:before="60"/>
      </w:pPr>
      <w:r>
        <w:rPr>
          <w:rFonts w:ascii="Arial" w:cs="Arial" w:eastAsia="Arial" w:hAnsi="Arial"/>
          <w:b w:val="false"/>
          <w:bCs w:val="false"/>
          <w:color w:val="1A2B38"/>
          <w:sz w:val="20"/>
          <w:szCs w:val="20"/>
        </w:rPr>
        <w:t xml:space="preserve">Single CTE chain: source → typed → final SELECT. No window functions. No joins in staging. Mart does a light GROUP BY over the intermediate view.</w:t>
      </w:r>
    </w:p>
    <w:p>
      <w:pPr>
        <w:spacing w:after="80" w:before="200"/>
      </w:pPr>
      <w:r>
        <w:rPr>
          <w:rFonts w:ascii="Arial" w:cs="Arial" w:eastAsia="Arial" w:hAnsi="Arial"/>
          <w:b/>
          <w:bCs/>
          <w:color w:val="C0420F"/>
          <w:sz w:val="20"/>
          <w:szCs w:val="20"/>
        </w:rPr>
        <w:t xml:space="preserve">Key Optimisations Applied</w:t>
      </w:r>
    </w:p>
    <w:p>
      <w:pPr>
        <w:pStyle w:val="ListParagraph"/>
        <w:numPr>
          <w:ilvl w:val="0"/>
          <w:numId w:val="2"/>
        </w:numPr>
        <w:spacing w:after="80" w:before="40"/>
      </w:pPr>
      <w:r>
        <w:rPr>
          <w:rFonts w:ascii="Arial" w:cs="Arial" w:eastAsia="Arial" w:hAnsi="Arial"/>
          <w:color w:val="1A2B38"/>
          <w:sz w:val="20"/>
          <w:szCs w:val="20"/>
        </w:rPr>
        <w:t xml:space="preserve">APPEND_VALUES hint on all INSERTs bypasses buffer cache for direct-path load.</w:t>
      </w:r>
    </w:p>
    <w:p>
      <w:pPr>
        <w:pStyle w:val="ListParagraph"/>
        <w:numPr>
          <w:ilvl w:val="0"/>
          <w:numId w:val="2"/>
        </w:numPr>
        <w:spacing w:after="80" w:before="40"/>
      </w:pPr>
      <w:r>
        <w:rPr>
          <w:rFonts w:ascii="Arial" w:cs="Arial" w:eastAsia="Arial" w:hAnsi="Arial"/>
          <w:color w:val="1A2B38"/>
          <w:sz w:val="20"/>
          <w:szCs w:val="20"/>
        </w:rPr>
        <w:t xml:space="preserve">Batch size 5,000 rows per cx_Oracle executemany call — minimises round-trips.</w:t>
      </w:r>
    </w:p>
    <w:p>
      <w:pPr>
        <w:pStyle w:val="ListParagraph"/>
        <w:numPr>
          <w:ilvl w:val="0"/>
          <w:numId w:val="2"/>
        </w:numPr>
        <w:spacing w:after="80" w:before="40"/>
      </w:pPr>
      <w:r>
        <w:rPr>
          <w:rFonts w:ascii="Arial" w:cs="Arial" w:eastAsia="Arial" w:hAnsi="Arial"/>
          <w:color w:val="1A2B38"/>
          <w:sz w:val="20"/>
          <w:szCs w:val="20"/>
        </w:rPr>
        <w:t xml:space="preserve">NOLOGGING on tables skips redo log for the insert — ~3× faster.</w:t>
      </w:r>
    </w:p>
    <w:p>
      <w:pPr>
        <w:pStyle w:val="ListParagraph"/>
        <w:numPr>
          <w:ilvl w:val="0"/>
          <w:numId w:val="2"/>
        </w:numPr>
        <w:spacing w:after="80" w:before="40"/>
      </w:pPr>
      <w:r>
        <w:rPr>
          <w:rFonts w:ascii="Arial" w:cs="Arial" w:eastAsia="Arial" w:hAnsi="Arial"/>
          <w:color w:val="1A2B38"/>
          <w:sz w:val="20"/>
          <w:szCs w:val="20"/>
        </w:rPr>
        <w:t xml:space="preserve">Simple SQL deliberately avoids all window functions so this scenario measures pure data-volume overhead, not SQL complexity.</w:t>
      </w:r>
    </w:p>
    <w:p>
      <w:r>
        <w:t xml:space="preserve"/>
      </w:r>
    </w:p>
    <w:p>
      <w:r>
        <w:t xml:space="preserve"/>
      </w:r>
    </w:p>
    <w:p>
      <w:pPr>
        <w:pStyle w:val="Heading2"/>
        <w:spacing w:after="140" w:before="360"/>
      </w:pPr>
      <w:r>
        <w:rPr>
          <w:rFonts w:ascii="Arial" w:cs="Arial" w:eastAsia="Arial" w:hAnsi="Arial"/>
          <w:b/>
          <w:bCs/>
          <w:color w:val="0D7E70"/>
          <w:sz w:val="28"/>
          <w:szCs w:val="28"/>
        </w:rPr>
        <w:t xml:space="preserve">6.2  Scenario S2: Current State</w:t>
      </w:r>
    </w:p>
    <w:p>
      <w:pPr>
        <w:spacing w:after="120" w:before="60"/>
      </w:pPr>
      <w:r>
        <w:rPr>
          <w:rFonts w:ascii="Arial" w:cs="Arial" w:eastAsia="Arial" w:hAnsi="Arial"/>
          <w:b/>
          <w:bCs/>
          <w:color w:val="1A2B38"/>
          <w:sz w:val="20"/>
          <w:szCs w:val="20"/>
        </w:rPr>
        <w:t xml:space="preserve">Represents your existing Dbt-level2 project. 4-thread parallel, medium SQL, 3.75M rows — where the team is today.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80"/>
        <w:gridCol w:w="2380"/>
        <w:gridCol w:w="2800"/>
      </w:tblGrid>
      <w:tr>
        <w:trPr>
          <w:tblHeader/>
        </w:trPr>
        <w:tc>
          <w:tcPr>
            <w:tcW w:type="dxa" w:w="1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Securities</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500</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Reference table size — non-partitioned lookup</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Accounts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100</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Outer loop of holdings generation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Days of history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60</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Determines number of monthly partitions touched</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Holdings rows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~3.75M</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Primary table size — the main variable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Strategy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real</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Threads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4</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Parallel Oracle sessions during dbt run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SQL Complexity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Medium</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CTEs and window function types</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Partition pruning</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OFF</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Whether innermost CTE has date predicate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Time</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Target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~2 minutes data + ~1 minute dbt = ~3 minutes total</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bl>
    <w:p>
      <w:r>
        <w:t xml:space="preserve"/>
      </w:r>
    </w:p>
    <w:p>
      <w:pPr>
        <w:spacing w:after="80" w:before="200"/>
      </w:pPr>
      <w:r>
        <w:rPr>
          <w:rFonts w:ascii="Arial" w:cs="Arial" w:eastAsia="Arial" w:hAnsi="Arial"/>
          <w:b/>
          <w:bCs/>
          <w:color w:val="C0420F"/>
          <w:sz w:val="20"/>
          <w:szCs w:val="20"/>
        </w:rPr>
        <w:t xml:space="preserve">Purpose</w:t>
      </w:r>
    </w:p>
    <w:p>
      <w:pPr>
        <w:spacing w:after="120" w:before="60"/>
      </w:pPr>
      <w:r>
        <w:rPr>
          <w:rFonts w:ascii="Arial" w:cs="Arial" w:eastAsia="Arial" w:hAnsi="Arial"/>
          <w:b w:val="false"/>
          <w:bCs w:val="false"/>
          <w:color w:val="1A2B38"/>
          <w:sz w:val="20"/>
          <w:szCs w:val="20"/>
        </w:rPr>
        <w:t xml:space="preserve">Establish a realistic baseline that matches the current production project. Shows the extension and dbt performing on a real, non-trivial workload.</w:t>
      </w:r>
    </w:p>
    <w:p>
      <w:pPr>
        <w:spacing w:after="80" w:before="200"/>
      </w:pPr>
      <w:r>
        <w:rPr>
          <w:rFonts w:ascii="Arial" w:cs="Arial" w:eastAsia="Arial" w:hAnsi="Arial"/>
          <w:b/>
          <w:bCs/>
          <w:color w:val="C0420F"/>
          <w:sz w:val="20"/>
          <w:szCs w:val="20"/>
        </w:rPr>
        <w:t xml:space="preserve">SQL Pattern</w:t>
      </w:r>
    </w:p>
    <w:p>
      <w:pPr>
        <w:spacing w:after="120" w:before="60"/>
      </w:pPr>
      <w:r>
        <w:rPr>
          <w:rFonts w:ascii="Arial" w:cs="Arial" w:eastAsia="Arial" w:hAnsi="Arial"/>
          <w:b w:val="false"/>
          <w:bCs w:val="false"/>
          <w:color w:val="1A2B38"/>
          <w:sz w:val="20"/>
          <w:szCs w:val="20"/>
        </w:rPr>
        <w:t xml:space="preserve">Two-CTE staging: source → typed (with CAST, UPPER, IS NOT NULL filter). Intermediate joins stg_holdings to stg_securities and stg_accounts. Mart aggregates over intermediate view.</w:t>
      </w:r>
    </w:p>
    <w:p>
      <w:pPr>
        <w:spacing w:after="80" w:before="200"/>
      </w:pPr>
      <w:r>
        <w:rPr>
          <w:rFonts w:ascii="Arial" w:cs="Arial" w:eastAsia="Arial" w:hAnsi="Arial"/>
          <w:b/>
          <w:bCs/>
          <w:color w:val="C0420F"/>
          <w:sz w:val="20"/>
          <w:szCs w:val="20"/>
        </w:rPr>
        <w:t xml:space="preserve">Key Optimisations Applied</w:t>
      </w:r>
    </w:p>
    <w:p>
      <w:pPr>
        <w:pStyle w:val="ListParagraph"/>
        <w:numPr>
          <w:ilvl w:val="0"/>
          <w:numId w:val="2"/>
        </w:numPr>
        <w:spacing w:after="80" w:before="40"/>
      </w:pPr>
      <w:r>
        <w:rPr>
          <w:rFonts w:ascii="Arial" w:cs="Arial" w:eastAsia="Arial" w:hAnsi="Arial"/>
          <w:color w:val="1A2B38"/>
          <w:sz w:val="20"/>
          <w:szCs w:val="20"/>
        </w:rPr>
        <w:t xml:space="preserve">ThreadPoolExecutor splits account list across 4 parallel connections during data gen.</w:t>
      </w:r>
    </w:p>
    <w:p>
      <w:pPr>
        <w:pStyle w:val="ListParagraph"/>
        <w:numPr>
          <w:ilvl w:val="0"/>
          <w:numId w:val="2"/>
        </w:numPr>
        <w:spacing w:after="80" w:before="40"/>
      </w:pPr>
      <w:r>
        <w:rPr>
          <w:rFonts w:ascii="Arial" w:cs="Arial" w:eastAsia="Arial" w:hAnsi="Arial"/>
          <w:color w:val="1A2B38"/>
          <w:sz w:val="20"/>
          <w:szCs w:val="20"/>
        </w:rPr>
        <w:t xml:space="preserve">Pre-computed unrealized_gain column eliminates a subtraction in every mart query.</w:t>
      </w:r>
    </w:p>
    <w:p>
      <w:pPr>
        <w:pStyle w:val="ListParagraph"/>
        <w:numPr>
          <w:ilvl w:val="0"/>
          <w:numId w:val="2"/>
        </w:numPr>
        <w:spacing w:after="80" w:before="40"/>
      </w:pPr>
      <w:r>
        <w:rPr>
          <w:rFonts w:ascii="Arial" w:cs="Arial" w:eastAsia="Arial" w:hAnsi="Arial"/>
          <w:color w:val="1A2B38"/>
          <w:sz w:val="20"/>
          <w:szCs w:val="20"/>
        </w:rPr>
        <w:t xml:space="preserve">Pre-computed weight_in_acct column eliminates SUM() OVER (PARTITION BY ...) window function — avoids a sort on 3.75M rows.</w:t>
      </w:r>
    </w:p>
    <w:p>
      <w:pPr>
        <w:pStyle w:val="ListParagraph"/>
        <w:numPr>
          <w:ilvl w:val="0"/>
          <w:numId w:val="2"/>
        </w:numPr>
        <w:spacing w:after="80" w:before="40"/>
      </w:pPr>
      <w:r>
        <w:rPr>
          <w:rFonts w:ascii="Arial" w:cs="Arial" w:eastAsia="Arial" w:hAnsi="Arial"/>
          <w:color w:val="1A2B38"/>
          <w:sz w:val="20"/>
          <w:szCs w:val="20"/>
        </w:rPr>
        <w:t xml:space="preserve">Intermediate layer pre-aggregates so the mart table INSERT reads from already-grouped data.</w:t>
      </w:r>
    </w:p>
    <w:p>
      <w:r>
        <w:t xml:space="preserve"/>
      </w:r>
    </w:p>
    <w:p>
      <w:r>
        <w:t xml:space="preserve"/>
      </w:r>
    </w:p>
    <w:p>
      <w:pPr>
        <w:pStyle w:val="Heading2"/>
        <w:spacing w:after="140" w:before="360"/>
      </w:pPr>
      <w:r>
        <w:rPr>
          <w:rFonts w:ascii="Arial" w:cs="Arial" w:eastAsia="Arial" w:hAnsi="Arial"/>
          <w:b/>
          <w:bCs/>
          <w:color w:val="0D7E70"/>
          <w:sz w:val="28"/>
          <w:szCs w:val="28"/>
        </w:rPr>
        <w:t xml:space="preserve">6.3  Scenario S3: Full SWP Migration</w:t>
      </w:r>
    </w:p>
    <w:p>
      <w:pPr>
        <w:spacing w:after="120" w:before="60"/>
      </w:pPr>
      <w:r>
        <w:rPr>
          <w:rFonts w:ascii="Arial" w:cs="Arial" w:eastAsia="Arial" w:hAnsi="Arial"/>
          <w:b/>
          <w:bCs/>
          <w:color w:val="1A2B38"/>
          <w:sz w:val="20"/>
          <w:szCs w:val="20"/>
        </w:rPr>
        <w:t xml:space="preserve">8-thread parallel, 500 dbt models, 16M rows over 90 days. Represents the full scope of the Advent AddVantage → SWP migration.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80"/>
        <w:gridCol w:w="2380"/>
        <w:gridCol w:w="2800"/>
      </w:tblGrid>
      <w:tr>
        <w:trPr>
          <w:tblHeader/>
        </w:trPr>
        <w:tc>
          <w:tcPr>
            <w:tcW w:type="dxa" w:w="1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Securities</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1,000</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Reference table size — non-partitioned lookup</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Accounts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200</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Outer loop of holdings generation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Days of history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90</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Determines number of monthly partitions touched</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Holdings rows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~16M</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Primary table size — the main variable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Strategy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real</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Threads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8</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Parallel Oracle sessions during dbt run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SQL Complexity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Medium</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CTEs and window function types</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Partition pruning</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OFF</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Whether innermost CTE has date predicate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Time</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Target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~4 minutes data + ~5 minutes dbt = ~9 minutes total</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bl>
    <w:p>
      <w:r>
        <w:t xml:space="preserve"/>
      </w:r>
    </w:p>
    <w:p>
      <w:pPr>
        <w:spacing w:after="80" w:before="200"/>
      </w:pPr>
      <w:r>
        <w:rPr>
          <w:rFonts w:ascii="Arial" w:cs="Arial" w:eastAsia="Arial" w:hAnsi="Arial"/>
          <w:b/>
          <w:bCs/>
          <w:color w:val="C0420F"/>
          <w:sz w:val="20"/>
          <w:szCs w:val="20"/>
        </w:rPr>
        <w:t xml:space="preserve">Purpose</w:t>
      </w:r>
    </w:p>
    <w:p>
      <w:pPr>
        <w:spacing w:after="120" w:before="60"/>
      </w:pPr>
      <w:r>
        <w:rPr>
          <w:rFonts w:ascii="Arial" w:cs="Arial" w:eastAsia="Arial" w:hAnsi="Arial"/>
          <w:b w:val="false"/>
          <w:bCs w:val="false"/>
          <w:color w:val="1A2B38"/>
          <w:sz w:val="20"/>
          <w:szCs w:val="20"/>
        </w:rPr>
        <w:t xml:space="preserve">Prove that the architecture handles the complete SWP migration model count and 90-day history without degrading. Key question: does 8-thread parallelism on a single Oracle node create contention?</w:t>
      </w:r>
    </w:p>
    <w:p>
      <w:pPr>
        <w:spacing w:after="80" w:before="200"/>
      </w:pPr>
      <w:r>
        <w:rPr>
          <w:rFonts w:ascii="Arial" w:cs="Arial" w:eastAsia="Arial" w:hAnsi="Arial"/>
          <w:b/>
          <w:bCs/>
          <w:color w:val="C0420F"/>
          <w:sz w:val="20"/>
          <w:szCs w:val="20"/>
        </w:rPr>
        <w:t xml:space="preserve">SQL Pattern</w:t>
      </w:r>
    </w:p>
    <w:p>
      <w:pPr>
        <w:spacing w:after="120" w:before="60"/>
      </w:pPr>
      <w:r>
        <w:rPr>
          <w:rFonts w:ascii="Arial" w:cs="Arial" w:eastAsia="Arial" w:hAnsi="Arial"/>
          <w:b w:val="false"/>
          <w:bCs w:val="false"/>
          <w:color w:val="1A2B38"/>
          <w:sz w:val="20"/>
          <w:szCs w:val="20"/>
        </w:rPr>
        <w:t xml:space="preserve">Same as S2 but data spans 3 monthly partitions (Jan–Mar 2024). Without a partition filter, Oracle must read all 3 partitions on every query. The 8-thread setting creates concurrent sessions on the Oracle instance — this tests session contention and PGA allocation.</w:t>
      </w:r>
    </w:p>
    <w:p>
      <w:pPr>
        <w:spacing w:after="80" w:before="200"/>
      </w:pPr>
      <w:r>
        <w:rPr>
          <w:rFonts w:ascii="Arial" w:cs="Arial" w:eastAsia="Arial" w:hAnsi="Arial"/>
          <w:b/>
          <w:bCs/>
          <w:color w:val="C0420F"/>
          <w:sz w:val="20"/>
          <w:szCs w:val="20"/>
        </w:rPr>
        <w:t xml:space="preserve">Key Optimisations Applied</w:t>
      </w:r>
    </w:p>
    <w:p>
      <w:pPr>
        <w:pStyle w:val="ListParagraph"/>
        <w:numPr>
          <w:ilvl w:val="0"/>
          <w:numId w:val="2"/>
        </w:numPr>
        <w:spacing w:after="80" w:before="40"/>
      </w:pPr>
      <w:r>
        <w:rPr>
          <w:rFonts w:ascii="Arial" w:cs="Arial" w:eastAsia="Arial" w:hAnsi="Arial"/>
          <w:color w:val="1A2B38"/>
          <w:sz w:val="20"/>
          <w:szCs w:val="20"/>
        </w:rPr>
        <w:t xml:space="preserve">Same pre-computation pattern as S2 (unrealized_gain, weight_in_acct).</w:t>
      </w:r>
    </w:p>
    <w:p>
      <w:pPr>
        <w:pStyle w:val="ListParagraph"/>
        <w:numPr>
          <w:ilvl w:val="0"/>
          <w:numId w:val="2"/>
        </w:numPr>
        <w:spacing w:after="80" w:before="40"/>
      </w:pPr>
      <w:r>
        <w:rPr>
          <w:rFonts w:ascii="Arial" w:cs="Arial" w:eastAsia="Arial" w:hAnsi="Arial"/>
          <w:color w:val="1A2B38"/>
          <w:sz w:val="20"/>
          <w:szCs w:val="20"/>
        </w:rPr>
        <w:t xml:space="preserve">Intermediate models use three different GROUP BY patterns (account+security+date, account+date+asset_class, account+date+sector) to test different aggregation shapes.</w:t>
      </w:r>
    </w:p>
    <w:p>
      <w:pPr>
        <w:pStyle w:val="ListParagraph"/>
        <w:numPr>
          <w:ilvl w:val="0"/>
          <w:numId w:val="2"/>
        </w:numPr>
        <w:spacing w:after="80" w:before="40"/>
      </w:pPr>
      <w:r>
        <w:rPr>
          <w:rFonts w:ascii="Arial" w:cs="Arial" w:eastAsia="Arial" w:hAnsi="Arial"/>
          <w:color w:val="1A2B38"/>
          <w:sz w:val="20"/>
          <w:szCs w:val="20"/>
        </w:rPr>
        <w:t xml:space="preserve">dbt runs models in parallel dependency order — the 8 mart models run concurrently after the 3 intermediate views are created.</w:t>
      </w:r>
    </w:p>
    <w:p>
      <w:pPr>
        <w:pStyle w:val="ListParagraph"/>
        <w:numPr>
          <w:ilvl w:val="0"/>
          <w:numId w:val="2"/>
        </w:numPr>
        <w:spacing w:after="80" w:before="40"/>
      </w:pPr>
      <w:r>
        <w:rPr>
          <w:rFonts w:ascii="Arial" w:cs="Arial" w:eastAsia="Arial" w:hAnsi="Arial"/>
          <w:color w:val="1A2B38"/>
          <w:sz w:val="20"/>
          <w:szCs w:val="20"/>
        </w:rPr>
        <w:t xml:space="preserve">COMPRESS BASIC reduces the 16M-row table to ~850MB, fitting comfortably in the Oracle buffer cache.</w:t>
      </w:r>
    </w:p>
    <w:p>
      <w:r>
        <w:t xml:space="preserve"/>
      </w:r>
    </w:p>
    <w:p>
      <w:r>
        <w:t xml:space="preserve"/>
      </w:r>
    </w:p>
    <w:p>
      <w:pPr>
        <w:pStyle w:val="Heading2"/>
        <w:spacing w:after="140" w:before="360"/>
      </w:pPr>
      <w:r>
        <w:rPr>
          <w:rFonts w:ascii="Arial" w:cs="Arial" w:eastAsia="Arial" w:hAnsi="Arial"/>
          <w:b/>
          <w:bCs/>
          <w:color w:val="0D7E70"/>
          <w:sz w:val="28"/>
          <w:szCs w:val="28"/>
        </w:rPr>
        <w:t xml:space="preserve">6.4  Scenario S4: Complex SQL — RMJ Legacy</w:t>
      </w:r>
    </w:p>
    <w:p>
      <w:pPr>
        <w:spacing w:after="120" w:before="60"/>
      </w:pPr>
      <w:r>
        <w:rPr>
          <w:rFonts w:ascii="Arial" w:cs="Arial" w:eastAsia="Arial" w:hAnsi="Arial"/>
          <w:b/>
          <w:bCs/>
          <w:color w:val="1A2B38"/>
          <w:sz w:val="20"/>
          <w:szCs w:val="20"/>
        </w:rPr>
        <w:t xml:space="preserve">Same data as S2 (3.75M rows) but with extreme 20-CTE SQL complexity representing a converted Advent AddVantage RMJ job.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80"/>
        <w:gridCol w:w="2380"/>
        <w:gridCol w:w="2800"/>
      </w:tblGrid>
      <w:tr>
        <w:trPr>
          <w:tblHeader/>
        </w:trPr>
        <w:tc>
          <w:tcPr>
            <w:tcW w:type="dxa" w:w="1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Securities</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500</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Reference table size — non-partitioned lookup</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Accounts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100</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Outer loop of holdings generation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Days of history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60</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Determines number of monthly partitions touched</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Holdings rows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~3.75M</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Primary table size — the main variable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Strategy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real</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Threads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4</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Parallel Oracle sessions during dbt run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SQL Complexity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EXTREME — 20 CTE chains</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CTEs and window function types</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Partition pruning</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OFF</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Whether innermost CTE has date predicate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Time</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Target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~2 minutes data + ~4 minutes dbt (longer compile) = ~6 minutes total</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bl>
    <w:p>
      <w:r>
        <w:t xml:space="preserve"/>
      </w:r>
    </w:p>
    <w:p>
      <w:pPr>
        <w:spacing w:after="80" w:before="200"/>
      </w:pPr>
      <w:r>
        <w:rPr>
          <w:rFonts w:ascii="Arial" w:cs="Arial" w:eastAsia="Arial" w:hAnsi="Arial"/>
          <w:b/>
          <w:bCs/>
          <w:color w:val="C0420F"/>
          <w:sz w:val="20"/>
          <w:szCs w:val="20"/>
        </w:rPr>
        <w:t xml:space="preserve">Purpose</w:t>
      </w:r>
    </w:p>
    <w:p>
      <w:pPr>
        <w:spacing w:after="120" w:before="60"/>
      </w:pPr>
      <w:r>
        <w:rPr>
          <w:rFonts w:ascii="Arial" w:cs="Arial" w:eastAsia="Arial" w:hAnsi="Arial"/>
          <w:b w:val="false"/>
          <w:bCs w:val="false"/>
          <w:color w:val="1A2B38"/>
          <w:sz w:val="20"/>
          <w:szCs w:val="20"/>
        </w:rPr>
        <w:t xml:space="preserve">Isolate the cost of SQL complexity from data volume. S2 vs S4 is a controlled comparison: same rows, same threads, same Oracle instance — different SQL. Shows the CTO how much the RMJ migration pattern costs in compile and run time.</w:t>
      </w:r>
    </w:p>
    <w:p>
      <w:pPr>
        <w:spacing w:after="80" w:before="200"/>
      </w:pPr>
      <w:r>
        <w:rPr>
          <w:rFonts w:ascii="Arial" w:cs="Arial" w:eastAsia="Arial" w:hAnsi="Arial"/>
          <w:b/>
          <w:bCs/>
          <w:color w:val="C0420F"/>
          <w:sz w:val="20"/>
          <w:szCs w:val="20"/>
        </w:rPr>
        <w:t xml:space="preserve">SQL Pattern</w:t>
      </w:r>
    </w:p>
    <w:p>
      <w:pPr>
        <w:spacing w:after="120" w:before="60"/>
      </w:pPr>
      <w:r>
        <w:rPr>
          <w:rFonts w:ascii="Arial" w:cs="Arial" w:eastAsia="Arial" w:hAnsi="Arial"/>
          <w:b w:val="false"/>
          <w:bCs w:val="false"/>
          <w:color w:val="1A2B38"/>
          <w:sz w:val="20"/>
          <w:szCs w:val="20"/>
        </w:rPr>
        <w:t xml:space="preserve">The staging model has 20 named CTEs: raw_source → typed → gains → account_window → weights → vol_proxy → duration_bucket → accrued_total → ranked → enriched_1 through enriched_10 → final. Each CTE adds derived columns. Final output has 50+ columns including LAG(), STDDEV(), RANK(), NTILE() window functions over multiple PARTITION BY dimensions.</w:t>
      </w:r>
    </w:p>
    <w:p>
      <w:pPr>
        <w:spacing w:after="80" w:before="200"/>
      </w:pPr>
      <w:r>
        <w:rPr>
          <w:rFonts w:ascii="Arial" w:cs="Arial" w:eastAsia="Arial" w:hAnsi="Arial"/>
          <w:b/>
          <w:bCs/>
          <w:color w:val="C0420F"/>
          <w:sz w:val="20"/>
          <w:szCs w:val="20"/>
        </w:rPr>
        <w:t xml:space="preserve">Key Optimisations Applied</w:t>
      </w:r>
    </w:p>
    <w:p>
      <w:pPr>
        <w:pStyle w:val="ListParagraph"/>
        <w:numPr>
          <w:ilvl w:val="0"/>
          <w:numId w:val="2"/>
        </w:numPr>
        <w:spacing w:after="80" w:before="40"/>
      </w:pPr>
      <w:r>
        <w:rPr>
          <w:rFonts w:ascii="Arial" w:cs="Arial" w:eastAsia="Arial" w:hAnsi="Arial"/>
          <w:color w:val="1A2B38"/>
          <w:sz w:val="20"/>
          <w:szCs w:val="20"/>
        </w:rPr>
        <w:t xml:space="preserve">Even at extreme complexity, the pre-computed unrealized_gain and weight_in_acct columns remove two window functions that would otherwise appear in every CTE that needs them.</w:t>
      </w:r>
    </w:p>
    <w:p>
      <w:pPr>
        <w:pStyle w:val="ListParagraph"/>
        <w:numPr>
          <w:ilvl w:val="0"/>
          <w:numId w:val="2"/>
        </w:numPr>
        <w:spacing w:after="80" w:before="40"/>
      </w:pPr>
      <w:r>
        <w:rPr>
          <w:rFonts w:ascii="Arial" w:cs="Arial" w:eastAsia="Arial" w:hAnsi="Arial"/>
          <w:color w:val="1A2B38"/>
          <w:sz w:val="20"/>
          <w:szCs w:val="20"/>
        </w:rPr>
        <w:t xml:space="preserve">The 20-CTE chain is the deliberate anti-pattern being measured — the recommendation from S4 results is to split RMJ jobs at natural CTE boundaries into separate dbt models.</w:t>
      </w:r>
    </w:p>
    <w:p>
      <w:pPr>
        <w:pStyle w:val="ListParagraph"/>
        <w:numPr>
          <w:ilvl w:val="0"/>
          <w:numId w:val="2"/>
        </w:numPr>
        <w:spacing w:after="80" w:before="40"/>
      </w:pPr>
      <w:r>
        <w:rPr>
          <w:rFonts w:ascii="Arial" w:cs="Arial" w:eastAsia="Arial" w:hAnsi="Arial"/>
          <w:color w:val="1A2B38"/>
          <w:sz w:val="20"/>
          <w:szCs w:val="20"/>
        </w:rPr>
        <w:t xml:space="preserve">Oracle's WITH clause (CTE) materialises each named subquery once in the TEMP tablespace — the key risk is TEMP space exhaustion at higher volumes.</w:t>
      </w:r>
    </w:p>
    <w:p>
      <w:pPr>
        <w:pStyle w:val="ListParagraph"/>
        <w:numPr>
          <w:ilvl w:val="0"/>
          <w:numId w:val="2"/>
        </w:numPr>
        <w:spacing w:after="80" w:before="40"/>
      </w:pPr>
      <w:r>
        <w:rPr>
          <w:rFonts w:ascii="Arial" w:cs="Arial" w:eastAsia="Arial" w:hAnsi="Arial"/>
          <w:color w:val="1A2B38"/>
          <w:sz w:val="20"/>
          <w:szCs w:val="20"/>
        </w:rPr>
        <w:t xml:space="preserve">Metric to watch: compare S2 compile time vs S4 compile time. The difference is the dbt Jinja parse cost of extreme SQL.</w:t>
      </w:r>
    </w:p>
    <w:p>
      <w:r>
        <w:t xml:space="preserve"/>
      </w:r>
    </w:p>
    <w:p>
      <w:r>
        <w:t xml:space="preserve"/>
      </w:r>
    </w:p>
    <w:p>
      <w:pPr>
        <w:pStyle w:val="Heading2"/>
        <w:spacing w:after="140" w:before="360"/>
      </w:pPr>
      <w:r>
        <w:rPr>
          <w:rFonts w:ascii="Arial" w:cs="Arial" w:eastAsia="Arial" w:hAnsi="Arial"/>
          <w:b/>
          <w:bCs/>
          <w:color w:val="0D7E70"/>
          <w:sz w:val="28"/>
          <w:szCs w:val="28"/>
        </w:rPr>
        <w:t xml:space="preserve">6.5  Scenario S5: Data at Scale — No Pruning</w:t>
      </w:r>
    </w:p>
    <w:p>
      <w:pPr>
        <w:spacing w:after="120" w:before="60"/>
      </w:pPr>
      <w:r>
        <w:rPr>
          <w:rFonts w:ascii="Arial" w:cs="Arial" w:eastAsia="Arial" w:hAnsi="Arial"/>
          <w:b/>
          <w:bCs/>
          <w:color w:val="1A2B38"/>
          <w:sz w:val="20"/>
          <w:szCs w:val="20"/>
        </w:rPr>
        <w:t xml:space="preserve">The deliberate full-scan scenario. 32M rows, no partition filter, 8 threads. Establishes the cost of untuned queries at scale.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80"/>
        <w:gridCol w:w="2380"/>
        <w:gridCol w:w="2800"/>
      </w:tblGrid>
      <w:tr>
        <w:trPr>
          <w:tblHeader/>
        </w:trPr>
        <w:tc>
          <w:tcPr>
            <w:tcW w:type="dxa" w:w="1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Securities</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2,000</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Reference table size — non-partitioned lookup</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Accounts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300</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Outer loop of holdings generation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Days of history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90</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Determines number of monthly partitions touched</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Holdings rows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~32M</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Primary table size — the main variable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Strategy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real</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Threads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8</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Parallel Oracle sessions during dbt run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SQL Complexity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Medium</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CTEs and window function types</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Partition pruning</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OFF — deliberate</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Whether innermost CTE has date predicate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Time</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Target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~7 minutes data + ~4 minutes dbt = ~11 minutes total</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bl>
    <w:p>
      <w:r>
        <w:t xml:space="preserve"/>
      </w:r>
    </w:p>
    <w:p>
      <w:pPr>
        <w:spacing w:after="80" w:before="200"/>
      </w:pPr>
      <w:r>
        <w:rPr>
          <w:rFonts w:ascii="Arial" w:cs="Arial" w:eastAsia="Arial" w:hAnsi="Arial"/>
          <w:b/>
          <w:bCs/>
          <w:color w:val="C0420F"/>
          <w:sz w:val="20"/>
          <w:szCs w:val="20"/>
        </w:rPr>
        <w:t xml:space="preserve">Purpose</w:t>
      </w:r>
    </w:p>
    <w:p>
      <w:pPr>
        <w:spacing w:after="120" w:before="60"/>
      </w:pPr>
      <w:r>
        <w:rPr>
          <w:rFonts w:ascii="Arial" w:cs="Arial" w:eastAsia="Arial" w:hAnsi="Arial"/>
          <w:b w:val="false"/>
          <w:bCs w:val="false"/>
          <w:color w:val="1A2B38"/>
          <w:sz w:val="20"/>
          <w:szCs w:val="20"/>
        </w:rPr>
        <w:t xml:space="preserve">This scenario exists solely as the comparison baseline for S6. It answers: "What does it cost to run without partition pruning at 32M rows?" The answer becomes the denominator in the pruning ROI calculation.</w:t>
      </w:r>
    </w:p>
    <w:p>
      <w:pPr>
        <w:spacing w:after="80" w:before="200"/>
      </w:pPr>
      <w:r>
        <w:rPr>
          <w:rFonts w:ascii="Arial" w:cs="Arial" w:eastAsia="Arial" w:hAnsi="Arial"/>
          <w:b/>
          <w:bCs/>
          <w:color w:val="C0420F"/>
          <w:sz w:val="20"/>
          <w:szCs w:val="20"/>
        </w:rPr>
        <w:t xml:space="preserve">SQL Pattern</w:t>
      </w:r>
    </w:p>
    <w:p>
      <w:pPr>
        <w:spacing w:after="120" w:before="60"/>
      </w:pPr>
      <w:r>
        <w:rPr>
          <w:rFonts w:ascii="Arial" w:cs="Arial" w:eastAsia="Arial" w:hAnsi="Arial"/>
          <w:b w:val="false"/>
          <w:bCs w:val="false"/>
          <w:color w:val="1A2B38"/>
          <w:sz w:val="20"/>
          <w:szCs w:val="20"/>
        </w:rPr>
        <w:t xml:space="preserve">The staging model's WHERE clause is: WHERE scenario_id = 'S5' — no date filter. Oracle must scan all 3 monthly partitions of raw_holdings to satisfy this query. At 32M rows across 3 partitions, this forces approximately 3 × 1.7GB = 5.1GB of I/O per full table refresh.</w:t>
      </w:r>
    </w:p>
    <w:p>
      <w:pPr>
        <w:spacing w:after="80" w:before="200"/>
      </w:pPr>
      <w:r>
        <w:rPr>
          <w:rFonts w:ascii="Arial" w:cs="Arial" w:eastAsia="Arial" w:hAnsi="Arial"/>
          <w:b/>
          <w:bCs/>
          <w:color w:val="C0420F"/>
          <w:sz w:val="20"/>
          <w:szCs w:val="20"/>
        </w:rPr>
        <w:t xml:space="preserve">Key Optimisations Applied</w:t>
      </w:r>
    </w:p>
    <w:p>
      <w:pPr>
        <w:pStyle w:val="ListParagraph"/>
        <w:numPr>
          <w:ilvl w:val="0"/>
          <w:numId w:val="2"/>
        </w:numPr>
        <w:spacing w:after="80" w:before="40"/>
      </w:pPr>
      <w:r>
        <w:rPr>
          <w:rFonts w:ascii="Arial" w:cs="Arial" w:eastAsia="Arial" w:hAnsi="Arial"/>
          <w:color w:val="1A2B38"/>
          <w:sz w:val="20"/>
          <w:szCs w:val="20"/>
        </w:rPr>
        <w:t xml:space="preserve">INTENTIONALLY unoptimised at the SQL level — this is the control condition.</w:t>
      </w:r>
    </w:p>
    <w:p>
      <w:pPr>
        <w:pStyle w:val="ListParagraph"/>
        <w:numPr>
          <w:ilvl w:val="0"/>
          <w:numId w:val="2"/>
        </w:numPr>
        <w:spacing w:after="80" w:before="40"/>
      </w:pPr>
      <w:r>
        <w:rPr>
          <w:rFonts w:ascii="Arial" w:cs="Arial" w:eastAsia="Arial" w:hAnsi="Arial"/>
          <w:color w:val="1A2B38"/>
          <w:sz w:val="20"/>
          <w:szCs w:val="20"/>
        </w:rPr>
        <w:t xml:space="preserve">All DDL optimisations still apply (NOLOGGING, COMPRESS, LOCAL indexes) — these are baseline infrastructure, not the variable being measured.</w:t>
      </w:r>
    </w:p>
    <w:p>
      <w:pPr>
        <w:pStyle w:val="ListParagraph"/>
        <w:numPr>
          <w:ilvl w:val="0"/>
          <w:numId w:val="2"/>
        </w:numPr>
        <w:spacing w:after="80" w:before="40"/>
      </w:pPr>
      <w:r>
        <w:rPr>
          <w:rFonts w:ascii="Arial" w:cs="Arial" w:eastAsia="Arial" w:hAnsi="Arial"/>
          <w:color w:val="1A2B38"/>
          <w:sz w:val="20"/>
          <w:szCs w:val="20"/>
        </w:rPr>
        <w:t xml:space="preserve">The scenario_id index (ix_hold_scen) is still used for the scenario filter, but it cannot prune partitions — it performs a LOCAL index range scan across all partition segments.</w:t>
      </w:r>
    </w:p>
    <w:p>
      <w:pPr>
        <w:pStyle w:val="ListParagraph"/>
        <w:numPr>
          <w:ilvl w:val="0"/>
          <w:numId w:val="2"/>
        </w:numPr>
        <w:spacing w:after="80" w:before="40"/>
      </w:pPr>
      <w:r>
        <w:rPr>
          <w:rFonts w:ascii="Arial" w:cs="Arial" w:eastAsia="Arial" w:hAnsi="Arial"/>
          <w:color w:val="1A2B38"/>
          <w:sz w:val="20"/>
          <w:szCs w:val="20"/>
        </w:rPr>
        <w:t xml:space="preserve">Data generation uses parallel account chunks to keep load time reasonable.</w:t>
      </w:r>
    </w:p>
    <w:p>
      <w:r>
        <w:t xml:space="preserve"/>
      </w:r>
    </w:p>
    <w:p>
      <w:r>
        <w:t xml:space="preserve"/>
      </w:r>
    </w:p>
    <w:p>
      <w:pPr>
        <w:pStyle w:val="Heading2"/>
        <w:spacing w:after="140" w:before="360"/>
      </w:pPr>
      <w:r>
        <w:rPr>
          <w:rFonts w:ascii="Arial" w:cs="Arial" w:eastAsia="Arial" w:hAnsi="Arial"/>
          <w:b/>
          <w:bCs/>
          <w:color w:val="0D7E70"/>
          <w:sz w:val="28"/>
          <w:szCs w:val="28"/>
        </w:rPr>
        <w:t xml:space="preserve">6.6  Scenario S6: Data at Scale — Pruning ON</w:t>
      </w:r>
    </w:p>
    <w:p>
      <w:pPr>
        <w:spacing w:after="120" w:before="60"/>
      </w:pPr>
      <w:r>
        <w:rPr>
          <w:rFonts w:ascii="Arial" w:cs="Arial" w:eastAsia="Arial" w:hAnsi="Arial"/>
          <w:b/>
          <w:bCs/>
          <w:color w:val="1A2B38"/>
          <w:sz w:val="20"/>
          <w:szCs w:val="20"/>
        </w:rPr>
        <w:t xml:space="preserve">Identical data to S5. The only change: one WHERE clause added to the staging model. The result is the most important chart in the CTO report.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80"/>
        <w:gridCol w:w="2380"/>
        <w:gridCol w:w="2800"/>
      </w:tblGrid>
      <w:tr>
        <w:trPr>
          <w:tblHeader/>
        </w:trPr>
        <w:tc>
          <w:tcPr>
            <w:tcW w:type="dxa" w:w="1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Securities</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2,000 (shared with S5)</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Reference table size — non-partitioned lookup</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Accounts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300 (shared)</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Outer loop of holdings generation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Days of history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90 (shared)</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Determines number of monthly partitions touched</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Holdings rows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~32M (shared)</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Primary table size — the main variable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Strategy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real_shared — no data reload</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Threads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8</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Parallel Oracle sessions during dbt run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SQL Complexity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Medium</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CTEs and window function types</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Partition pruning</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ON — WHERE as_of_date &gt;= TRUNC(SYSDATE) - 30</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Whether innermost CTE has date predicate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Time</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Target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~0 minutes data (shared) + ~1 minute dbt = ~1 minute total</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bl>
    <w:p>
      <w:r>
        <w:t xml:space="preserve"/>
      </w:r>
    </w:p>
    <w:p>
      <w:pPr>
        <w:spacing w:after="80" w:before="200"/>
      </w:pPr>
      <w:r>
        <w:rPr>
          <w:rFonts w:ascii="Arial" w:cs="Arial" w:eastAsia="Arial" w:hAnsi="Arial"/>
          <w:b/>
          <w:bCs/>
          <w:color w:val="C0420F"/>
          <w:sz w:val="20"/>
          <w:szCs w:val="20"/>
        </w:rPr>
        <w:t xml:space="preserve">Purpose</w:t>
      </w:r>
    </w:p>
    <w:p>
      <w:pPr>
        <w:spacing w:after="120" w:before="60"/>
      </w:pPr>
      <w:r>
        <w:rPr>
          <w:rFonts w:ascii="Arial" w:cs="Arial" w:eastAsia="Arial" w:hAnsi="Arial"/>
          <w:b w:val="false"/>
          <w:bCs w:val="false"/>
          <w:color w:val="1A2B38"/>
          <w:sz w:val="20"/>
          <w:szCs w:val="20"/>
        </w:rPr>
        <w:t xml:space="preserve">Prove the ROI of the partition-pruning-required guardrail rule. S5 and S6 are a controlled A/B experiment: same 32M rows, same 8 threads, same Oracle instance — only the date predicate differs.</w:t>
      </w:r>
    </w:p>
    <w:p>
      <w:pPr>
        <w:spacing w:after="80" w:before="200"/>
      </w:pPr>
      <w:r>
        <w:rPr>
          <w:rFonts w:ascii="Arial" w:cs="Arial" w:eastAsia="Arial" w:hAnsi="Arial"/>
          <w:b/>
          <w:bCs/>
          <w:color w:val="C0420F"/>
          <w:sz w:val="20"/>
          <w:szCs w:val="20"/>
        </w:rPr>
        <w:t xml:space="preserve">SQL Pattern</w:t>
      </w:r>
    </w:p>
    <w:p>
      <w:pPr>
        <w:spacing w:after="120" w:before="60"/>
      </w:pPr>
      <w:r>
        <w:rPr>
          <w:rFonts w:ascii="Arial" w:cs="Arial" w:eastAsia="Arial" w:hAnsi="Arial"/>
          <w:b w:val="false"/>
          <w:bCs w:val="false"/>
          <w:color w:val="1A2B38"/>
          <w:sz w:val="20"/>
          <w:szCs w:val="20"/>
        </w:rPr>
        <w:t xml:space="preserve">The only difference from S5 is one line in the innermost CTE:
AND as_of_date &gt;= TRUNC(SYSDATE) - 30  -- partition pruning
This predicate is on the partition key with a deterministic function. Oracle eliminates all but the current monthly partition before any data is read. 32M rows across 3 partitions becomes ~11M rows in 1 partition — a 66% data reduction from a single WHERE clause.</w:t>
      </w:r>
    </w:p>
    <w:p>
      <w:pPr>
        <w:spacing w:after="80" w:before="200"/>
      </w:pPr>
      <w:r>
        <w:rPr>
          <w:rFonts w:ascii="Arial" w:cs="Arial" w:eastAsia="Arial" w:hAnsi="Arial"/>
          <w:b/>
          <w:bCs/>
          <w:color w:val="C0420F"/>
          <w:sz w:val="20"/>
          <w:szCs w:val="20"/>
        </w:rPr>
        <w:t xml:space="preserve">Key Optimisations Applied</w:t>
      </w:r>
    </w:p>
    <w:p>
      <w:pPr>
        <w:pStyle w:val="ListParagraph"/>
        <w:numPr>
          <w:ilvl w:val="0"/>
          <w:numId w:val="2"/>
        </w:numPr>
        <w:spacing w:after="80" w:before="40"/>
      </w:pPr>
      <w:r>
        <w:rPr>
          <w:rFonts w:ascii="Arial" w:cs="Arial" w:eastAsia="Arial" w:hAnsi="Arial"/>
          <w:color w:val="1A2B38"/>
          <w:sz w:val="20"/>
          <w:szCs w:val="20"/>
        </w:rPr>
        <w:t xml:space="preserve">Predicate pushed into the INNERMOST CTE (the source CTE that reads from raw_holdings). This is critical — if the predicate were applied to an outer CTE, Oracle would materialise the inner result first, then filter, defeating partition pruning.</w:t>
      </w:r>
    </w:p>
    <w:p>
      <w:pPr>
        <w:pStyle w:val="ListParagraph"/>
        <w:numPr>
          <w:ilvl w:val="0"/>
          <w:numId w:val="2"/>
        </w:numPr>
        <w:spacing w:after="80" w:before="40"/>
      </w:pPr>
      <w:r>
        <w:rPr>
          <w:rFonts w:ascii="Arial" w:cs="Arial" w:eastAsia="Arial" w:hAnsi="Arial"/>
          <w:color w:val="1A2B38"/>
          <w:sz w:val="20"/>
          <w:szCs w:val="20"/>
        </w:rPr>
        <w:t xml:space="preserve">S6 reuses S5 data entirely (strategy: real_shared). Data generation time is 0 minutes.</w:t>
      </w:r>
    </w:p>
    <w:p>
      <w:pPr>
        <w:pStyle w:val="ListParagraph"/>
        <w:numPr>
          <w:ilvl w:val="0"/>
          <w:numId w:val="2"/>
        </w:numPr>
        <w:spacing w:after="80" w:before="40"/>
      </w:pPr>
      <w:r>
        <w:rPr>
          <w:rFonts w:ascii="Arial" w:cs="Arial" w:eastAsia="Arial" w:hAnsi="Arial"/>
          <w:color w:val="1A2B38"/>
          <w:sz w:val="20"/>
          <w:szCs w:val="20"/>
        </w:rPr>
        <w:t xml:space="preserve">The LOCAL composite index ix_hold_acct (account_id, as_of_date) is now highly effective — Oracle can perform a LOCAL index range scan limited to the current partition's segment.</w:t>
      </w:r>
    </w:p>
    <w:p>
      <w:pPr>
        <w:pStyle w:val="ListParagraph"/>
        <w:numPr>
          <w:ilvl w:val="0"/>
          <w:numId w:val="2"/>
        </w:numPr>
        <w:spacing w:after="80" w:before="40"/>
      </w:pPr>
      <w:r>
        <w:rPr>
          <w:rFonts w:ascii="Arial" w:cs="Arial" w:eastAsia="Arial" w:hAnsi="Arial"/>
          <w:color w:val="1A2B38"/>
          <w:sz w:val="20"/>
          <w:szCs w:val="20"/>
        </w:rPr>
        <w:t xml:space="preserve">Expected run time reduction vs S5: 60–80% depending on the ratio of historical to current-month data.</w:t>
      </w:r>
    </w:p>
    <w:p>
      <w:r>
        <w:t xml:space="preserve"/>
      </w:r>
    </w:p>
    <w:p>
      <w:r>
        <w:t xml:space="preserve"/>
      </w:r>
    </w:p>
    <w:p>
      <w:pPr>
        <w:pStyle w:val="Heading2"/>
        <w:spacing w:after="140" w:before="360"/>
      </w:pPr>
      <w:r>
        <w:rPr>
          <w:rFonts w:ascii="Arial" w:cs="Arial" w:eastAsia="Arial" w:hAnsi="Arial"/>
          <w:b/>
          <w:bCs/>
          <w:color w:val="0D7E70"/>
          <w:sz w:val="28"/>
          <w:szCs w:val="28"/>
        </w:rPr>
        <w:t xml:space="preserve">6.7  Scenario S7: Enterprise Full — 1.1B Rows Projected</w:t>
      </w:r>
    </w:p>
    <w:p>
      <w:pPr>
        <w:spacing w:after="120" w:before="60"/>
      </w:pPr>
      <w:r>
        <w:rPr>
          <w:rFonts w:ascii="Arial" w:cs="Arial" w:eastAsia="Arial" w:hAnsi="Arial"/>
          <w:b/>
          <w:bCs/>
          <w:color w:val="1A2B38"/>
          <w:sz w:val="20"/>
          <w:szCs w:val="20"/>
        </w:rPr>
        <w:t xml:space="preserve">10M real rows + Oracle statistics scaled to 1.1B. Explains plan shows enterprise-scale cost estimates in under 5 minutes.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80"/>
        <w:gridCol w:w="2380"/>
        <w:gridCol w:w="2800"/>
      </w:tblGrid>
      <w:tr>
        <w:trPr>
          <w:tblHeader/>
        </w:trPr>
        <w:tc>
          <w:tcPr>
            <w:tcW w:type="dxa" w:w="1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Securities</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5,000</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Reference table size — non-partitioned lookup</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Accounts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1,000 (first 1M real rows)</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Outer loop of holdings generation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Days of history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30</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Determines number of monthly partitions touched</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Holdings rows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~1M real rows inserted, 1.1B projected via DBMS_STATS</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Primary table size — the main variable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Strategy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scaled_stats</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Threads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8</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Parallel Oracle sessions during dbt run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SQL Complexity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Complex (multi-join, aggregations, window functions)</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CTEs and window function types</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Partition pruning</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ON</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Whether innermost CTE has date predicate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Time</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Target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~3 minutes data + ~2 minutes dbt + stats = ~5 minutes total</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bl>
    <w:p>
      <w:r>
        <w:t xml:space="preserve"/>
      </w:r>
    </w:p>
    <w:p>
      <w:pPr>
        <w:spacing w:after="80" w:before="200"/>
      </w:pPr>
      <w:r>
        <w:rPr>
          <w:rFonts w:ascii="Arial" w:cs="Arial" w:eastAsia="Arial" w:hAnsi="Arial"/>
          <w:b/>
          <w:bCs/>
          <w:color w:val="C0420F"/>
          <w:sz w:val="20"/>
          <w:szCs w:val="20"/>
        </w:rPr>
        <w:t xml:space="preserve">Purpose</w:t>
      </w:r>
    </w:p>
    <w:p>
      <w:pPr>
        <w:spacing w:after="120" w:before="60"/>
      </w:pPr>
      <w:r>
        <w:rPr>
          <w:rFonts w:ascii="Arial" w:cs="Arial" w:eastAsia="Arial" w:hAnsi="Arial"/>
          <w:b w:val="false"/>
          <w:bCs w:val="false"/>
          <w:color w:val="1A2B38"/>
          <w:sz w:val="20"/>
          <w:szCs w:val="20"/>
        </w:rPr>
        <w:t xml:space="preserve">Answer the CTO question: "What happens at full BBH Capital Partners platform scale?" 1.1B rows represents approximately 5 years of daily holdings history for 1,000 accounts with 300 positions each — a realistic enterprise deployment.</w:t>
      </w:r>
    </w:p>
    <w:p>
      <w:pPr>
        <w:spacing w:after="80" w:before="200"/>
      </w:pPr>
      <w:r>
        <w:rPr>
          <w:rFonts w:ascii="Arial" w:cs="Arial" w:eastAsia="Arial" w:hAnsi="Arial"/>
          <w:b/>
          <w:bCs/>
          <w:color w:val="C0420F"/>
          <w:sz w:val="20"/>
          <w:szCs w:val="20"/>
        </w:rPr>
        <w:t xml:space="preserve">SQL Pattern</w:t>
      </w:r>
    </w:p>
    <w:p>
      <w:pPr>
        <w:spacing w:after="120" w:before="60"/>
      </w:pPr>
      <w:r>
        <w:rPr>
          <w:rFonts w:ascii="Arial" w:cs="Arial" w:eastAsia="Arial" w:hAnsi="Arial"/>
          <w:b w:val="false"/>
          <w:bCs w:val="false"/>
          <w:color w:val="1A2B38"/>
          <w:sz w:val="20"/>
          <w:szCs w:val="20"/>
        </w:rPr>
        <w:t xml:space="preserve">Same optimised SQL as S6 (partition filter in innermost CTE). The dbt models execute against the 1M-row sample. The Oracle optimizer — seeing DBMS_STATS-set statistics of 1.1B rows — produces execution plans with costs that reflect the projected scale. The explain plan costs are extracted and included in the CTO report.</w:t>
      </w:r>
    </w:p>
    <w:p>
      <w:pPr>
        <w:spacing w:after="80" w:before="200"/>
      </w:pPr>
      <w:r>
        <w:rPr>
          <w:rFonts w:ascii="Arial" w:cs="Arial" w:eastAsia="Arial" w:hAnsi="Arial"/>
          <w:b/>
          <w:bCs/>
          <w:color w:val="C0420F"/>
          <w:sz w:val="20"/>
          <w:szCs w:val="20"/>
        </w:rPr>
        <w:t xml:space="preserve">Key Optimisations Applied</w:t>
      </w:r>
    </w:p>
    <w:p>
      <w:pPr>
        <w:pStyle w:val="ListParagraph"/>
        <w:numPr>
          <w:ilvl w:val="0"/>
          <w:numId w:val="2"/>
        </w:numPr>
        <w:spacing w:after="80" w:before="40"/>
      </w:pPr>
      <w:r>
        <w:rPr>
          <w:rFonts w:ascii="Arial" w:cs="Arial" w:eastAsia="Arial" w:hAnsi="Arial"/>
          <w:color w:val="1A2B38"/>
          <w:sz w:val="20"/>
          <w:szCs w:val="20"/>
        </w:rPr>
        <w:t xml:space="preserve">DBMS_STATS.SET_TABLE_STATS called with numrows=1,100,000,000 and proportional block count — tells Oracle's CBO the table has 1.1B rows without inserting them.</w:t>
      </w:r>
    </w:p>
    <w:p>
      <w:pPr>
        <w:pStyle w:val="ListParagraph"/>
        <w:numPr>
          <w:ilvl w:val="0"/>
          <w:numId w:val="2"/>
        </w:numPr>
        <w:spacing w:after="80" w:before="40"/>
      </w:pPr>
      <w:r>
        <w:rPr>
          <w:rFonts w:ascii="Arial" w:cs="Arial" w:eastAsia="Arial" w:hAnsi="Arial"/>
          <w:color w:val="1A2B38"/>
          <w:sz w:val="20"/>
          <w:szCs w:val="20"/>
        </w:rPr>
        <w:t xml:space="preserve">Partition statistics also scaled: each monthly partition set to 1.1B ÷ 24 months = ~46M rows — reflects a 2-year history with monthly INTERVAL partitions.</w:t>
      </w:r>
    </w:p>
    <w:p>
      <w:pPr>
        <w:pStyle w:val="ListParagraph"/>
        <w:numPr>
          <w:ilvl w:val="0"/>
          <w:numId w:val="2"/>
        </w:numPr>
        <w:spacing w:after="80" w:before="40"/>
      </w:pPr>
      <w:r>
        <w:rPr>
          <w:rFonts w:ascii="Arial" w:cs="Arial" w:eastAsia="Arial" w:hAnsi="Arial"/>
          <w:color w:val="1A2B38"/>
          <w:sz w:val="20"/>
          <w:szCs w:val="20"/>
        </w:rPr>
        <w:t xml:space="preserve">Explain plan extracted programmatically and its costs recorded in stress_metrics — these appear in the CTO report as "optimizer cost at projected scale".</w:t>
      </w:r>
    </w:p>
    <w:p>
      <w:pPr>
        <w:pStyle w:val="ListParagraph"/>
        <w:numPr>
          <w:ilvl w:val="0"/>
          <w:numId w:val="2"/>
        </w:numPr>
        <w:spacing w:after="80" w:before="40"/>
      </w:pPr>
      <w:r>
        <w:rPr>
          <w:rFonts w:ascii="Arial" w:cs="Arial" w:eastAsia="Arial" w:hAnsi="Arial"/>
          <w:color w:val="1A2B38"/>
          <w:sz w:val="20"/>
          <w:szCs w:val="20"/>
        </w:rPr>
        <w:t xml:space="preserve">Extrapolated run time formula: sample_duration_seconds × (1,100,000,000 ÷ actual_sample_rows), adjusted for non-linear sort/hash scaling.</w:t>
      </w:r>
    </w:p>
    <w:p>
      <w:r>
        <w:t xml:space="preserve"/>
      </w:r>
    </w:p>
    <w:p>
      <w:r>
        <w:t xml:space="preserve"/>
      </w:r>
    </w:p>
    <w:p>
      <w:pPr>
        <w:pStyle w:val="Heading2"/>
        <w:spacing w:after="140" w:before="360"/>
      </w:pPr>
      <w:r>
        <w:rPr>
          <w:rFonts w:ascii="Arial" w:cs="Arial" w:eastAsia="Arial" w:hAnsi="Arial"/>
          <w:b/>
          <w:bCs/>
          <w:color w:val="0D7E70"/>
          <w:sz w:val="28"/>
          <w:szCs w:val="28"/>
        </w:rPr>
        <w:t xml:space="preserve">6.8  Scenario S8: Absolute Worst Case — 5B Rows Projected</w:t>
      </w:r>
    </w:p>
    <w:p>
      <w:pPr>
        <w:spacing w:after="120" w:before="60"/>
      </w:pPr>
      <w:r>
        <w:rPr>
          <w:rFonts w:ascii="Arial" w:cs="Arial" w:eastAsia="Arial" w:hAnsi="Arial"/>
          <w:b/>
          <w:bCs/>
          <w:color w:val="1A2B38"/>
          <w:sz w:val="20"/>
          <w:szCs w:val="20"/>
        </w:rPr>
        <w:t xml:space="preserve">The absolute ceiling. Same 10M-row sample as S7, statistics set to 5B rows. 20-CTE extreme SQL. Answers "what is the ceiling without partitioning?"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80"/>
        <w:gridCol w:w="2380"/>
        <w:gridCol w:w="2800"/>
      </w:tblGrid>
      <w:tr>
        <w:trPr>
          <w:tblHeader/>
        </w:trPr>
        <w:tc>
          <w:tcPr>
            <w:tcW w:type="dxa" w:w="1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38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Securities</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5,000</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Reference table size — non-partitioned lookup</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Accounts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1,000</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Outer loop of holdings generation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Days of history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30</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Determines number of monthly partitions touched</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Holdings rows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~1M real, 5B projected</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Primary table size — the main variable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Strategy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scaled_stats</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Threads</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8</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Parallel Oracle sessions during dbt run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SQL Complexity</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EXTREME — 20 CTE chains + all window functions</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Number of CTEs and window function types</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Partition pruning</w:t>
            </w:r>
          </w:p>
        </w:tc>
        <w:tc>
          <w:tcPr>
            <w:tcW w:type="dxa" w:w="238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ON</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Whether innermost CTE has date predicate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Time</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Target</w:t>
            </w:r>
          </w:p>
        </w:tc>
        <w:tc>
          <w:tcPr>
            <w:tcW w:type="dxa" w:w="238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~3 minutes data + ~2 minutes dbt + stats = ~5 minutes total</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r>
    </w:tbl>
    <w:p>
      <w:r>
        <w:t xml:space="preserve"/>
      </w:r>
    </w:p>
    <w:p>
      <w:pPr>
        <w:spacing w:after="80" w:before="200"/>
      </w:pPr>
      <w:r>
        <w:rPr>
          <w:rFonts w:ascii="Arial" w:cs="Arial" w:eastAsia="Arial" w:hAnsi="Arial"/>
          <w:b/>
          <w:bCs/>
          <w:color w:val="C0420F"/>
          <w:sz w:val="20"/>
          <w:szCs w:val="20"/>
        </w:rPr>
        <w:t xml:space="preserve">Purpose</w:t>
      </w:r>
    </w:p>
    <w:p>
      <w:pPr>
        <w:spacing w:after="120" w:before="60"/>
      </w:pPr>
      <w:r>
        <w:rPr>
          <w:rFonts w:ascii="Arial" w:cs="Arial" w:eastAsia="Arial" w:hAnsi="Arial"/>
          <w:b w:val="false"/>
          <w:bCs w:val="false"/>
          <w:color w:val="1A2B38"/>
          <w:sz w:val="20"/>
          <w:szCs w:val="20"/>
        </w:rPr>
        <w:t xml:space="preserve">Define the system boundary. 5B rows represents 20+ years of full BBH platform history at maximum volume. Without partition pruning this is physically impossible. With pruning, it becomes manageable. The CTO report shows both cases as extrapolations.</w:t>
      </w:r>
    </w:p>
    <w:p>
      <w:pPr>
        <w:spacing w:after="80" w:before="200"/>
      </w:pPr>
      <w:r>
        <w:rPr>
          <w:rFonts w:ascii="Arial" w:cs="Arial" w:eastAsia="Arial" w:hAnsi="Arial"/>
          <w:b/>
          <w:bCs/>
          <w:color w:val="C0420F"/>
          <w:sz w:val="20"/>
          <w:szCs w:val="20"/>
        </w:rPr>
        <w:t xml:space="preserve">SQL Pattern</w:t>
      </w:r>
    </w:p>
    <w:p>
      <w:pPr>
        <w:spacing w:after="120" w:before="60"/>
      </w:pPr>
      <w:r>
        <w:rPr>
          <w:rFonts w:ascii="Arial" w:cs="Arial" w:eastAsia="Arial" w:hAnsi="Arial"/>
          <w:b w:val="false"/>
          <w:bCs w:val="false"/>
          <w:color w:val="1A2B38"/>
          <w:sz w:val="20"/>
          <w:szCs w:val="20"/>
        </w:rPr>
        <w:t xml:space="preserve">Combines S7's projected scale with S4's extreme SQL complexity. The staging model has 20 CTEs including LAG, STDDEV, RANK, NTILE, PERCENTILE_CONT window functions. At projected 5B rows the TEMP tablespace cost of sorting for window functions would be the binding constraint — estimated 200–500GB of TEMP usage without pruning, 10–25GB with pruning limited to 1 partition.</w:t>
      </w:r>
    </w:p>
    <w:p>
      <w:pPr>
        <w:spacing w:after="80" w:before="200"/>
      </w:pPr>
      <w:r>
        <w:rPr>
          <w:rFonts w:ascii="Arial" w:cs="Arial" w:eastAsia="Arial" w:hAnsi="Arial"/>
          <w:b/>
          <w:bCs/>
          <w:color w:val="C0420F"/>
          <w:sz w:val="20"/>
          <w:szCs w:val="20"/>
        </w:rPr>
        <w:t xml:space="preserve">Key Optimisations Applied</w:t>
      </w:r>
    </w:p>
    <w:p>
      <w:pPr>
        <w:pStyle w:val="ListParagraph"/>
        <w:numPr>
          <w:ilvl w:val="0"/>
          <w:numId w:val="2"/>
        </w:numPr>
        <w:spacing w:after="80" w:before="40"/>
      </w:pPr>
      <w:r>
        <w:rPr>
          <w:rFonts w:ascii="Arial" w:cs="Arial" w:eastAsia="Arial" w:hAnsi="Arial"/>
          <w:color w:val="1A2B38"/>
          <w:sz w:val="20"/>
          <w:szCs w:val="20"/>
        </w:rPr>
        <w:t xml:space="preserve">Statistics set to 5,000,000,000 rows — Oracle optimizer produces explain costs that show the TEMP and I/O estimates at this scale.</w:t>
      </w:r>
    </w:p>
    <w:p>
      <w:pPr>
        <w:pStyle w:val="ListParagraph"/>
        <w:numPr>
          <w:ilvl w:val="0"/>
          <w:numId w:val="2"/>
        </w:numPr>
        <w:spacing w:after="80" w:before="40"/>
      </w:pPr>
      <w:r>
        <w:rPr>
          <w:rFonts w:ascii="Arial" w:cs="Arial" w:eastAsia="Arial" w:hAnsi="Arial"/>
          <w:color w:val="1A2B38"/>
          <w:sz w:val="20"/>
          <w:szCs w:val="20"/>
        </w:rPr>
        <w:t xml:space="preserve">Partition statistics set to 5B ÷ 60 monthly partitions = ~83M rows per partition, reflecting 5 years of monthly history.</w:t>
      </w:r>
    </w:p>
    <w:p>
      <w:pPr>
        <w:pStyle w:val="ListParagraph"/>
        <w:numPr>
          <w:ilvl w:val="0"/>
          <w:numId w:val="2"/>
        </w:numPr>
        <w:spacing w:after="80" w:before="40"/>
      </w:pPr>
      <w:r>
        <w:rPr>
          <w:rFonts w:ascii="Arial" w:cs="Arial" w:eastAsia="Arial" w:hAnsi="Arial"/>
          <w:color w:val="1A2B38"/>
          <w:sz w:val="20"/>
          <w:szCs w:val="20"/>
        </w:rPr>
        <w:t xml:space="preserve">The combination of extreme SQL + extreme scale produces the highest explain plan cost of all 8 scenarios — this cost is the key data point for the CTO.</w:t>
      </w:r>
    </w:p>
    <w:p>
      <w:pPr>
        <w:pStyle w:val="ListParagraph"/>
        <w:numPr>
          <w:ilvl w:val="0"/>
          <w:numId w:val="2"/>
        </w:numPr>
        <w:spacing w:after="80" w:before="40"/>
      </w:pPr>
      <w:r>
        <w:rPr>
          <w:rFonts w:ascii="Arial" w:cs="Arial" w:eastAsia="Arial" w:hAnsi="Arial"/>
          <w:color w:val="1A2B38"/>
          <w:sz w:val="20"/>
          <w:szCs w:val="20"/>
        </w:rPr>
        <w:t xml:space="preserve">The recommendation derived from S8 results: no single dbt project should exceed ~1,500 models at this data volume. Domain-split into separate projects (Capital Partners, Private Wealth, FX) with cross-project refs.</w:t>
      </w:r>
    </w:p>
    <w:p>
      <w:r>
        <w:t xml:space="preserve"/>
      </w:r>
    </w:p>
    <w:p>
      <w:r>
        <w:t xml:space="preserve"/>
      </w:r>
    </w:p>
    <w:p>
      <w:r>
        <w:br w:type="page"/>
      </w:r>
    </w:p>
    <w:p>
      <w:pPr>
        <w:pStyle w:val="Heading1"/>
        <w:pBdr>
          <w:bottom w:val="single" w:color="1B3A5C" w:sz="8" w:space="1"/>
        </w:pBdr>
        <w:spacing w:after="180" w:before="480"/>
      </w:pPr>
      <w:r>
        <w:rPr>
          <w:rFonts w:ascii="Arial" w:cs="Arial" w:eastAsia="Arial" w:hAnsi="Arial"/>
          <w:b/>
          <w:bCs/>
          <w:color w:val="1B3A5C"/>
          <w:sz w:val="40"/>
          <w:szCs w:val="40"/>
        </w:rPr>
        <w:t xml:space="preserve">7. Optimisation Layers</w:t>
      </w:r>
    </w:p>
    <w:p>
      <w:pPr>
        <w:spacing w:after="120" w:before="60"/>
      </w:pPr>
      <w:r>
        <w:rPr>
          <w:rFonts w:ascii="Arial" w:cs="Arial" w:eastAsia="Arial" w:hAnsi="Arial"/>
          <w:b w:val="false"/>
          <w:bCs w:val="false"/>
          <w:color w:val="1A2B38"/>
          <w:sz w:val="20"/>
          <w:szCs w:val="20"/>
        </w:rPr>
        <w:t xml:space="preserve">Five distinct layers of optimisation work together to deliver sub-30-minute total runtime. Removing any single layer materially degrades performance.</w:t>
      </w:r>
    </w:p>
    <w:p>
      <w:r>
        <w:t xml:space="preserve"/>
      </w:r>
    </w:p>
    <w:p>
      <w:pPr>
        <w:pStyle w:val="Heading2"/>
        <w:spacing w:after="140" w:before="360"/>
      </w:pPr>
      <w:r>
        <w:rPr>
          <w:rFonts w:ascii="Arial" w:cs="Arial" w:eastAsia="Arial" w:hAnsi="Arial"/>
          <w:b/>
          <w:bCs/>
          <w:color w:val="0D7E70"/>
          <w:sz w:val="28"/>
          <w:szCs w:val="28"/>
        </w:rPr>
        <w:t xml:space="preserve">7.1 DDL Optimisations — Oracle Table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Applied To</w:t>
            </w:r>
          </w:p>
        </w:tc>
        <w:tc>
          <w:tcPr>
            <w:tcW w:type="dxa" w:w="2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Benefit</w:t>
            </w:r>
          </w:p>
        </w:tc>
        <w:tc>
          <w:tcPr>
            <w:tcW w:type="dxa" w:w="276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Trade-off / Warning</w:t>
            </w:r>
          </w:p>
        </w:tc>
      </w:tr>
      <w:tr>
        <w:tc>
          <w:tcPr>
            <w:tcW w:type="dxa" w:w="20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NOLOGGING</w:t>
            </w:r>
          </w:p>
        </w:tc>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All tables + indexes</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~3× faster bulk INSERT — skips redo log generation entirely.</w:t>
            </w:r>
          </w:p>
        </w:tc>
        <w:tc>
          <w:tcPr>
            <w:tcW w:type="dxa" w:w="27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Table is NOT recoverable from redo. Acceptable for test data. Never use in production without immediate backup.</w:t>
            </w:r>
          </w:p>
        </w:tc>
      </w:tr>
      <w:tr>
        <w:tc>
          <w:tcPr>
            <w:tcW w:type="dxa" w:w="20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COMPRESS BASIC</w:t>
            </w:r>
          </w:p>
        </w:tc>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raw_holdings, raw_transactions</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~40–60% storage reduction. Fewer I/O blocks per scan — directly reduces dbt run time.</w:t>
            </w:r>
          </w:p>
        </w:tc>
        <w:tc>
          <w:tcPr>
            <w:tcW w:type="dxa" w:w="27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Does not compress subsequent DML (UPDATE/DELETE). Designed for append-only workloads — correct pattern for this suite.</w:t>
            </w:r>
          </w:p>
        </w:tc>
      </w:tr>
      <w:tr>
        <w:tc>
          <w:tcPr>
            <w:tcW w:type="dxa" w:w="20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PARALLEL 4</w:t>
            </w:r>
          </w:p>
        </w:tc>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Large table + index CREATE</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DDL uses 4 parallel server processes — ~3× faster partition and index creation.</w:t>
            </w:r>
          </w:p>
        </w:tc>
        <w:tc>
          <w:tcPr>
            <w:tcW w:type="dxa" w:w="27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Consumes additional PGA per process. Reduce to PARALLEL 2 if ORA-04031 (shared pool) errors occur.</w:t>
            </w:r>
          </w:p>
        </w:tc>
      </w:tr>
      <w:tr>
        <w:tc>
          <w:tcPr>
            <w:tcW w:type="dxa" w:w="20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PCTFREE 5</w:t>
            </w:r>
          </w:p>
        </w:tc>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All tables + indexes</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~5% more rows per data block vs default PCTFREE 10.</w:t>
            </w:r>
          </w:p>
        </w:tc>
        <w:tc>
          <w:tcPr>
            <w:tcW w:type="dxa" w:w="27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Less space for row expansion on UPDATE. Acceptable for append-only.</w:t>
            </w:r>
          </w:p>
        </w:tc>
      </w:tr>
      <w:tr>
        <w:tc>
          <w:tcPr>
            <w:tcW w:type="dxa" w:w="20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INTERVAL MONTH</w:t>
            </w:r>
          </w:p>
        </w:tc>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raw_holdings, raw_transactions</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Auto-creates partitions as data arrives. No manual DDL per month.</w:t>
            </w:r>
          </w:p>
        </w:tc>
        <w:tc>
          <w:tcPr>
            <w:tcW w:type="dxa" w:w="27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Each new month requires Oracle to create a new segment — minor overhead on first INSERT of a new month.</w:t>
            </w:r>
          </w:p>
        </w:tc>
      </w:tr>
      <w:tr>
        <w:tc>
          <w:tcPr>
            <w:tcW w:type="dxa" w:w="20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LOCAL composite indexes</w:t>
            </w:r>
          </w:p>
        </w:tc>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raw_holdings</w:t>
            </w:r>
          </w:p>
        </w:tc>
        <w:tc>
          <w:tcPr>
            <w:tcW w:type="dxa" w:w="2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Partition elimination also eliminates index segments. (account_id, as_of_date) and (security_id, as_of_date) — matches every mart join pattern.</w:t>
            </w:r>
          </w:p>
        </w:tc>
        <w:tc>
          <w:tcPr>
            <w:tcW w:type="dxa" w:w="27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LOCAL indexes cannot enforce UNIQUE across partitions. Acceptable — holding_id uniqueness enforced at application level.</w:t>
            </w:r>
          </w:p>
        </w:tc>
      </w:tr>
      <w:tr>
        <w:tc>
          <w:tcPr>
            <w:tcW w:type="dxa" w:w="20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COMPRESS 1 on indexes</w:t>
            </w:r>
          </w:p>
        </w:tc>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ix_hold_acct, ix_hold_sec</w:t>
            </w:r>
          </w:p>
        </w:tc>
        <w:tc>
          <w:tcPr>
            <w:tcW w:type="dxa" w:w="2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~25–40% smaller index — fewer index blocks to scan during range queries.</w:t>
            </w:r>
          </w:p>
        </w:tc>
        <w:tc>
          <w:tcPr>
            <w:tcW w:type="dxa" w:w="27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Slight CPU overhead on index read (decompression). Negligible on modern hardware.</w:t>
            </w:r>
          </w:p>
        </w:tc>
      </w:tr>
    </w:tbl>
    <w:p>
      <w:r>
        <w:t xml:space="preserve"/>
      </w:r>
    </w:p>
    <w:p>
      <w:pPr>
        <w:pStyle w:val="Heading2"/>
        <w:spacing w:after="140" w:before="360"/>
      </w:pPr>
      <w:r>
        <w:rPr>
          <w:rFonts w:ascii="Arial" w:cs="Arial" w:eastAsia="Arial" w:hAnsi="Arial"/>
          <w:b/>
          <w:bCs/>
          <w:color w:val="0D7E70"/>
          <w:sz w:val="28"/>
          <w:szCs w:val="28"/>
        </w:rPr>
        <w:t xml:space="preserve">7.2 Data Generation Optimisations — Python</w:t>
      </w:r>
    </w:p>
    <w:p>
      <w:pPr>
        <w:pStyle w:val="ListParagraph"/>
        <w:numPr>
          <w:ilvl w:val="0"/>
          <w:numId w:val="2"/>
        </w:numPr>
        <w:spacing w:after="80" w:before="40"/>
      </w:pPr>
      <w:r>
        <w:rPr>
          <w:rFonts w:ascii="Arial" w:cs="Arial" w:eastAsia="Arial" w:hAnsi="Arial"/>
          <w:color w:val="1A2B38"/>
          <w:sz w:val="20"/>
          <w:szCs w:val="20"/>
        </w:rPr>
        <w:t xml:space="preserve">INSERT /*+ APPEND_VALUES */ hint: enables Oracle direct-path insert via cx_Oracle executemany(), bypassing the buffer cache. Combined with NOLOGGING, the most impactful single optimisation for load speed.</w:t>
      </w:r>
    </w:p>
    <w:p>
      <w:pPr>
        <w:pStyle w:val="ListParagraph"/>
        <w:numPr>
          <w:ilvl w:val="0"/>
          <w:numId w:val="2"/>
        </w:numPr>
        <w:spacing w:after="80" w:before="40"/>
      </w:pPr>
      <w:r>
        <w:rPr>
          <w:rFonts w:ascii="Arial" w:cs="Arial" w:eastAsia="Arial" w:hAnsi="Arial"/>
          <w:color w:val="1A2B38"/>
          <w:sz w:val="20"/>
          <w:szCs w:val="20"/>
        </w:rPr>
        <w:t xml:space="preserve">Batch size 5,000 rows per executemany() call: reduces Python-to-Oracle round-trips by 5× vs the original 1,000-row batches.</w:t>
      </w:r>
    </w:p>
    <w:p>
      <w:pPr>
        <w:pStyle w:val="ListParagraph"/>
        <w:numPr>
          <w:ilvl w:val="0"/>
          <w:numId w:val="2"/>
        </w:numPr>
        <w:spacing w:after="80" w:before="40"/>
      </w:pPr>
      <w:r>
        <w:rPr>
          <w:rFonts w:ascii="Arial" w:cs="Arial" w:eastAsia="Arial" w:hAnsi="Arial"/>
          <w:color w:val="1A2B38"/>
          <w:sz w:val="20"/>
          <w:szCs w:val="20"/>
        </w:rPr>
        <w:t xml:space="preserve">ThreadPoolExecutor: account list split across N workers, each with its own cx_Oracle connection. N = min(threads, 4) — capped at 4 to avoid Oracle session exhaustion on standalone.</w:t>
      </w:r>
    </w:p>
    <w:p>
      <w:pPr>
        <w:pStyle w:val="ListParagraph"/>
        <w:numPr>
          <w:ilvl w:val="0"/>
          <w:numId w:val="2"/>
        </w:numPr>
        <w:spacing w:after="80" w:before="40"/>
      </w:pPr>
      <w:r>
        <w:rPr>
          <w:rFonts w:ascii="Arial" w:cs="Arial" w:eastAsia="Arial" w:hAnsi="Arial"/>
          <w:color w:val="1A2B38"/>
          <w:sz w:val="20"/>
          <w:szCs w:val="20"/>
        </w:rPr>
        <w:t xml:space="preserve">Pre-computed unrealized_gain: computed in Python as market_value_usd - cost_basis_usd at load time and stored in the table. Eliminates a runtime arithmetic expression in every query.</w:t>
      </w:r>
    </w:p>
    <w:p>
      <w:pPr>
        <w:pStyle w:val="ListParagraph"/>
        <w:numPr>
          <w:ilvl w:val="0"/>
          <w:numId w:val="2"/>
        </w:numPr>
        <w:spacing w:after="80" w:before="40"/>
      </w:pPr>
      <w:r>
        <w:rPr>
          <w:rFonts w:ascii="Arial" w:cs="Arial" w:eastAsia="Arial" w:hAnsi="Arial"/>
          <w:color w:val="1A2B38"/>
          <w:sz w:val="20"/>
          <w:szCs w:val="20"/>
        </w:rPr>
        <w:t xml:space="preserve">Pre-computed weight_in_acct: computed in Python as position_mv ÷ sum(account_mv) at load time. This is the critical one — it eliminates SUM() OVER (PARTITION BY account_id, as_of_date) from every staging model, which would otherwise require a full sort-partition operation on every dbt run.</w:t>
      </w:r>
    </w:p>
    <w:p>
      <w:pPr>
        <w:pStyle w:val="ListParagraph"/>
        <w:numPr>
          <w:ilvl w:val="0"/>
          <w:numId w:val="2"/>
        </w:numPr>
        <w:spacing w:after="80" w:before="40"/>
      </w:pPr>
      <w:r>
        <w:rPr>
          <w:rFonts w:ascii="Arial" w:cs="Arial" w:eastAsia="Arial" w:hAnsi="Arial"/>
          <w:color w:val="1A2B38"/>
          <w:sz w:val="20"/>
          <w:szCs w:val="20"/>
        </w:rPr>
        <w:t xml:space="preserve">S6 real_shared strategy: S6 reuses S5 data entirely. Data generation time = 0 minutes. The only work is running dbt with a different SQL (partition filter added).</w:t>
      </w:r>
    </w:p>
    <w:p>
      <w:pPr>
        <w:pStyle w:val="ListParagraph"/>
        <w:numPr>
          <w:ilvl w:val="0"/>
          <w:numId w:val="2"/>
        </w:numPr>
        <w:spacing w:after="80" w:before="40"/>
      </w:pPr>
      <w:r>
        <w:rPr>
          <w:rFonts w:ascii="Arial" w:cs="Arial" w:eastAsia="Arial" w:hAnsi="Arial"/>
          <w:color w:val="1A2B38"/>
          <w:sz w:val="20"/>
          <w:szCs w:val="20"/>
        </w:rPr>
        <w:t xml:space="preserve">random.seed(42): reproducible data across runs. Same securities, accounts, and holdings are generated every time — enables meaningful run-to-run comparison.</w:t>
      </w:r>
    </w:p>
    <w:p>
      <w:r>
        <w:t xml:space="preserve"/>
      </w:r>
    </w:p>
    <w:p>
      <w:pPr>
        <w:pStyle w:val="Heading2"/>
        <w:spacing w:after="140" w:before="360"/>
      </w:pPr>
      <w:r>
        <w:rPr>
          <w:rFonts w:ascii="Arial" w:cs="Arial" w:eastAsia="Arial" w:hAnsi="Arial"/>
          <w:b/>
          <w:bCs/>
          <w:color w:val="0D7E70"/>
          <w:sz w:val="28"/>
          <w:szCs w:val="28"/>
        </w:rPr>
        <w:t xml:space="preserve">7.3 dbt SQL Optimisations — Model Design</w:t>
      </w:r>
    </w:p>
    <w:p>
      <w:pPr>
        <w:pStyle w:val="ListParagraph"/>
        <w:numPr>
          <w:ilvl w:val="0"/>
          <w:numId w:val="2"/>
        </w:numPr>
        <w:spacing w:after="80" w:before="40"/>
      </w:pPr>
      <w:r>
        <w:rPr>
          <w:rFonts w:ascii="Arial" w:cs="Arial" w:eastAsia="Arial" w:hAnsi="Arial"/>
          <w:color w:val="1A2B38"/>
          <w:sz w:val="20"/>
          <w:szCs w:val="20"/>
        </w:rPr>
        <w:t xml:space="preserve">Partition predicate in the innermost CTE: the WHERE as_of_date &gt;= TRUNC(SYSDATE) - 30 predicate is placed inside the source CTE, not applied as an outer filter. This ensures Oracle evaluates the predicate before materialising the CTE — partition pruning happens at the lowest level.</w:t>
      </w:r>
    </w:p>
    <w:p>
      <w:pPr>
        <w:pStyle w:val="ListParagraph"/>
        <w:numPr>
          <w:ilvl w:val="0"/>
          <w:numId w:val="2"/>
        </w:numPr>
        <w:spacing w:after="80" w:before="40"/>
      </w:pPr>
      <w:r>
        <w:rPr>
          <w:rFonts w:ascii="Arial" w:cs="Arial" w:eastAsia="Arial" w:hAnsi="Arial"/>
          <w:color w:val="1A2B38"/>
          <w:sz w:val="20"/>
          <w:szCs w:val="20"/>
        </w:rPr>
        <w:t xml:space="preserve">Thin mart layer: mart models do SELECT * FROM intermediate_view with no GROUP BY and no JOINs. All heavy lifting (joins, aggregations, window functions) happens once in the intermediate layer. The mart INSERT reads from already-aggregated data.</w:t>
      </w:r>
    </w:p>
    <w:p>
      <w:pPr>
        <w:pStyle w:val="ListParagraph"/>
        <w:numPr>
          <w:ilvl w:val="0"/>
          <w:numId w:val="2"/>
        </w:numPr>
        <w:spacing w:after="80" w:before="40"/>
      </w:pPr>
      <w:r>
        <w:rPr>
          <w:rFonts w:ascii="Arial" w:cs="Arial" w:eastAsia="Arial" w:hAnsi="Arial"/>
          <w:color w:val="1A2B38"/>
          <w:sz w:val="20"/>
          <w:szCs w:val="20"/>
        </w:rPr>
        <w:t xml:space="preserve">No DISTINCT anywhere: DISTINCT forces a sort pass. All deduplication is handled via natural key grouping in intermediate models.</w:t>
      </w:r>
    </w:p>
    <w:p>
      <w:pPr>
        <w:pStyle w:val="ListParagraph"/>
        <w:numPr>
          <w:ilvl w:val="0"/>
          <w:numId w:val="2"/>
        </w:numPr>
        <w:spacing w:after="80" w:before="40"/>
      </w:pPr>
      <w:r>
        <w:rPr>
          <w:rFonts w:ascii="Arial" w:cs="Arial" w:eastAsia="Arial" w:hAnsi="Arial"/>
          <w:color w:val="1A2B38"/>
          <w:sz w:val="20"/>
          <w:szCs w:val="20"/>
        </w:rPr>
        <w:t xml:space="preserve">No inline subqueries: all complex logic is expressed as named CTEs. Oracle's WITH clause materialises each CTE once in TEMP — predictable memory usage.</w:t>
      </w:r>
    </w:p>
    <w:p>
      <w:pPr>
        <w:pStyle w:val="ListParagraph"/>
        <w:numPr>
          <w:ilvl w:val="0"/>
          <w:numId w:val="2"/>
        </w:numPr>
        <w:spacing w:after="80" w:before="40"/>
      </w:pPr>
      <w:r>
        <w:rPr>
          <w:rFonts w:ascii="Arial" w:cs="Arial" w:eastAsia="Arial" w:hAnsi="Arial"/>
          <w:color w:val="1A2B38"/>
          <w:sz w:val="20"/>
          <w:szCs w:val="20"/>
        </w:rPr>
        <w:t xml:space="preserve">Push-down of scenario_id filter: every model filters WHERE scenario_id = 'S1' (or equivalent) in the innermost CTE so Oracle can use ix_hold_scen immediately.</w:t>
      </w:r>
    </w:p>
    <w:p>
      <w:r>
        <w:t xml:space="preserve"/>
      </w:r>
    </w:p>
    <w:p>
      <w:pPr>
        <w:pStyle w:val="Heading2"/>
        <w:spacing w:after="140" w:before="360"/>
      </w:pPr>
      <w:r>
        <w:rPr>
          <w:rFonts w:ascii="Arial" w:cs="Arial" w:eastAsia="Arial" w:hAnsi="Arial"/>
          <w:b/>
          <w:bCs/>
          <w:color w:val="0D7E70"/>
          <w:sz w:val="28"/>
          <w:szCs w:val="28"/>
        </w:rPr>
        <w:t xml:space="preserve">7.4 Oracle Statistics Strategy — S7/S8</w:t>
      </w:r>
    </w:p>
    <w:p>
      <w:pPr>
        <w:pStyle w:val="ListParagraph"/>
        <w:numPr>
          <w:ilvl w:val="0"/>
          <w:numId w:val="2"/>
        </w:numPr>
        <w:spacing w:after="80" w:before="40"/>
      </w:pPr>
      <w:r>
        <w:rPr>
          <w:rFonts w:ascii="Arial" w:cs="Arial" w:eastAsia="Arial" w:hAnsi="Arial"/>
          <w:color w:val="1A2B38"/>
          <w:sz w:val="20"/>
          <w:szCs w:val="20"/>
        </w:rPr>
        <w:t xml:space="preserve">DBMS_STATS.SET_TABLE_STATS: overrides the row count and block count the cost-based optimizer sees. The optimizer then chooses execution plans and produces cost estimates as if the table had the projected row count.</w:t>
      </w:r>
    </w:p>
    <w:p>
      <w:pPr>
        <w:pStyle w:val="ListParagraph"/>
        <w:numPr>
          <w:ilvl w:val="0"/>
          <w:numId w:val="2"/>
        </w:numPr>
        <w:spacing w:after="80" w:before="40"/>
      </w:pPr>
      <w:r>
        <w:rPr>
          <w:rFonts w:ascii="Arial" w:cs="Arial" w:eastAsia="Arial" w:hAnsi="Arial"/>
          <w:color w:val="1A2B38"/>
          <w:sz w:val="20"/>
          <w:szCs w:val="20"/>
        </w:rPr>
        <w:t xml:space="preserve">Partition-level statistics also scaled: each monthly partition set to projected_rows ÷ number_of_partitions. Oracle's partition-aware optimizer uses per-partition statistics.</w:t>
      </w:r>
    </w:p>
    <w:p>
      <w:pPr>
        <w:pStyle w:val="ListParagraph"/>
        <w:numPr>
          <w:ilvl w:val="0"/>
          <w:numId w:val="2"/>
        </w:numPr>
        <w:spacing w:after="80" w:before="40"/>
      </w:pPr>
      <w:r>
        <w:rPr>
          <w:rFonts w:ascii="Arial" w:cs="Arial" w:eastAsia="Arial" w:hAnsi="Arial"/>
          <w:color w:val="1A2B38"/>
          <w:sz w:val="20"/>
          <w:szCs w:val="20"/>
        </w:rPr>
        <w:t xml:space="preserve">EXPLAIN PLAN extraction: the run_all.py harness executes EXPLAIN PLAN on a representative mart query after statistics scaling. The plan's cost (from plan_table) is recorded in stress_metrics and appears in the CTO report.</w:t>
      </w:r>
    </w:p>
    <w:p>
      <w:pPr>
        <w:pStyle w:val="ListParagraph"/>
        <w:numPr>
          <w:ilvl w:val="0"/>
          <w:numId w:val="2"/>
        </w:numPr>
        <w:spacing w:after="80" w:before="40"/>
      </w:pPr>
      <w:r>
        <w:rPr>
          <w:rFonts w:ascii="Arial" w:cs="Arial" w:eastAsia="Arial" w:hAnsi="Arial"/>
          <w:color w:val="1A2B38"/>
          <w:sz w:val="20"/>
          <w:szCs w:val="20"/>
        </w:rPr>
        <w:t xml:space="preserve">Extrapolation formula: projected_duration = sample_duration × (projected_rows ÷ actual_sample_rows). This is adjusted for known non-linear effects: sorting scales as O(n log n), hash aggregation as O(n), simple full scans as O(n).</w:t>
      </w:r>
    </w:p>
    <w:p>
      <w:r>
        <w:t xml:space="preserve"/>
      </w:r>
    </w:p>
    <w:p>
      <w:pPr>
        <w:pStyle w:val="Heading2"/>
        <w:spacing w:after="140" w:before="360"/>
      </w:pPr>
      <w:r>
        <w:rPr>
          <w:rFonts w:ascii="Arial" w:cs="Arial" w:eastAsia="Arial" w:hAnsi="Arial"/>
          <w:b/>
          <w:bCs/>
          <w:color w:val="0D7E70"/>
          <w:sz w:val="28"/>
          <w:szCs w:val="28"/>
        </w:rPr>
        <w:t xml:space="preserve">7.5 Runtime Measurement — psutil Sampling</w:t>
      </w:r>
    </w:p>
    <w:p>
      <w:pPr>
        <w:pStyle w:val="ListParagraph"/>
        <w:numPr>
          <w:ilvl w:val="0"/>
          <w:numId w:val="2"/>
        </w:numPr>
        <w:spacing w:after="80" w:before="40"/>
      </w:pPr>
      <w:r>
        <w:rPr>
          <w:rFonts w:ascii="Arial" w:cs="Arial" w:eastAsia="Arial" w:hAnsi="Arial"/>
          <w:color w:val="1A2B38"/>
          <w:sz w:val="20"/>
          <w:szCs w:val="20"/>
        </w:rPr>
        <w:t xml:space="preserve">ResourceSampler class runs in a daemon thread during every phase. Calls psutil.cpu_percent(interval=1) and proc.memory_info().rss every second.</w:t>
      </w:r>
    </w:p>
    <w:p>
      <w:pPr>
        <w:pStyle w:val="ListParagraph"/>
        <w:numPr>
          <w:ilvl w:val="0"/>
          <w:numId w:val="2"/>
        </w:numPr>
        <w:spacing w:after="80" w:before="40"/>
      </w:pPr>
      <w:r>
        <w:rPr>
          <w:rFonts w:ascii="Arial" w:cs="Arial" w:eastAsia="Arial" w:hAnsi="Arial"/>
          <w:color w:val="1A2B38"/>
          <w:sz w:val="20"/>
          <w:szCs w:val="20"/>
        </w:rPr>
        <w:t xml:space="preserve">Peak memory and average CPU are recorded separately per phase (data_generation, dbt_compile, dbt_run, dbt_test) and per scenario.</w:t>
      </w:r>
    </w:p>
    <w:p>
      <w:pPr>
        <w:pStyle w:val="ListParagraph"/>
        <w:numPr>
          <w:ilvl w:val="0"/>
          <w:numId w:val="2"/>
        </w:numPr>
        <w:spacing w:after="80" w:before="40"/>
      </w:pPr>
      <w:r>
        <w:rPr>
          <w:rFonts w:ascii="Arial" w:cs="Arial" w:eastAsia="Arial" w:hAnsi="Arial"/>
          <w:color w:val="1A2B38"/>
          <w:sz w:val="20"/>
          <w:szCs w:val="20"/>
        </w:rPr>
        <w:t xml:space="preserve">All metrics written to stress_raw.stress_metrics Oracle table with started_at / finished_at timestamps — enables post-run analysis and re-report generation without re-running.</w:t>
      </w:r>
    </w:p>
    <w:p>
      <w:r>
        <w:br w:type="page"/>
      </w:r>
    </w:p>
    <w:p>
      <w:pPr>
        <w:pStyle w:val="Heading1"/>
        <w:pBdr>
          <w:bottom w:val="single" w:color="1B3A5C" w:sz="8" w:space="1"/>
        </w:pBdr>
        <w:spacing w:after="180" w:before="480"/>
      </w:pPr>
      <w:r>
        <w:rPr>
          <w:rFonts w:ascii="Arial" w:cs="Arial" w:eastAsia="Arial" w:hAnsi="Arial"/>
          <w:b/>
          <w:bCs/>
          <w:color w:val="1B3A5C"/>
          <w:sz w:val="40"/>
          <w:szCs w:val="40"/>
        </w:rPr>
        <w:t xml:space="preserve">8. Oracle Schema Reference</w:t>
      </w:r>
    </w:p>
    <w:p>
      <w:pPr>
        <w:pStyle w:val="Heading2"/>
        <w:spacing w:after="140" w:before="360"/>
      </w:pPr>
      <w:r>
        <w:rPr>
          <w:rFonts w:ascii="Arial" w:cs="Arial" w:eastAsia="Arial" w:hAnsi="Arial"/>
          <w:b/>
          <w:bCs/>
          <w:color w:val="0D7E70"/>
          <w:sz w:val="28"/>
          <w:szCs w:val="28"/>
        </w:rPr>
        <w:t xml:space="preserve">8.1 Raw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rPr>
          <w:tblHeader/>
        </w:trPr>
        <w:tc>
          <w:tcPr>
            <w:tcW w:type="dxa" w:w="1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6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Partitioned</w:t>
            </w:r>
          </w:p>
        </w:tc>
        <w:tc>
          <w:tcPr>
            <w:tcW w:type="dxa" w:w="12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Compressed</w:t>
            </w:r>
          </w:p>
        </w:tc>
        <w:tc>
          <w:tcPr>
            <w:tcW w:type="dxa" w:w="476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raw_holdings</w:t>
            </w:r>
          </w:p>
        </w:tc>
        <w:tc>
          <w:tcPr>
            <w:tcW w:type="dxa" w:w="16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RANGE INTERVAL MONTH on as_of_date</w:t>
            </w:r>
          </w:p>
        </w:tc>
        <w:tc>
          <w:tcPr>
            <w:tcW w:type="dxa" w:w="1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COMPRESS BASIC</w:t>
            </w:r>
          </w:p>
        </w:tc>
        <w:tc>
          <w:tcPr>
            <w:tcW w:type="dxa" w:w="47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Primary stress table. Daily position snapshots. 270K → 32M real rows; 1.1B–5B projected.</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raw_transactions</w:t>
            </w:r>
          </w:p>
        </w:tc>
        <w:tc>
          <w:tcPr>
            <w:tcW w:type="dxa" w:w="16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RANGE INTERVAL MONTH on trade_date</w:t>
            </w:r>
          </w:p>
        </w:tc>
        <w:tc>
          <w:tcPr>
            <w:tcW w:type="dxa" w:w="1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COMPRESS BASIC</w:t>
            </w:r>
          </w:p>
        </w:tc>
        <w:tc>
          <w:tcPr>
            <w:tcW w:type="dxa" w:w="47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Trade and corporate-action events. ~5–10% of holdings volume.</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raw_securities</w:t>
            </w:r>
          </w:p>
        </w:tc>
        <w:tc>
          <w:tcPr>
            <w:tcW w:type="dxa" w:w="16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Not partitioned</w:t>
            </w:r>
          </w:p>
        </w:tc>
        <w:tc>
          <w:tcPr>
            <w:tcW w:type="dxa" w:w="1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Not compressed</w:t>
            </w:r>
          </w:p>
        </w:tc>
        <w:tc>
          <w:tcPr>
            <w:tcW w:type="dxa" w:w="47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Security master. Reference table. 200–5,000 rows depending on scenario.</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raw_accounts</w:t>
            </w:r>
          </w:p>
        </w:tc>
        <w:tc>
          <w:tcPr>
            <w:tcW w:type="dxa" w:w="16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Not partitioned</w:t>
            </w:r>
          </w:p>
        </w:tc>
        <w:tc>
          <w:tcPr>
            <w:tcW w:type="dxa" w:w="1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Not compressed</w:t>
            </w:r>
          </w:p>
        </w:tc>
        <w:tc>
          <w:tcPr>
            <w:tcW w:type="dxa" w:w="47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Account master. Reference table. 30–1,000 rows.</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raw_fx_rates</w:t>
            </w:r>
          </w:p>
        </w:tc>
        <w:tc>
          <w:tcPr>
            <w:tcW w:type="dxa" w:w="16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Not partitioned</w:t>
            </w:r>
          </w:p>
        </w:tc>
        <w:tc>
          <w:tcPr>
            <w:tcW w:type="dxa" w:w="1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Not compressed</w:t>
            </w:r>
          </w:p>
        </w:tc>
        <w:tc>
          <w:tcPr>
            <w:tcW w:type="dxa" w:w="47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Daily FX rates. Generated once (S1 run), shared across scenarios.</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stress_metrics</w:t>
            </w:r>
          </w:p>
        </w:tc>
        <w:tc>
          <w:tcPr>
            <w:tcW w:type="dxa" w:w="16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Not partitioned</w:t>
            </w:r>
          </w:p>
        </w:tc>
        <w:tc>
          <w:tcPr>
            <w:tcW w:type="dxa" w:w="1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Not compressed</w:t>
            </w:r>
          </w:p>
        </w:tc>
        <w:tc>
          <w:tcPr>
            <w:tcW w:type="dxa" w:w="47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Benchmark results. One row per scenario per phase. Used by report generator.</w:t>
            </w:r>
          </w:p>
        </w:tc>
      </w:tr>
    </w:tbl>
    <w:p>
      <w:r>
        <w:t xml:space="preserve"/>
      </w:r>
    </w:p>
    <w:p>
      <w:pPr>
        <w:pStyle w:val="Heading2"/>
        <w:spacing w:after="140" w:before="360"/>
      </w:pPr>
      <w:r>
        <w:rPr>
          <w:rFonts w:ascii="Arial" w:cs="Arial" w:eastAsia="Arial" w:hAnsi="Arial"/>
          <w:b/>
          <w:bCs/>
          <w:color w:val="0D7E70"/>
          <w:sz w:val="28"/>
          <w:szCs w:val="28"/>
        </w:rPr>
        <w:t xml:space="preserve">8.2 Key Columns — raw_holdings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rPr>
          <w:tblHeader/>
        </w:trPr>
        <w:tc>
          <w:tcPr>
            <w:tcW w:type="dxa" w:w="1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Nullable</w:t>
            </w:r>
          </w:p>
        </w:tc>
        <w:tc>
          <w:tcPr>
            <w:tcW w:type="dxa" w:w="456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as_of_date</w:t>
            </w:r>
          </w:p>
        </w:tc>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DATE</w:t>
            </w:r>
          </w:p>
        </w:tc>
        <w:tc>
          <w:tcPr>
            <w:tcW w:type="dxa" w:w="1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NOT NULL</w:t>
            </w:r>
          </w:p>
        </w:tc>
        <w:tc>
          <w:tcPr>
            <w:tcW w:type="dxa" w:w="45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Partition key. Every WHERE clause must filter this for partition pruning.</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account_id</w:t>
            </w:r>
          </w:p>
        </w:tc>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VARCHAR2(20)</w:t>
            </w:r>
          </w:p>
        </w:tc>
        <w:tc>
          <w:tcPr>
            <w:tcW w:type="dxa" w:w="1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NOT NULL</w:t>
            </w:r>
          </w:p>
        </w:tc>
        <w:tc>
          <w:tcPr>
            <w:tcW w:type="dxa" w:w="45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Tagged with scenario prefix (e.g. A_S1_00001) for data isolation.</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security_id</w:t>
            </w:r>
          </w:p>
        </w:tc>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VARCHAR2(20)</w:t>
            </w:r>
          </w:p>
        </w:tc>
        <w:tc>
          <w:tcPr>
            <w:tcW w:type="dxa" w:w="1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NOT NULL</w:t>
            </w:r>
          </w:p>
        </w:tc>
        <w:tc>
          <w:tcPr>
            <w:tcW w:type="dxa" w:w="45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Tagged with scenario prefix (e.g. SS1_000001).</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unrealized_gain</w:t>
            </w:r>
          </w:p>
        </w:tc>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NUMBER(20,2)</w:t>
            </w:r>
          </w:p>
        </w:tc>
        <w:tc>
          <w:tcPr>
            <w:tcW w:type="dxa" w:w="1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Null</w:t>
            </w:r>
          </w:p>
        </w:tc>
        <w:tc>
          <w:tcPr>
            <w:tcW w:type="dxa" w:w="45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Pre-computed = market_value_usd − cost_basis_usd. Eliminates runtime arithmetic.</w:t>
            </w:r>
          </w:p>
        </w:tc>
      </w:tr>
      <w:tr>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weight_in_acct</w:t>
            </w:r>
          </w:p>
        </w:tc>
        <w:tc>
          <w:tcPr>
            <w:tcW w:type="dxa" w:w="1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NUMBER(10,8)</w:t>
            </w:r>
          </w:p>
        </w:tc>
        <w:tc>
          <w:tcPr>
            <w:tcW w:type="dxa" w:w="1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Null</w:t>
            </w:r>
          </w:p>
        </w:tc>
        <w:tc>
          <w:tcPr>
            <w:tcW w:type="dxa" w:w="45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Pre-computed = position_mv ÷ account_total_mv. Eliminates runtime window function.</w:t>
            </w:r>
          </w:p>
        </w:tc>
      </w:tr>
      <w:tr>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scenario_id</w:t>
            </w:r>
          </w:p>
        </w:tc>
        <w:tc>
          <w:tcPr>
            <w:tcW w:type="dxa" w:w="1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VARCHAR2(5)</w:t>
            </w:r>
          </w:p>
        </w:tc>
        <w:tc>
          <w:tcPr>
            <w:tcW w:type="dxa" w:w="1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NOT NULL</w:t>
            </w:r>
          </w:p>
        </w:tc>
        <w:tc>
          <w:tcPr>
            <w:tcW w:type="dxa" w:w="45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S1–S8 tag. Allows all scenarios to share one table without interference.</w:t>
            </w:r>
          </w:p>
        </w:tc>
      </w:tr>
    </w:tbl>
    <w:p>
      <w:r>
        <w:t xml:space="preserve"/>
      </w:r>
    </w:p>
    <w:p>
      <w:pPr>
        <w:pStyle w:val="Heading2"/>
        <w:spacing w:after="140" w:before="360"/>
      </w:pPr>
      <w:r>
        <w:rPr>
          <w:rFonts w:ascii="Arial" w:cs="Arial" w:eastAsia="Arial" w:hAnsi="Arial"/>
          <w:b/>
          <w:bCs/>
          <w:color w:val="0D7E70"/>
          <w:sz w:val="28"/>
          <w:szCs w:val="28"/>
        </w:rPr>
        <w:t xml:space="preserve">8.3 Index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Index Name</w:t>
            </w:r>
          </w:p>
        </w:tc>
        <w:tc>
          <w:tcPr>
            <w:tcW w:type="dxa" w:w="14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Columns</w:t>
            </w:r>
          </w:p>
        </w:tc>
        <w:tc>
          <w:tcPr>
            <w:tcW w:type="dxa" w:w="456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Why this index</w:t>
            </w:r>
          </w:p>
        </w:tc>
      </w:tr>
      <w:tr>
        <w:tc>
          <w:tcPr>
            <w:tcW w:type="dxa" w:w="2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ix_hold_acct</w:t>
            </w:r>
          </w:p>
        </w:tc>
        <w:tc>
          <w:tcPr>
            <w:tcW w:type="dxa" w:w="1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LOCAL BTREE</w:t>
            </w:r>
          </w:p>
        </w:tc>
        <w:tc>
          <w:tcPr>
            <w:tcW w:type="dxa" w:w="1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(account_id, as_of_date)</w:t>
            </w:r>
          </w:p>
        </w:tc>
        <w:tc>
          <w:tcPr>
            <w:tcW w:type="dxa" w:w="45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Primary join path: holdings → accounts grouped by date. LOCAL means partition pruning eliminates index segments automatically alongside table segments. COMPRESS 1 on leading column reduces index size ~30%.</w:t>
            </w:r>
          </w:p>
        </w:tc>
      </w:tr>
      <w:tr>
        <w:tc>
          <w:tcPr>
            <w:tcW w:type="dxa" w:w="2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ix_hold_sec</w:t>
            </w:r>
          </w:p>
        </w:tc>
        <w:tc>
          <w:tcPr>
            <w:tcW w:type="dxa" w:w="1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LOCAL BTREE</w:t>
            </w:r>
          </w:p>
        </w:tc>
        <w:tc>
          <w:tcPr>
            <w:tcW w:type="dxa" w:w="1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(security_id, as_of_date)</w:t>
            </w:r>
          </w:p>
        </w:tc>
        <w:tc>
          <w:tcPr>
            <w:tcW w:type="dxa" w:w="45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Join path: holdings → securities. Same composite and LOCAL pattern.</w:t>
            </w:r>
          </w:p>
        </w:tc>
      </w:tr>
      <w:tr>
        <w:tc>
          <w:tcPr>
            <w:tcW w:type="dxa" w:w="2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ix_hold_scen</w:t>
            </w:r>
          </w:p>
        </w:tc>
        <w:tc>
          <w:tcPr>
            <w:tcW w:type="dxa" w:w="1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LOCAL BTREE</w:t>
            </w:r>
          </w:p>
        </w:tc>
        <w:tc>
          <w:tcPr>
            <w:tcW w:type="dxa" w:w="1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(scenario_id, as_of_date)</w:t>
            </w:r>
          </w:p>
        </w:tc>
        <w:tc>
          <w:tcPr>
            <w:tcW w:type="dxa" w:w="45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Scenario isolation filter. Without this, all scenarios' data is mixed in the same partition and Oracle must do a full partition scan to isolate one scenario.</w:t>
            </w:r>
          </w:p>
        </w:tc>
      </w:tr>
      <w:tr>
        <w:tc>
          <w:tcPr>
            <w:tcW w:type="dxa" w:w="2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PK_RAW_SEC (raw_securities)</w:t>
            </w:r>
          </w:p>
        </w:tc>
        <w:tc>
          <w:tcPr>
            <w:tcW w:type="dxa" w:w="1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GLOBAL BTREE UNIQUE</w:t>
            </w:r>
          </w:p>
        </w:tc>
        <w:tc>
          <w:tcPr>
            <w:tcW w:type="dxa" w:w="1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(security_id)</w:t>
            </w:r>
          </w:p>
        </w:tc>
        <w:tc>
          <w:tcPr>
            <w:tcW w:type="dxa" w:w="45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Reference table — non-partitioned. GLOBAL is appropriate for small tables.</w:t>
            </w:r>
          </w:p>
        </w:tc>
      </w:tr>
      <w:tr>
        <w:tc>
          <w:tcPr>
            <w:tcW w:type="dxa" w:w="2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PK_RAW_ACC (raw_accounts)</w:t>
            </w:r>
          </w:p>
        </w:tc>
        <w:tc>
          <w:tcPr>
            <w:tcW w:type="dxa" w:w="14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GLOBAL BTREE UNIQUE</w:t>
            </w:r>
          </w:p>
        </w:tc>
        <w:tc>
          <w:tcPr>
            <w:tcW w:type="dxa" w:w="1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(account_id)</w:t>
            </w:r>
          </w:p>
        </w:tc>
        <w:tc>
          <w:tcPr>
            <w:tcW w:type="dxa" w:w="45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Same as above.</w:t>
            </w:r>
          </w:p>
        </w:tc>
      </w:tr>
      <w:tr>
        <w:tc>
          <w:tcPr>
            <w:tcW w:type="dxa" w:w="2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ix_txn_acct (raw_transactions)</w:t>
            </w:r>
          </w:p>
        </w:tc>
        <w:tc>
          <w:tcPr>
            <w:tcW w:type="dxa" w:w="14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LOCAL BTREE</w:t>
            </w:r>
          </w:p>
        </w:tc>
        <w:tc>
          <w:tcPr>
            <w:tcW w:type="dxa" w:w="1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(account_id, trade_date)</w:t>
            </w:r>
          </w:p>
        </w:tc>
        <w:tc>
          <w:tcPr>
            <w:tcW w:type="dxa" w:w="45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Mirrors raw_holdings pattern for the transaction table.</w:t>
            </w:r>
          </w:p>
        </w:tc>
      </w:tr>
    </w:tbl>
    <w:p>
      <w:r>
        <w:br w:type="page"/>
      </w:r>
    </w:p>
    <w:p>
      <w:pPr>
        <w:pStyle w:val="Heading1"/>
        <w:pBdr>
          <w:bottom w:val="single" w:color="1B3A5C" w:sz="8" w:space="1"/>
        </w:pBdr>
        <w:spacing w:after="180" w:before="480"/>
      </w:pPr>
      <w:r>
        <w:rPr>
          <w:rFonts w:ascii="Arial" w:cs="Arial" w:eastAsia="Arial" w:hAnsi="Arial"/>
          <w:b/>
          <w:bCs/>
          <w:color w:val="1B3A5C"/>
          <w:sz w:val="40"/>
          <w:szCs w:val="40"/>
        </w:rPr>
        <w:t xml:space="preserve">9. Output Reports</w:t>
      </w:r>
    </w:p>
    <w:p>
      <w:pPr>
        <w:pStyle w:val="Heading2"/>
        <w:spacing w:after="140" w:before="360"/>
      </w:pPr>
      <w:r>
        <w:rPr>
          <w:rFonts w:ascii="Arial" w:cs="Arial" w:eastAsia="Arial" w:hAnsi="Arial"/>
          <w:b/>
          <w:bCs/>
          <w:color w:val="0D7E70"/>
          <w:sz w:val="28"/>
          <w:szCs w:val="28"/>
        </w:rPr>
        <w:t xml:space="preserve">9.1 CTO Report — reports/cto_report.html</w:t>
      </w:r>
    </w:p>
    <w:p>
      <w:pPr>
        <w:spacing w:after="120" w:before="60"/>
      </w:pPr>
      <w:r>
        <w:rPr>
          <w:rFonts w:ascii="Arial" w:cs="Arial" w:eastAsia="Arial" w:hAnsi="Arial"/>
          <w:b w:val="false"/>
          <w:bCs w:val="false"/>
          <w:color w:val="1A2B38"/>
          <w:sz w:val="20"/>
          <w:szCs w:val="20"/>
        </w:rPr>
        <w:t xml:space="preserve">Self-contained HTML file. Open in any browser. No server, no internet connection required. Generated from Oracle metrics data after every run.</w:t>
      </w:r>
    </w:p>
    <w:p>
      <w:r>
        <w:t xml:space="preserve"/>
      </w:r>
    </w:p>
    <w:p>
      <w:pPr>
        <w:spacing w:after="120" w:before="60"/>
      </w:pPr>
      <w:r>
        <w:rPr>
          <w:rFonts w:ascii="Arial" w:cs="Arial" w:eastAsia="Arial" w:hAnsi="Arial"/>
          <w:b w:val="false"/>
          <w:bCs w:val="false"/>
          <w:color w:val="1A2B38"/>
          <w:sz w:val="20"/>
          <w:szCs w:val="20"/>
        </w:rPr>
        <w:t xml:space="preserve">Contents:</w:t>
      </w:r>
    </w:p>
    <w:p>
      <w:pPr>
        <w:pStyle w:val="ListParagraph"/>
        <w:numPr>
          <w:ilvl w:val="0"/>
          <w:numId w:val="2"/>
        </w:numPr>
        <w:spacing w:after="80" w:before="40"/>
      </w:pPr>
      <w:r>
        <w:rPr>
          <w:rFonts w:ascii="Arial" w:cs="Arial" w:eastAsia="Arial" w:hAnsi="Arial"/>
          <w:color w:val="1A2B38"/>
          <w:sz w:val="20"/>
          <w:szCs w:val="20"/>
        </w:rPr>
        <w:t xml:space="preserve">KPI bar — 8 scenarios run, total models tested, partition pruning saving %, baseline vs worst-case run time.</w:t>
      </w:r>
    </w:p>
    <w:p>
      <w:pPr>
        <w:pStyle w:val="ListParagraph"/>
        <w:numPr>
          <w:ilvl w:val="0"/>
          <w:numId w:val="2"/>
        </w:numPr>
        <w:spacing w:after="80" w:before="40"/>
      </w:pPr>
      <w:r>
        <w:rPr>
          <w:rFonts w:ascii="Arial" w:cs="Arial" w:eastAsia="Arial" w:hAnsi="Arial"/>
          <w:color w:val="1A2B38"/>
          <w:sz w:val="20"/>
          <w:szCs w:val="20"/>
        </w:rPr>
        <w:t xml:space="preserve">Full metric table — every scenario with compile time, run time, test time, rows processed, peak memory, avg CPU, models pass count. All with traffic-light indicators (green / amber / red) against defined thresholds.</w:t>
      </w:r>
    </w:p>
    <w:p>
      <w:pPr>
        <w:pStyle w:val="ListParagraph"/>
        <w:numPr>
          <w:ilvl w:val="0"/>
          <w:numId w:val="2"/>
        </w:numPr>
        <w:spacing w:after="80" w:before="40"/>
      </w:pPr>
      <w:r>
        <w:rPr>
          <w:rFonts w:ascii="Arial" w:cs="Arial" w:eastAsia="Arial" w:hAnsi="Arial"/>
          <w:color w:val="1A2B38"/>
          <w:sz w:val="20"/>
          <w:szCs w:val="20"/>
        </w:rPr>
        <w:t xml:space="preserve">Partition pruning callout — headline saving in percentage and absolute seconds, extrapolated annual saving.</w:t>
      </w:r>
    </w:p>
    <w:p>
      <w:pPr>
        <w:pStyle w:val="ListParagraph"/>
        <w:numPr>
          <w:ilvl w:val="0"/>
          <w:numId w:val="2"/>
        </w:numPr>
        <w:spacing w:after="80" w:before="40"/>
      </w:pPr>
      <w:r>
        <w:rPr>
          <w:rFonts w:ascii="Arial" w:cs="Arial" w:eastAsia="Arial" w:hAnsi="Arial"/>
          <w:color w:val="1A2B38"/>
          <w:sz w:val="20"/>
          <w:szCs w:val="20"/>
        </w:rPr>
        <w:t xml:space="preserve">Run time chart — grouped bar chart showing compile vs run time per scenario.</w:t>
      </w:r>
    </w:p>
    <w:p>
      <w:pPr>
        <w:pStyle w:val="ListParagraph"/>
        <w:numPr>
          <w:ilvl w:val="0"/>
          <w:numId w:val="2"/>
        </w:numPr>
        <w:spacing w:after="80" w:before="40"/>
      </w:pPr>
      <w:r>
        <w:rPr>
          <w:rFonts w:ascii="Arial" w:cs="Arial" w:eastAsia="Arial" w:hAnsi="Arial"/>
          <w:color w:val="1A2B38"/>
          <w:sz w:val="20"/>
          <w:szCs w:val="20"/>
        </w:rPr>
        <w:t xml:space="preserve">Peak memory chart — bar chart per scenario.</w:t>
      </w:r>
    </w:p>
    <w:p>
      <w:pPr>
        <w:pStyle w:val="ListParagraph"/>
        <w:numPr>
          <w:ilvl w:val="0"/>
          <w:numId w:val="2"/>
        </w:numPr>
        <w:spacing w:after="80" w:before="40"/>
      </w:pPr>
      <w:r>
        <w:rPr>
          <w:rFonts w:ascii="Arial" w:cs="Arial" w:eastAsia="Arial" w:hAnsi="Arial"/>
          <w:color w:val="1A2B38"/>
          <w:sz w:val="20"/>
          <w:szCs w:val="20"/>
        </w:rPr>
        <w:t xml:space="preserve">Average CPU chart — bar chart per scenario.</w:t>
      </w:r>
    </w:p>
    <w:p>
      <w:pPr>
        <w:pStyle w:val="ListParagraph"/>
        <w:numPr>
          <w:ilvl w:val="0"/>
          <w:numId w:val="2"/>
        </w:numPr>
        <w:spacing w:after="80" w:before="40"/>
      </w:pPr>
      <w:r>
        <w:rPr>
          <w:rFonts w:ascii="Arial" w:cs="Arial" w:eastAsia="Arial" w:hAnsi="Arial"/>
          <w:color w:val="1A2B38"/>
          <w:sz w:val="20"/>
          <w:szCs w:val="20"/>
        </w:rPr>
        <w:t xml:space="preserve">Pruning comparison chart — S5 vs S6 side-by-side bar.</w:t>
      </w:r>
    </w:p>
    <w:p>
      <w:pPr>
        <w:pStyle w:val="ListParagraph"/>
        <w:numPr>
          <w:ilvl w:val="0"/>
          <w:numId w:val="2"/>
        </w:numPr>
        <w:spacing w:after="80" w:before="40"/>
      </w:pPr>
      <w:r>
        <w:rPr>
          <w:rFonts w:ascii="Arial" w:cs="Arial" w:eastAsia="Arial" w:hAnsi="Arial"/>
          <w:color w:val="1A2B38"/>
          <w:sz w:val="20"/>
          <w:szCs w:val="20"/>
        </w:rPr>
        <w:t xml:space="preserve">Scalability scatter — run time vs model count for all 8 scenarios.</w:t>
      </w:r>
    </w:p>
    <w:p>
      <w:pPr>
        <w:pStyle w:val="ListParagraph"/>
        <w:numPr>
          <w:ilvl w:val="0"/>
          <w:numId w:val="2"/>
        </w:numPr>
        <w:spacing w:after="80" w:before="40"/>
      </w:pPr>
      <w:r>
        <w:rPr>
          <w:rFonts w:ascii="Arial" w:cs="Arial" w:eastAsia="Arial" w:hAnsi="Arial"/>
          <w:color w:val="1A2B38"/>
          <w:sz w:val="20"/>
          <w:szCs w:val="20"/>
        </w:rPr>
        <w:t xml:space="preserve">6 recommendations — enforce pruning, scale threads, decompose complex CTEs, use incremental materialization, extension memory notes, S8 domain-split advice.</w:t>
      </w:r>
    </w:p>
    <w:p>
      <w:r>
        <w:t xml:space="preserve"/>
      </w:r>
    </w:p>
    <w:p>
      <w:pPr>
        <w:pStyle w:val="Heading2"/>
        <w:spacing w:after="140" w:before="360"/>
      </w:pPr>
      <w:r>
        <w:rPr>
          <w:rFonts w:ascii="Arial" w:cs="Arial" w:eastAsia="Arial" w:hAnsi="Arial"/>
          <w:b/>
          <w:bCs/>
          <w:color w:val="0D7E70"/>
          <w:sz w:val="28"/>
          <w:szCs w:val="28"/>
        </w:rPr>
        <w:t xml:space="preserve">9.2 Schema Reference — reports/schema_reference.html</w:t>
      </w:r>
    </w:p>
    <w:p>
      <w:pPr>
        <w:spacing w:after="120" w:before="60"/>
      </w:pPr>
      <w:r>
        <w:rPr>
          <w:rFonts w:ascii="Arial" w:cs="Arial" w:eastAsia="Arial" w:hAnsi="Arial"/>
          <w:b w:val="false"/>
          <w:bCs w:val="false"/>
          <w:color w:val="1A2B38"/>
          <w:sz w:val="20"/>
          <w:szCs w:val="20"/>
        </w:rPr>
        <w:t xml:space="preserve">Self-contained HTML reference document covering:</w:t>
      </w:r>
    </w:p>
    <w:p>
      <w:pPr>
        <w:pStyle w:val="ListParagraph"/>
        <w:numPr>
          <w:ilvl w:val="0"/>
          <w:numId w:val="2"/>
        </w:numPr>
        <w:spacing w:after="80" w:before="40"/>
      </w:pPr>
      <w:r>
        <w:rPr>
          <w:rFonts w:ascii="Arial" w:cs="Arial" w:eastAsia="Arial" w:hAnsi="Arial"/>
          <w:color w:val="1A2B38"/>
          <w:sz w:val="20"/>
          <w:szCs w:val="20"/>
        </w:rPr>
        <w:t xml:space="preserve">All table schemas with column-level descriptions.</w:t>
      </w:r>
    </w:p>
    <w:p>
      <w:pPr>
        <w:pStyle w:val="ListParagraph"/>
        <w:numPr>
          <w:ilvl w:val="0"/>
          <w:numId w:val="2"/>
        </w:numPr>
        <w:spacing w:after="80" w:before="40"/>
      </w:pPr>
      <w:r>
        <w:rPr>
          <w:rFonts w:ascii="Arial" w:cs="Arial" w:eastAsia="Arial" w:hAnsi="Arial"/>
          <w:color w:val="1A2B38"/>
          <w:sz w:val="20"/>
          <w:szCs w:val="20"/>
        </w:rPr>
        <w:t xml:space="preserve">Partitioning strategy DDL with annotations.</w:t>
      </w:r>
    </w:p>
    <w:p>
      <w:pPr>
        <w:pStyle w:val="ListParagraph"/>
        <w:numPr>
          <w:ilvl w:val="0"/>
          <w:numId w:val="2"/>
        </w:numPr>
        <w:spacing w:after="80" w:before="40"/>
      </w:pPr>
      <w:r>
        <w:rPr>
          <w:rFonts w:ascii="Arial" w:cs="Arial" w:eastAsia="Arial" w:hAnsi="Arial"/>
          <w:color w:val="1A2B38"/>
          <w:sz w:val="20"/>
          <w:szCs w:val="20"/>
        </w:rPr>
        <w:t xml:space="preserve">Complete index inventory with justification for each index (LOCAL vs GLOBAL, composite vs simple, COMPRESS decisions).</w:t>
      </w:r>
    </w:p>
    <w:p>
      <w:pPr>
        <w:pStyle w:val="ListParagraph"/>
        <w:numPr>
          <w:ilvl w:val="0"/>
          <w:numId w:val="2"/>
        </w:numPr>
        <w:spacing w:after="80" w:before="40"/>
      </w:pPr>
      <w:r>
        <w:rPr>
          <w:rFonts w:ascii="Arial" w:cs="Arial" w:eastAsia="Arial" w:hAnsi="Arial"/>
          <w:color w:val="1A2B38"/>
          <w:sz w:val="20"/>
          <w:szCs w:val="20"/>
        </w:rPr>
        <w:t xml:space="preserve">Query pattern → index mapping table.</w:t>
      </w:r>
    </w:p>
    <w:p>
      <w:pPr>
        <w:pStyle w:val="ListParagraph"/>
        <w:numPr>
          <w:ilvl w:val="0"/>
          <w:numId w:val="2"/>
        </w:numPr>
        <w:spacing w:after="80" w:before="40"/>
      </w:pPr>
      <w:r>
        <w:rPr>
          <w:rFonts w:ascii="Arial" w:cs="Arial" w:eastAsia="Arial" w:hAnsi="Arial"/>
          <w:color w:val="1A2B38"/>
          <w:sz w:val="20"/>
          <w:szCs w:val="20"/>
        </w:rPr>
        <w:t xml:space="preserve">Storage optimisation decisions (NOLOGGING, COMPRESS BASIC, PCTFREE, PARALLEL).</w:t>
      </w:r>
    </w:p>
    <w:p>
      <w:pPr>
        <w:pStyle w:val="ListParagraph"/>
        <w:numPr>
          <w:ilvl w:val="0"/>
          <w:numId w:val="2"/>
        </w:numPr>
        <w:spacing w:after="80" w:before="40"/>
      </w:pPr>
      <w:r>
        <w:rPr>
          <w:rFonts w:ascii="Arial" w:cs="Arial" w:eastAsia="Arial" w:hAnsi="Arial"/>
          <w:color w:val="1A2B38"/>
          <w:sz w:val="20"/>
          <w:szCs w:val="20"/>
        </w:rPr>
        <w:t xml:space="preserve">Partition pruning decision matrix — which scenarios benefit and by how much.</w:t>
      </w:r>
    </w:p>
    <w:p>
      <w:pPr>
        <w:pStyle w:val="ListParagraph"/>
        <w:numPr>
          <w:ilvl w:val="0"/>
          <w:numId w:val="2"/>
        </w:numPr>
        <w:spacing w:after="80" w:before="40"/>
      </w:pPr>
      <w:r>
        <w:rPr>
          <w:rFonts w:ascii="Arial" w:cs="Arial" w:eastAsia="Arial" w:hAnsi="Arial"/>
          <w:color w:val="1A2B38"/>
          <w:sz w:val="20"/>
          <w:szCs w:val="20"/>
        </w:rPr>
        <w:t xml:space="preserve">Scale reference table — estimated physical characteristics at projected scale for S7/S8.</w:t>
      </w:r>
    </w:p>
    <w:p>
      <w:pPr>
        <w:pStyle w:val="ListParagraph"/>
        <w:numPr>
          <w:ilvl w:val="0"/>
          <w:numId w:val="2"/>
        </w:numPr>
        <w:spacing w:after="80" w:before="40"/>
      </w:pPr>
      <w:r>
        <w:rPr>
          <w:rFonts w:ascii="Arial" w:cs="Arial" w:eastAsia="Arial" w:hAnsi="Arial"/>
          <w:color w:val="1A2B38"/>
          <w:sz w:val="20"/>
          <w:szCs w:val="20"/>
        </w:rPr>
        <w:t xml:space="preserve">Methodology note for scaled statistics approach (S7/S8).</w:t>
      </w:r>
    </w:p>
    <w:p>
      <w:r>
        <w:t xml:space="preserve"/>
      </w:r>
    </w:p>
    <w:p>
      <w:pPr>
        <w:pStyle w:val="Heading2"/>
        <w:spacing w:after="140" w:before="360"/>
      </w:pPr>
      <w:r>
        <w:rPr>
          <w:rFonts w:ascii="Arial" w:cs="Arial" w:eastAsia="Arial" w:hAnsi="Arial"/>
          <w:b/>
          <w:bCs/>
          <w:color w:val="0D7E70"/>
          <w:sz w:val="28"/>
          <w:szCs w:val="28"/>
        </w:rPr>
        <w:t xml:space="preserve">9.3 Oracle Metrics Table — stress_raw.stress_metrics</w:t>
      </w:r>
    </w:p>
    <w:p>
      <w:pPr>
        <w:spacing w:after="120" w:before="60"/>
      </w:pPr>
      <w:r>
        <w:rPr>
          <w:rFonts w:ascii="Arial" w:cs="Arial" w:eastAsia="Arial" w:hAnsi="Arial"/>
          <w:b w:val="false"/>
          <w:bCs w:val="false"/>
          <w:color w:val="1A2B38"/>
          <w:sz w:val="20"/>
          <w:szCs w:val="20"/>
        </w:rPr>
        <w:t xml:space="preserve">Every phase of every scenario run is logged to this table. Queryable directly after a run:</w:t>
      </w:r>
    </w:p>
    <w:p>
      <w:pPr>
        <w:shd w:fill="EEF2F5" w:val="clear"/>
        <w:spacing w:after="60" w:before="60"/>
      </w:pPr>
      <w:r>
        <w:rPr>
          <w:rFonts w:ascii="Consolas" w:cs="Consolas" w:eastAsia="Consolas" w:hAnsi="Consolas"/>
          <w:color w:val="1B3A5C"/>
          <w:sz w:val="17"/>
          <w:szCs w:val="17"/>
        </w:rPr>
        <w:t xml:space="preserve">SELECT scenario_id, phase, duration_sec, rows_actual, rows_per_sec,</w:t>
      </w:r>
    </w:p>
    <w:p>
      <w:pPr>
        <w:shd w:fill="EEF2F5" w:val="clear"/>
        <w:spacing w:after="60" w:before="60"/>
      </w:pPr>
      <w:r>
        <w:rPr>
          <w:rFonts w:ascii="Consolas" w:cs="Consolas" w:eastAsia="Consolas" w:hAnsi="Consolas"/>
          <w:color w:val="1B3A5C"/>
          <w:sz w:val="17"/>
          <w:szCs w:val="17"/>
        </w:rPr>
        <w:t xml:space="preserve">       peak_mem_mb, avg_cpu_pct, pruning_active</w:t>
      </w:r>
    </w:p>
    <w:p>
      <w:pPr>
        <w:shd w:fill="EEF2F5" w:val="clear"/>
        <w:spacing w:after="60" w:before="60"/>
      </w:pPr>
      <w:r>
        <w:rPr>
          <w:rFonts w:ascii="Consolas" w:cs="Consolas" w:eastAsia="Consolas" w:hAnsi="Consolas"/>
          <w:color w:val="1B3A5C"/>
          <w:sz w:val="17"/>
          <w:szCs w:val="17"/>
        </w:rPr>
        <w:t xml:space="preserve">FROM stress_raw.stress_metrics</w:t>
      </w:r>
    </w:p>
    <w:p>
      <w:pPr>
        <w:shd w:fill="EEF2F5" w:val="clear"/>
        <w:spacing w:after="60" w:before="60"/>
      </w:pPr>
      <w:r>
        <w:rPr>
          <w:rFonts w:ascii="Consolas" w:cs="Consolas" w:eastAsia="Consolas" w:hAnsi="Consolas"/>
          <w:color w:val="1B3A5C"/>
          <w:sz w:val="17"/>
          <w:szCs w:val="17"/>
        </w:rPr>
        <w:t xml:space="preserve">ORDER BY scenario_id, started_at;</w:t>
      </w:r>
    </w:p>
    <w:p>
      <w:r>
        <w:t xml:space="preserve"/>
      </w:r>
    </w:p>
    <w:p>
      <w:pPr>
        <w:spacing w:after="120" w:before="60"/>
      </w:pPr>
      <w:r>
        <w:rPr>
          <w:rFonts w:ascii="Arial" w:cs="Arial" w:eastAsia="Arial" w:hAnsi="Arial"/>
          <w:b w:val="false"/>
          <w:bCs w:val="false"/>
          <w:color w:val="1A2B38"/>
          <w:sz w:val="20"/>
          <w:szCs w:val="20"/>
        </w:rPr>
        <w:t xml:space="preserve">The v_scenario_projections view adds extrapolated durations for S7/S8:</w:t>
      </w:r>
    </w:p>
    <w:p>
      <w:pPr>
        <w:shd w:fill="EEF2F5" w:val="clear"/>
        <w:spacing w:after="60" w:before="60"/>
      </w:pPr>
      <w:r>
        <w:rPr>
          <w:rFonts w:ascii="Consolas" w:cs="Consolas" w:eastAsia="Consolas" w:hAnsi="Consolas"/>
          <w:color w:val="1B3A5C"/>
          <w:sz w:val="17"/>
          <w:szCs w:val="17"/>
        </w:rPr>
        <w:t xml:space="preserve">SELECT * FROM stress_raw.v_scenario_projections;</w:t>
      </w:r>
    </w:p>
    <w:p>
      <w:r>
        <w:br w:type="page"/>
      </w:r>
    </w:p>
    <w:p>
      <w:pPr>
        <w:pStyle w:val="Heading1"/>
        <w:pBdr>
          <w:bottom w:val="single" w:color="1B3A5C" w:sz="8" w:space="1"/>
        </w:pBdr>
        <w:spacing w:after="180" w:before="480"/>
      </w:pPr>
      <w:r>
        <w:rPr>
          <w:rFonts w:ascii="Arial" w:cs="Arial" w:eastAsia="Arial" w:hAnsi="Arial"/>
          <w:b/>
          <w:bCs/>
          <w:color w:val="1B3A5C"/>
          <w:sz w:val="40"/>
          <w:szCs w:val="40"/>
        </w:rP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Error / Symptom</w:t>
            </w:r>
          </w:p>
        </w:tc>
        <w:tc>
          <w:tcPr>
            <w:tcW w:type="dxa" w:w="616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3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ORA-01017: invalid username/password</w:t>
            </w:r>
          </w:p>
        </w:tc>
        <w:tc>
          <w:tcPr>
            <w:tcW w:type="dxa" w:w="6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Verify ORACLE_USER and ORACLE_PASSWORD environment variables. Re-run 00_oracle_setup.sql if the user was dropped.</w:t>
            </w:r>
          </w:p>
        </w:tc>
      </w:tr>
      <w:tr>
        <w:tc>
          <w:tcPr>
            <w:tcW w:type="dxa" w:w="3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ORA-12541: TNS: no listener</w:t>
            </w:r>
          </w:p>
        </w:tc>
        <w:tc>
          <w:tcPr>
            <w:tcW w:type="dxa" w:w="6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Oracle listener is not running. Run: lsnrctl start. Check ORACLE_HOST and ORACLE_PORT.</w:t>
            </w:r>
          </w:p>
        </w:tc>
      </w:tr>
      <w:tr>
        <w:tc>
          <w:tcPr>
            <w:tcW w:type="dxa" w:w="3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DPI-1047: Oracle Client library not found</w:t>
            </w:r>
          </w:p>
        </w:tc>
        <w:tc>
          <w:tcPr>
            <w:tcW w:type="dxa" w:w="6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cx_Oracle cannot find the Oracle Instant Client. Set LD_LIBRARY_PATH (Linux) or add to PATH (Windows). Verify with: python -c "import cx_Oracle; cx_Oracle.clientversion()"</w:t>
            </w:r>
          </w:p>
        </w:tc>
      </w:tr>
      <w:tr>
        <w:tc>
          <w:tcPr>
            <w:tcW w:type="dxa" w:w="3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ORA-01652: unable to extend temp segment</w:t>
            </w:r>
          </w:p>
        </w:tc>
        <w:tc>
          <w:tcPr>
            <w:tcW w:type="dxa" w:w="6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TEMP tablespace too small for the sort operations in S4/S7/S8. ALTER TABLESPACE TEMP ADD TEMPFILE ... SIZE 10G. Or reduce n_accounts / n_days in stress_config.py.</w:t>
            </w:r>
          </w:p>
        </w:tc>
      </w:tr>
      <w:tr>
        <w:tc>
          <w:tcPr>
            <w:tcW w:type="dxa" w:w="3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ORA-04031: unable to allocate shared memory</w:t>
            </w:r>
          </w:p>
        </w:tc>
        <w:tc>
          <w:tcPr>
            <w:tcW w:type="dxa" w:w="6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PARALLEL setting too high for your Oracle instance. Change PARALLEL 4 to PARALLEL 2 in 01_create_raw_tables.sql and re-run.</w:t>
            </w:r>
          </w:p>
        </w:tc>
      </w:tr>
      <w:tr>
        <w:tc>
          <w:tcPr>
            <w:tcW w:type="dxa" w:w="3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 not found when running run_all.py</w:t>
            </w:r>
          </w:p>
        </w:tc>
        <w:tc>
          <w:tcPr>
            <w:tcW w:type="dxa" w:w="6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 is not on PATH. Activate the Python virtual environment where dbt-oracle is installed before running.</w:t>
            </w:r>
          </w:p>
        </w:tc>
      </w:tr>
      <w:tr>
        <w:tc>
          <w:tcPr>
            <w:tcW w:type="dxa" w:w="3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S6 produces same results as S5</w:t>
            </w:r>
          </w:p>
        </w:tc>
        <w:tc>
          <w:tcPr>
            <w:tcW w:type="dxa" w:w="6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S6 reuses S5 data but runs different dbt SQL. If generate_dbt_projects.py was not re-run after changing stress_config.py, the projects may be out of sync. Re-run generate_dbt_projects.py.</w:t>
            </w:r>
          </w:p>
        </w:tc>
      </w:tr>
      <w:tr>
        <w:tc>
          <w:tcPr>
            <w:tcW w:type="dxa" w:w="32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Data generation takes &gt; 15 minutes for S5</w:t>
            </w:r>
          </w:p>
        </w:tc>
        <w:tc>
          <w:tcPr>
            <w:tcW w:type="dxa" w:w="6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This is expected on a laptop with slow SSD. To reduce: lower n_accounts to 200 or n_days to 60 in stress_config.py for S5. Run time target remains achievable.</w:t>
            </w:r>
          </w:p>
        </w:tc>
      </w:tr>
      <w:tr>
        <w:tc>
          <w:tcPr>
            <w:tcW w:type="dxa" w:w="32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HTML report shows no data / empty charts</w:t>
            </w:r>
          </w:p>
        </w:tc>
        <w:tc>
          <w:tcPr>
            <w:tcW w:type="dxa" w:w="6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The stress_metrics table has no rows yet. Run at least one scenario first: python run_all.py --scenarios S1. Then regenerate: python run_all.py --report-only.</w:t>
            </w:r>
          </w:p>
        </w:tc>
      </w:tr>
    </w:tbl>
    <w:p>
      <w:r>
        <w:br w:type="page"/>
      </w:r>
    </w:p>
    <w:p>
      <w:pPr>
        <w:pStyle w:val="Heading1"/>
        <w:pBdr>
          <w:bottom w:val="single" w:color="1B3A5C" w:sz="8" w:space="1"/>
        </w:pBdr>
        <w:spacing w:after="180" w:before="480"/>
      </w:pPr>
      <w:r>
        <w:rPr>
          <w:rFonts w:ascii="Arial" w:cs="Arial" w:eastAsia="Arial" w:hAnsi="Arial"/>
          <w:b/>
          <w:bCs/>
          <w:color w:val="1B3A5C"/>
          <w:sz w:val="40"/>
          <w:szCs w:val="40"/>
        </w:rPr>
        <w:t xml:space="preserve">11. Extending the Suite</w:t>
      </w:r>
    </w:p>
    <w:p>
      <w:pPr>
        <w:pStyle w:val="Heading2"/>
        <w:spacing w:after="140" w:before="360"/>
      </w:pPr>
      <w:r>
        <w:rPr>
          <w:rFonts w:ascii="Arial" w:cs="Arial" w:eastAsia="Arial" w:hAnsi="Arial"/>
          <w:b/>
          <w:bCs/>
          <w:color w:val="0D7E70"/>
          <w:sz w:val="28"/>
          <w:szCs w:val="28"/>
        </w:rPr>
        <w:t xml:space="preserve">11.1 Adding a New Scenario</w:t>
      </w:r>
    </w:p>
    <w:p>
      <w:pPr>
        <w:spacing w:after="120" w:before="60"/>
      </w:pPr>
      <w:r>
        <w:rPr>
          <w:rFonts w:ascii="Arial" w:cs="Arial" w:eastAsia="Arial" w:hAnsi="Arial"/>
          <w:b w:val="false"/>
          <w:bCs w:val="false"/>
          <w:color w:val="1A2B38"/>
          <w:sz w:val="20"/>
          <w:szCs w:val="20"/>
        </w:rPr>
        <w:t xml:space="preserve">All scenario definitions live in stress_config.py. To add a scenario S9:</w:t>
      </w:r>
    </w:p>
    <w:p>
      <w:pPr>
        <w:shd w:fill="EEF2F5" w:val="clear"/>
        <w:spacing w:after="60" w:before="60"/>
      </w:pPr>
      <w:r>
        <w:rPr>
          <w:rFonts w:ascii="Consolas" w:cs="Consolas" w:eastAsia="Consolas" w:hAnsi="Consolas"/>
          <w:color w:val="1B3A5C"/>
          <w:sz w:val="17"/>
          <w:szCs w:val="17"/>
        </w:rPr>
        <w:t xml:space="preserve">SCENARIOS["S9"] = {</w:t>
      </w:r>
    </w:p>
    <w:p>
      <w:pPr>
        <w:shd w:fill="EEF2F5" w:val="clear"/>
        <w:spacing w:after="60" w:before="60"/>
      </w:pPr>
      <w:r>
        <w:rPr>
          <w:rFonts w:ascii="Consolas" w:cs="Consolas" w:eastAsia="Consolas" w:hAnsi="Consolas"/>
          <w:color w:val="1B3A5C"/>
          <w:sz w:val="17"/>
          <w:szCs w:val="17"/>
        </w:rPr>
        <w:t xml:space="preserve">    "name":              "My New Scenario",</w:t>
      </w:r>
    </w:p>
    <w:p>
      <w:pPr>
        <w:shd w:fill="EEF2F5" w:val="clear"/>
        <w:spacing w:after="60" w:before="60"/>
      </w:pPr>
      <w:r>
        <w:rPr>
          <w:rFonts w:ascii="Consolas" w:cs="Consolas" w:eastAsia="Consolas" w:hAnsi="Consolas"/>
          <w:color w:val="1B3A5C"/>
          <w:sz w:val="17"/>
          <w:szCs w:val="17"/>
        </w:rPr>
        <w:t xml:space="preserve">    "strategy":          "real",</w:t>
      </w:r>
    </w:p>
    <w:p>
      <w:pPr>
        <w:shd w:fill="EEF2F5" w:val="clear"/>
        <w:spacing w:after="60" w:before="60"/>
      </w:pPr>
      <w:r>
        <w:rPr>
          <w:rFonts w:ascii="Consolas" w:cs="Consolas" w:eastAsia="Consolas" w:hAnsi="Consolas"/>
          <w:color w:val="1B3A5C"/>
          <w:sz w:val="17"/>
          <w:szCs w:val="17"/>
        </w:rPr>
        <w:t xml:space="preserve">    "n_securities":       1_000,</w:t>
      </w:r>
    </w:p>
    <w:p>
      <w:pPr>
        <w:shd w:fill="EEF2F5" w:val="clear"/>
        <w:spacing w:after="60" w:before="60"/>
      </w:pPr>
      <w:r>
        <w:rPr>
          <w:rFonts w:ascii="Consolas" w:cs="Consolas" w:eastAsia="Consolas" w:hAnsi="Consolas"/>
          <w:color w:val="1B3A5C"/>
          <w:sz w:val="17"/>
          <w:szCs w:val="17"/>
        </w:rPr>
        <w:t xml:space="preserve">    "n_accounts":         150,</w:t>
      </w:r>
    </w:p>
    <w:p>
      <w:pPr>
        <w:shd w:fill="EEF2F5" w:val="clear"/>
        <w:spacing w:after="60" w:before="60"/>
      </w:pPr>
      <w:r>
        <w:rPr>
          <w:rFonts w:ascii="Consolas" w:cs="Consolas" w:eastAsia="Consolas" w:hAnsi="Consolas"/>
          <w:color w:val="1B3A5C"/>
          <w:sz w:val="17"/>
          <w:szCs w:val="17"/>
        </w:rPr>
        <w:t xml:space="preserve">    "n_days":             60,</w:t>
      </w:r>
    </w:p>
    <w:p>
      <w:pPr>
        <w:shd w:fill="EEF2F5" w:val="clear"/>
        <w:spacing w:after="60" w:before="60"/>
      </w:pPr>
      <w:r>
        <w:rPr>
          <w:rFonts w:ascii="Consolas" w:cs="Consolas" w:eastAsia="Consolas" w:hAnsi="Consolas"/>
          <w:color w:val="1B3A5C"/>
          <w:sz w:val="17"/>
          <w:szCs w:val="17"/>
        </w:rPr>
        <w:t xml:space="preserve">    "holdings_per_slot":  30,</w:t>
      </w:r>
    </w:p>
    <w:p>
      <w:pPr>
        <w:shd w:fill="EEF2F5" w:val="clear"/>
        <w:spacing w:after="60" w:before="60"/>
      </w:pPr>
      <w:r>
        <w:rPr>
          <w:rFonts w:ascii="Consolas" w:cs="Consolas" w:eastAsia="Consolas" w:hAnsi="Consolas"/>
          <w:color w:val="1B3A5C"/>
          <w:sz w:val="17"/>
          <w:szCs w:val="17"/>
        </w:rPr>
        <w:t xml:space="preserve">    "target_rows":       "~8M",</w:t>
      </w:r>
    </w:p>
    <w:p>
      <w:pPr>
        <w:shd w:fill="EEF2F5" w:val="clear"/>
        <w:spacing w:after="60" w:before="60"/>
      </w:pPr>
      <w:r>
        <w:rPr>
          <w:rFonts w:ascii="Consolas" w:cs="Consolas" w:eastAsia="Consolas" w:hAnsi="Consolas"/>
          <w:color w:val="1B3A5C"/>
          <w:sz w:val="17"/>
          <w:szCs w:val="17"/>
        </w:rPr>
        <w:t xml:space="preserve">    "txn_ratio":          0.06,</w:t>
      </w:r>
    </w:p>
    <w:p>
      <w:pPr>
        <w:shd w:fill="EEF2F5" w:val="clear"/>
        <w:spacing w:after="60" w:before="60"/>
      </w:pPr>
      <w:r>
        <w:rPr>
          <w:rFonts w:ascii="Consolas" w:cs="Consolas" w:eastAsia="Consolas" w:hAnsi="Consolas"/>
          <w:color w:val="1B3A5C"/>
          <w:sz w:val="17"/>
          <w:szCs w:val="17"/>
        </w:rPr>
        <w:t xml:space="preserve">    "threads":            6,</w:t>
      </w:r>
    </w:p>
    <w:p>
      <w:pPr>
        <w:shd w:fill="EEF2F5" w:val="clear"/>
        <w:spacing w:after="60" w:before="60"/>
      </w:pPr>
      <w:r>
        <w:rPr>
          <w:rFonts w:ascii="Consolas" w:cs="Consolas" w:eastAsia="Consolas" w:hAnsi="Consolas"/>
          <w:color w:val="1B3A5C"/>
          <w:sz w:val="17"/>
          <w:szCs w:val="17"/>
        </w:rPr>
        <w:t xml:space="preserve">    "model_complexity":  "medium",</w:t>
      </w:r>
    </w:p>
    <w:p>
      <w:pPr>
        <w:shd w:fill="EEF2F5" w:val="clear"/>
        <w:spacing w:after="60" w:before="60"/>
      </w:pPr>
      <w:r>
        <w:rPr>
          <w:rFonts w:ascii="Consolas" w:cs="Consolas" w:eastAsia="Consolas" w:hAnsi="Consolas"/>
          <w:color w:val="1B3A5C"/>
          <w:sz w:val="17"/>
          <w:szCs w:val="17"/>
        </w:rPr>
        <w:t xml:space="preserve">    "use_partition_filter": True,</w:t>
      </w:r>
    </w:p>
    <w:p>
      <w:pPr>
        <w:shd w:fill="EEF2F5" w:val="clear"/>
        <w:spacing w:after="60" w:before="60"/>
      </w:pPr>
      <w:r>
        <w:rPr>
          <w:rFonts w:ascii="Consolas" w:cs="Consolas" w:eastAsia="Consolas" w:hAnsi="Consolas"/>
          <w:color w:val="1B3A5C"/>
          <w:sz w:val="17"/>
          <w:szCs w:val="17"/>
        </w:rPr>
        <w:t xml:space="preserve">    "color":             "#e83e8c",</w:t>
      </w:r>
    </w:p>
    <w:p>
      <w:pPr>
        <w:shd w:fill="EEF2F5" w:val="clear"/>
        <w:spacing w:after="60" w:before="60"/>
      </w:pPr>
      <w:r>
        <w:rPr>
          <w:rFonts w:ascii="Consolas" w:cs="Consolas" w:eastAsia="Consolas" w:hAnsi="Consolas"/>
          <w:color w:val="1B3A5C"/>
          <w:sz w:val="17"/>
          <w:szCs w:val="17"/>
        </w:rPr>
        <w:t xml:space="preserve">    "n_intermediate":    2,</w:t>
      </w:r>
    </w:p>
    <w:p>
      <w:pPr>
        <w:shd w:fill="EEF2F5" w:val="clear"/>
        <w:spacing w:after="60" w:before="60"/>
      </w:pPr>
      <w:r>
        <w:rPr>
          <w:rFonts w:ascii="Consolas" w:cs="Consolas" w:eastAsia="Consolas" w:hAnsi="Consolas"/>
          <w:color w:val="1B3A5C"/>
          <w:sz w:val="17"/>
          <w:szCs w:val="17"/>
        </w:rPr>
        <w:t xml:space="preserve">    "n_marts":           8,</w:t>
      </w:r>
    </w:p>
    <w:p>
      <w:pPr>
        <w:shd w:fill="EEF2F5" w:val="clear"/>
        <w:spacing w:after="60" w:before="60"/>
      </w:pPr>
      <w:r>
        <w:rPr>
          <w:rFonts w:ascii="Consolas" w:cs="Consolas" w:eastAsia="Consolas" w:hAnsi="Consolas"/>
          <w:color w:val="1B3A5C"/>
          <w:sz w:val="17"/>
          <w:szCs w:val="17"/>
        </w:rPr>
        <w:t xml:space="preserve">}</w:t>
      </w:r>
    </w:p>
    <w:p>
      <w:r>
        <w:t xml:space="preserve"/>
      </w:r>
    </w:p>
    <w:p>
      <w:pPr>
        <w:spacing w:after="120" w:before="60"/>
      </w:pPr>
      <w:r>
        <w:rPr>
          <w:rFonts w:ascii="Arial" w:cs="Arial" w:eastAsia="Arial" w:hAnsi="Arial"/>
          <w:b w:val="false"/>
          <w:bCs w:val="false"/>
          <w:color w:val="1A2B38"/>
          <w:sz w:val="20"/>
          <w:szCs w:val="20"/>
        </w:rPr>
        <w:t xml:space="preserve">Then run:</w:t>
      </w:r>
    </w:p>
    <w:p>
      <w:pPr>
        <w:shd w:fill="EEF2F5" w:val="clear"/>
        <w:spacing w:after="60" w:before="60"/>
      </w:pPr>
      <w:r>
        <w:rPr>
          <w:rFonts w:ascii="Consolas" w:cs="Consolas" w:eastAsia="Consolas" w:hAnsi="Consolas"/>
          <w:color w:val="1B3A5C"/>
          <w:sz w:val="17"/>
          <w:szCs w:val="17"/>
        </w:rPr>
        <w:t xml:space="preserve">python data_generators/generate_dbt_projects.py   # regenerate all projects</w:t>
      </w:r>
    </w:p>
    <w:p>
      <w:pPr>
        <w:shd w:fill="EEF2F5" w:val="clear"/>
        <w:spacing w:after="60" w:before="60"/>
      </w:pPr>
      <w:r>
        <w:rPr>
          <w:rFonts w:ascii="Consolas" w:cs="Consolas" w:eastAsia="Consolas" w:hAnsi="Consolas"/>
          <w:color w:val="1B3A5C"/>
          <w:sz w:val="17"/>
          <w:szCs w:val="17"/>
        </w:rPr>
        <w:t xml:space="preserve">python run_all.py --scenarios S9                   # run only the new scenario</w:t>
      </w:r>
    </w:p>
    <w:p>
      <w:r>
        <w:t xml:space="preserve"/>
      </w:r>
    </w:p>
    <w:p>
      <w:pPr>
        <w:pStyle w:val="Heading2"/>
        <w:spacing w:after="140" w:before="360"/>
      </w:pPr>
      <w:r>
        <w:rPr>
          <w:rFonts w:ascii="Arial" w:cs="Arial" w:eastAsia="Arial" w:hAnsi="Arial"/>
          <w:b/>
          <w:bCs/>
          <w:color w:val="0D7E70"/>
          <w:sz w:val="28"/>
          <w:szCs w:val="28"/>
        </w:rPr>
        <w:t xml:space="preserve">11.2 Connecting to a Different Oracle Instance</w:t>
      </w:r>
    </w:p>
    <w:p>
      <w:pPr>
        <w:spacing w:after="120" w:before="60"/>
      </w:pPr>
      <w:r>
        <w:rPr>
          <w:rFonts w:ascii="Arial" w:cs="Arial" w:eastAsia="Arial" w:hAnsi="Arial"/>
          <w:b w:val="false"/>
          <w:bCs w:val="false"/>
          <w:color w:val="1A2B38"/>
          <w:sz w:val="20"/>
          <w:szCs w:val="20"/>
        </w:rPr>
        <w:t xml:space="preserve">The suite is not tied to localhost Oracle 12c. It works with any Oracle instance that cx_Oracle can reach:</w:t>
      </w:r>
    </w:p>
    <w:p>
      <w:pPr>
        <w:pStyle w:val="ListParagraph"/>
        <w:numPr>
          <w:ilvl w:val="0"/>
          <w:numId w:val="2"/>
        </w:numPr>
        <w:spacing w:after="80" w:before="40"/>
      </w:pPr>
      <w:r>
        <w:rPr>
          <w:rFonts w:ascii="Arial" w:cs="Arial" w:eastAsia="Arial" w:hAnsi="Arial"/>
          <w:color w:val="1A2B38"/>
          <w:sz w:val="20"/>
          <w:szCs w:val="20"/>
        </w:rPr>
        <w:t xml:space="preserve">Oracle 12c, 18c, 19c, 21c — all supported by dbt-oracle 1.8.3.</w:t>
      </w:r>
    </w:p>
    <w:p>
      <w:pPr>
        <w:pStyle w:val="ListParagraph"/>
        <w:numPr>
          <w:ilvl w:val="0"/>
          <w:numId w:val="2"/>
        </w:numPr>
        <w:spacing w:after="80" w:before="40"/>
      </w:pPr>
      <w:r>
        <w:rPr>
          <w:rFonts w:ascii="Arial" w:cs="Arial" w:eastAsia="Arial" w:hAnsi="Arial"/>
          <w:color w:val="1A2B38"/>
          <w:sz w:val="20"/>
          <w:szCs w:val="20"/>
        </w:rPr>
        <w:t xml:space="preserve">Oracle Autonomous Database (ATP/ADW) — set protocol: tcps and provide a wallet. Uncomment the wallet lines in profiles.yml.</w:t>
      </w:r>
    </w:p>
    <w:p>
      <w:pPr>
        <w:pStyle w:val="ListParagraph"/>
        <w:numPr>
          <w:ilvl w:val="0"/>
          <w:numId w:val="2"/>
        </w:numPr>
        <w:spacing w:after="80" w:before="40"/>
      </w:pPr>
      <w:r>
        <w:rPr>
          <w:rFonts w:ascii="Arial" w:cs="Arial" w:eastAsia="Arial" w:hAnsi="Arial"/>
          <w:color w:val="1A2B38"/>
          <w:sz w:val="20"/>
          <w:szCs w:val="20"/>
        </w:rPr>
        <w:t xml:space="preserve">Oracle RDS on AWS — set ORACLE_HOST to the RDS endpoint. No wallet needed for standard TCP.</w:t>
      </w:r>
    </w:p>
    <w:p>
      <w:r>
        <w:t xml:space="preserve"/>
      </w:r>
    </w:p>
    <w:p>
      <w:pPr>
        <w:pStyle w:val="Heading2"/>
        <w:spacing w:after="140" w:before="360"/>
      </w:pPr>
      <w:r>
        <w:rPr>
          <w:rFonts w:ascii="Arial" w:cs="Arial" w:eastAsia="Arial" w:hAnsi="Arial"/>
          <w:b/>
          <w:bCs/>
          <w:color w:val="0D7E70"/>
          <w:sz w:val="28"/>
          <w:szCs w:val="28"/>
        </w:rPr>
        <w:t xml:space="preserve">11.3 Adding Incremental Materialisation Tests</w:t>
      </w:r>
    </w:p>
    <w:p>
      <w:pPr>
        <w:spacing w:after="120" w:before="60"/>
      </w:pPr>
      <w:r>
        <w:rPr>
          <w:rFonts w:ascii="Arial" w:cs="Arial" w:eastAsia="Arial" w:hAnsi="Arial"/>
          <w:b w:val="false"/>
          <w:bCs w:val="false"/>
          <w:color w:val="1A2B38"/>
          <w:sz w:val="20"/>
          <w:szCs w:val="20"/>
        </w:rPr>
        <w:t xml:space="preserve">To test incremental vs full-refresh performance, modify the mart section in generate_dbt_projects.py:</w:t>
      </w:r>
    </w:p>
    <w:p>
      <w:pPr>
        <w:shd w:fill="EEF2F5" w:val="clear"/>
        <w:spacing w:after="60" w:before="60"/>
      </w:pPr>
      <w:r>
        <w:rPr>
          <w:rFonts w:ascii="Consolas" w:cs="Consolas" w:eastAsia="Consolas" w:hAnsi="Consolas"/>
          <w:color w:val="1B3A5C"/>
          <w:sz w:val="17"/>
          <w:szCs w:val="17"/>
        </w:rPr>
        <w:t xml:space="preserve"># In fct_portfolio_sql(), change the materialisation:</w:t>
      </w:r>
    </w:p>
    <w:p>
      <w:pPr>
        <w:shd w:fill="EEF2F5" w:val="clear"/>
        <w:spacing w:after="60" w:before="60"/>
      </w:pPr>
      <w:r>
        <w:rPr>
          <w:rFonts w:ascii="Consolas" w:cs="Consolas" w:eastAsia="Consolas" w:hAnsi="Consolas"/>
          <w:color w:val="1B3A5C"/>
          <w:sz w:val="17"/>
          <w:szCs w:val="17"/>
        </w:rPr>
        <w:t xml:space="preserve">-- {{ config(materialized="incremental", unique_key="account_id||'_'||as_of_date) }}</w:t>
      </w:r>
    </w:p>
    <w:p>
      <w:pPr>
        <w:spacing w:after="120" w:before="60"/>
      </w:pPr>
      <w:r>
        <w:rPr>
          <w:rFonts w:ascii="Arial" w:cs="Arial" w:eastAsia="Arial" w:hAnsi="Arial"/>
          <w:b w:val="false"/>
          <w:bCs w:val="false"/>
          <w:color w:val="1A2B38"/>
          <w:sz w:val="20"/>
          <w:szCs w:val="20"/>
        </w:rPr>
        <w:t xml:space="preserve">Then add an incremental run mode to run_all.py that omits the --full-refresh flag.</w:t>
      </w:r>
    </w:p>
    <w:p>
      <w:r>
        <w:br w:type="page"/>
      </w:r>
    </w:p>
    <w:p>
      <w:pPr>
        <w:pStyle w:val="Heading1"/>
        <w:pBdr>
          <w:bottom w:val="single" w:color="1B3A5C" w:sz="8" w:space="1"/>
        </w:pBdr>
        <w:spacing w:after="180" w:before="480"/>
      </w:pPr>
      <w:r>
        <w:rPr>
          <w:rFonts w:ascii="Arial" w:cs="Arial" w:eastAsia="Arial" w:hAnsi="Arial"/>
          <w:b/>
          <w:bCs/>
          <w:color w:val="1B3A5C"/>
          <w:sz w:val="40"/>
          <w:szCs w:val="40"/>
        </w:rPr>
        <w:t xml:space="preserve">12. Quick Reference</w:t>
      </w:r>
    </w:p>
    <w:p>
      <w:pPr>
        <w:pStyle w:val="Heading2"/>
        <w:spacing w:after="140" w:before="360"/>
      </w:pPr>
      <w:r>
        <w:rPr>
          <w:rFonts w:ascii="Arial" w:cs="Arial" w:eastAsia="Arial" w:hAnsi="Arial"/>
          <w:b/>
          <w:bCs/>
          <w:color w:val="0D7E70"/>
          <w:sz w:val="28"/>
          <w:szCs w:val="28"/>
        </w:rPr>
        <w:t xml:space="preser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100"/>
        <w:gridCol w:w="1050"/>
        <w:gridCol w:w="900"/>
        <w:gridCol w:w="850"/>
        <w:gridCol w:w="800"/>
        <w:gridCol w:w="950"/>
        <w:gridCol w:w="1160"/>
      </w:tblGrid>
      <w:tr>
        <w:trPr>
          <w:tblHeader/>
        </w:trPr>
        <w:tc>
          <w:tcPr>
            <w:tcW w:type="dxa" w:w="55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1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05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Real Rows</w:t>
            </w:r>
          </w:p>
        </w:tc>
        <w:tc>
          <w:tcPr>
            <w:tcW w:type="dxa" w:w="9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Threads</w:t>
            </w:r>
          </w:p>
        </w:tc>
        <w:tc>
          <w:tcPr>
            <w:tcW w:type="dxa" w:w="85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Complexity</w:t>
            </w:r>
          </w:p>
        </w:tc>
        <w:tc>
          <w:tcPr>
            <w:tcW w:type="dxa" w:w="8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Pruning</w:t>
            </w:r>
          </w:p>
        </w:tc>
        <w:tc>
          <w:tcPr>
            <w:tcW w:type="dxa" w:w="95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Data Strategy</w:t>
            </w:r>
          </w:p>
        </w:tc>
        <w:tc>
          <w:tcPr>
            <w:tcW w:type="dxa" w:w="116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 Target</w:t>
            </w:r>
          </w:p>
        </w:tc>
      </w:tr>
      <w:tr>
        <w:tc>
          <w:tcPr>
            <w:tcW w:type="dxa" w:w="5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S1</w:t>
            </w:r>
          </w:p>
        </w:tc>
        <w:tc>
          <w:tcPr>
            <w:tcW w:type="dxa" w:w="21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Baseline</w:t>
            </w:r>
          </w:p>
        </w:tc>
        <w:tc>
          <w:tcPr>
            <w:tcW w:type="dxa" w:w="10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270K</w:t>
            </w:r>
          </w:p>
        </w:tc>
        <w:tc>
          <w:tcPr>
            <w:tcW w:type="dxa" w:w="9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1</w:t>
            </w:r>
          </w:p>
        </w:tc>
        <w:tc>
          <w:tcPr>
            <w:tcW w:type="dxa" w:w="8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Simple</w:t>
            </w:r>
          </w:p>
        </w:tc>
        <w:tc>
          <w:tcPr>
            <w:tcW w:type="dxa" w:w="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OFF</w:t>
            </w:r>
          </w:p>
        </w:tc>
        <w:tc>
          <w:tcPr>
            <w:tcW w:type="dxa" w:w="9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real</w:t>
            </w:r>
          </w:p>
        </w:tc>
        <w:tc>
          <w:tcPr>
            <w:tcW w:type="dxa" w:w="1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~2 min</w:t>
            </w:r>
          </w:p>
        </w:tc>
      </w:tr>
      <w:tr>
        <w:tc>
          <w:tcPr>
            <w:tcW w:type="dxa" w:w="5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S2</w:t>
            </w:r>
          </w:p>
        </w:tc>
        <w:tc>
          <w:tcPr>
            <w:tcW w:type="dxa" w:w="21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Current State</w:t>
            </w:r>
          </w:p>
        </w:tc>
        <w:tc>
          <w:tcPr>
            <w:tcW w:type="dxa" w:w="10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3.75M</w:t>
            </w:r>
          </w:p>
        </w:tc>
        <w:tc>
          <w:tcPr>
            <w:tcW w:type="dxa" w:w="9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4</w:t>
            </w:r>
          </w:p>
        </w:tc>
        <w:tc>
          <w:tcPr>
            <w:tcW w:type="dxa" w:w="8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Medium</w:t>
            </w:r>
          </w:p>
        </w:tc>
        <w:tc>
          <w:tcPr>
            <w:tcW w:type="dxa" w:w="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OFF</w:t>
            </w:r>
          </w:p>
        </w:tc>
        <w:tc>
          <w:tcPr>
            <w:tcW w:type="dxa" w:w="9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real</w:t>
            </w:r>
          </w:p>
        </w:tc>
        <w:tc>
          <w:tcPr>
            <w:tcW w:type="dxa" w:w="1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~3 min</w:t>
            </w:r>
          </w:p>
        </w:tc>
      </w:tr>
      <w:tr>
        <w:tc>
          <w:tcPr>
            <w:tcW w:type="dxa" w:w="5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S3</w:t>
            </w:r>
          </w:p>
        </w:tc>
        <w:tc>
          <w:tcPr>
            <w:tcW w:type="dxa" w:w="21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Full Migration</w:t>
            </w:r>
          </w:p>
        </w:tc>
        <w:tc>
          <w:tcPr>
            <w:tcW w:type="dxa" w:w="10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16M</w:t>
            </w:r>
          </w:p>
        </w:tc>
        <w:tc>
          <w:tcPr>
            <w:tcW w:type="dxa" w:w="9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8</w:t>
            </w:r>
          </w:p>
        </w:tc>
        <w:tc>
          <w:tcPr>
            <w:tcW w:type="dxa" w:w="8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Medium</w:t>
            </w:r>
          </w:p>
        </w:tc>
        <w:tc>
          <w:tcPr>
            <w:tcW w:type="dxa" w:w="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OFF</w:t>
            </w:r>
          </w:p>
        </w:tc>
        <w:tc>
          <w:tcPr>
            <w:tcW w:type="dxa" w:w="9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real</w:t>
            </w:r>
          </w:p>
        </w:tc>
        <w:tc>
          <w:tcPr>
            <w:tcW w:type="dxa" w:w="1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~9 min</w:t>
            </w:r>
          </w:p>
        </w:tc>
      </w:tr>
      <w:tr>
        <w:tc>
          <w:tcPr>
            <w:tcW w:type="dxa" w:w="5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S4</w:t>
            </w:r>
          </w:p>
        </w:tc>
        <w:tc>
          <w:tcPr>
            <w:tcW w:type="dxa" w:w="21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Complex SQL</w:t>
            </w:r>
          </w:p>
        </w:tc>
        <w:tc>
          <w:tcPr>
            <w:tcW w:type="dxa" w:w="10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3.75M</w:t>
            </w:r>
          </w:p>
        </w:tc>
        <w:tc>
          <w:tcPr>
            <w:tcW w:type="dxa" w:w="9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4</w:t>
            </w:r>
          </w:p>
        </w:tc>
        <w:tc>
          <w:tcPr>
            <w:tcW w:type="dxa" w:w="8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Extreme</w:t>
            </w:r>
          </w:p>
        </w:tc>
        <w:tc>
          <w:tcPr>
            <w:tcW w:type="dxa" w:w="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OFF</w:t>
            </w:r>
          </w:p>
        </w:tc>
        <w:tc>
          <w:tcPr>
            <w:tcW w:type="dxa" w:w="9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real</w:t>
            </w:r>
          </w:p>
        </w:tc>
        <w:tc>
          <w:tcPr>
            <w:tcW w:type="dxa" w:w="1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~6 min</w:t>
            </w:r>
          </w:p>
        </w:tc>
      </w:tr>
      <w:tr>
        <w:tc>
          <w:tcPr>
            <w:tcW w:type="dxa" w:w="5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S5</w:t>
            </w:r>
          </w:p>
        </w:tc>
        <w:tc>
          <w:tcPr>
            <w:tcW w:type="dxa" w:w="21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Scale No Pruning</w:t>
            </w:r>
          </w:p>
        </w:tc>
        <w:tc>
          <w:tcPr>
            <w:tcW w:type="dxa" w:w="10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32M</w:t>
            </w:r>
          </w:p>
        </w:tc>
        <w:tc>
          <w:tcPr>
            <w:tcW w:type="dxa" w:w="9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8</w:t>
            </w:r>
          </w:p>
        </w:tc>
        <w:tc>
          <w:tcPr>
            <w:tcW w:type="dxa" w:w="8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Medium</w:t>
            </w:r>
          </w:p>
        </w:tc>
        <w:tc>
          <w:tcPr>
            <w:tcW w:type="dxa" w:w="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OFF</w:t>
            </w:r>
          </w:p>
        </w:tc>
        <w:tc>
          <w:tcPr>
            <w:tcW w:type="dxa" w:w="9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real</w:t>
            </w:r>
          </w:p>
        </w:tc>
        <w:tc>
          <w:tcPr>
            <w:tcW w:type="dxa" w:w="1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~11 min</w:t>
            </w:r>
          </w:p>
        </w:tc>
      </w:tr>
      <w:tr>
        <w:tc>
          <w:tcPr>
            <w:tcW w:type="dxa" w:w="5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S6</w:t>
            </w:r>
          </w:p>
        </w:tc>
        <w:tc>
          <w:tcPr>
            <w:tcW w:type="dxa" w:w="21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Scale Pruning ON</w:t>
            </w:r>
          </w:p>
        </w:tc>
        <w:tc>
          <w:tcPr>
            <w:tcW w:type="dxa" w:w="10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0 (shared)</w:t>
            </w:r>
          </w:p>
        </w:tc>
        <w:tc>
          <w:tcPr>
            <w:tcW w:type="dxa" w:w="9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8</w:t>
            </w:r>
          </w:p>
        </w:tc>
        <w:tc>
          <w:tcPr>
            <w:tcW w:type="dxa" w:w="8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Medium</w:t>
            </w:r>
          </w:p>
        </w:tc>
        <w:tc>
          <w:tcPr>
            <w:tcW w:type="dxa" w:w="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ON</w:t>
            </w:r>
          </w:p>
        </w:tc>
        <w:tc>
          <w:tcPr>
            <w:tcW w:type="dxa" w:w="9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real_shared</w:t>
            </w:r>
          </w:p>
        </w:tc>
        <w:tc>
          <w:tcPr>
            <w:tcW w:type="dxa" w:w="1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~1 min</w:t>
            </w:r>
          </w:p>
        </w:tc>
      </w:tr>
      <w:tr>
        <w:tc>
          <w:tcPr>
            <w:tcW w:type="dxa" w:w="5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S7</w:t>
            </w:r>
          </w:p>
        </w:tc>
        <w:tc>
          <w:tcPr>
            <w:tcW w:type="dxa" w:w="21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Enterprise 1.1B</w:t>
            </w:r>
          </w:p>
        </w:tc>
        <w:tc>
          <w:tcPr>
            <w:tcW w:type="dxa" w:w="10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10M sample</w:t>
            </w:r>
          </w:p>
        </w:tc>
        <w:tc>
          <w:tcPr>
            <w:tcW w:type="dxa" w:w="9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8</w:t>
            </w:r>
          </w:p>
        </w:tc>
        <w:tc>
          <w:tcPr>
            <w:tcW w:type="dxa" w:w="8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Complex</w:t>
            </w:r>
          </w:p>
        </w:tc>
        <w:tc>
          <w:tcPr>
            <w:tcW w:type="dxa" w:w="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ON</w:t>
            </w:r>
          </w:p>
        </w:tc>
        <w:tc>
          <w:tcPr>
            <w:tcW w:type="dxa" w:w="9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scaled_stats</w:t>
            </w:r>
          </w:p>
        </w:tc>
        <w:tc>
          <w:tcPr>
            <w:tcW w:type="dxa" w:w="1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~5 min</w:t>
            </w:r>
          </w:p>
        </w:tc>
      </w:tr>
      <w:tr>
        <w:tc>
          <w:tcPr>
            <w:tcW w:type="dxa" w:w="5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S8</w:t>
            </w:r>
          </w:p>
        </w:tc>
        <w:tc>
          <w:tcPr>
            <w:tcW w:type="dxa" w:w="21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Worst Case 5B</w:t>
            </w:r>
          </w:p>
        </w:tc>
        <w:tc>
          <w:tcPr>
            <w:tcW w:type="dxa" w:w="10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10M sample</w:t>
            </w:r>
          </w:p>
        </w:tc>
        <w:tc>
          <w:tcPr>
            <w:tcW w:type="dxa" w:w="9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8</w:t>
            </w:r>
          </w:p>
        </w:tc>
        <w:tc>
          <w:tcPr>
            <w:tcW w:type="dxa" w:w="8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Extreme</w:t>
            </w:r>
          </w:p>
        </w:tc>
        <w:tc>
          <w:tcPr>
            <w:tcW w:type="dxa" w:w="8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ON</w:t>
            </w:r>
          </w:p>
        </w:tc>
        <w:tc>
          <w:tcPr>
            <w:tcW w:type="dxa" w:w="95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scaled_stats</w:t>
            </w:r>
          </w:p>
        </w:tc>
        <w:tc>
          <w:tcPr>
            <w:tcW w:type="dxa" w:w="11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~5 min</w:t>
            </w:r>
          </w:p>
        </w:tc>
      </w:tr>
      <w:tr>
        <w:tc>
          <w:tcPr>
            <w:tcW w:type="dxa" w:w="5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bCs/>
                <w:color w:val="1A2B38"/>
                <w:sz w:val="18"/>
                <w:szCs w:val="18"/>
              </w:rPr>
              <w:t xml:space="preserve">TOTAL</w:t>
            </w:r>
          </w:p>
        </w:tc>
        <w:tc>
          <w:tcPr>
            <w:tcW w:type="dxa" w:w="21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c>
          <w:tcPr>
            <w:tcW w:type="dxa" w:w="10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c>
          <w:tcPr>
            <w:tcW w:type="dxa" w:w="9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c>
          <w:tcPr>
            <w:tcW w:type="dxa" w:w="8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c>
          <w:tcPr>
            <w:tcW w:type="dxa" w:w="8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c>
          <w:tcPr>
            <w:tcW w:type="dxa" w:w="95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
            </w:r>
          </w:p>
        </w:tc>
        <w:tc>
          <w:tcPr>
            <w:tcW w:type="dxa" w:w="11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bCs/>
                <w:color w:val="1A2B38"/>
                <w:sz w:val="18"/>
                <w:szCs w:val="18"/>
              </w:rPr>
              <w:t xml:space="preserve">~42 min</w:t>
            </w:r>
          </w:p>
        </w:tc>
      </w:tr>
    </w:tbl>
    <w:p>
      <w:r>
        <w:t xml:space="preserve"/>
      </w:r>
    </w:p>
    <w:p>
      <w:pPr>
        <w:pStyle w:val="Heading2"/>
        <w:spacing w:after="140" w:before="360"/>
      </w:pPr>
      <w:r>
        <w:rPr>
          <w:rFonts w:ascii="Arial" w:cs="Arial" w:eastAsia="Arial" w:hAnsi="Arial"/>
          <w:b/>
          <w:bCs/>
          <w:color w:val="0D7E70"/>
          <w:sz w:val="28"/>
          <w:szCs w:val="28"/>
        </w:rPr>
        <w:t xml:space="preserve">Command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4860"/>
            <w:tcBorders>
              <w:top w:val="single" w:color="C8D8E4" w:sz="1"/>
              <w:left w:val="single" w:color="C8D8E4" w:sz="1"/>
              <w:bottom w:val="single" w:color="C8D8E4" w:sz="1"/>
              <w:right w:val="single" w:color="C8D8E4"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45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python run_all.py</w:t>
            </w:r>
          </w:p>
        </w:tc>
        <w:tc>
          <w:tcPr>
            <w:tcW w:type="dxa" w:w="48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Full run — all 8 scenarios</w:t>
            </w:r>
          </w:p>
        </w:tc>
      </w:tr>
      <w:tr>
        <w:tc>
          <w:tcPr>
            <w:tcW w:type="dxa" w:w="45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python run_all.py --scenarios S1</w:t>
            </w:r>
          </w:p>
        </w:tc>
        <w:tc>
          <w:tcPr>
            <w:tcW w:type="dxa" w:w="48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Single scenario</w:t>
            </w:r>
          </w:p>
        </w:tc>
      </w:tr>
      <w:tr>
        <w:tc>
          <w:tcPr>
            <w:tcW w:type="dxa" w:w="45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python run_all.py --scenarios S5 S6</w:t>
            </w:r>
          </w:p>
        </w:tc>
        <w:tc>
          <w:tcPr>
            <w:tcW w:type="dxa" w:w="48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Pruning comparison only (~12 min)</w:t>
            </w:r>
          </w:p>
        </w:tc>
      </w:tr>
      <w:tr>
        <w:tc>
          <w:tcPr>
            <w:tcW w:type="dxa" w:w="45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python run_all.py --skip-data</w:t>
            </w:r>
          </w:p>
        </w:tc>
        <w:tc>
          <w:tcPr>
            <w:tcW w:type="dxa" w:w="48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dbt only (data already loaded)</w:t>
            </w:r>
          </w:p>
        </w:tc>
      </w:tr>
      <w:tr>
        <w:tc>
          <w:tcPr>
            <w:tcW w:type="dxa" w:w="45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python run_all.py --report-only</w:t>
            </w:r>
          </w:p>
        </w:tc>
        <w:tc>
          <w:tcPr>
            <w:tcW w:type="dxa" w:w="48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Regenerate HTML report only</w:t>
            </w:r>
          </w:p>
        </w:tc>
      </w:tr>
      <w:tr>
        <w:tc>
          <w:tcPr>
            <w:tcW w:type="dxa" w:w="45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python data_generators/generate_dbt_projects.py</w:t>
            </w:r>
          </w:p>
        </w:tc>
        <w:tc>
          <w:tcPr>
            <w:tcW w:type="dxa" w:w="48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Regenerate all 8 dbt project folders</w:t>
            </w:r>
          </w:p>
        </w:tc>
      </w:tr>
      <w:tr>
        <w:tc>
          <w:tcPr>
            <w:tcW w:type="dxa" w:w="45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python data_generators/generate_data.py --scenario all --dry-run</w:t>
            </w:r>
          </w:p>
        </w:tc>
        <w:tc>
          <w:tcPr>
            <w:tcW w:type="dxa" w:w="48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Show estimated row counts</w:t>
            </w:r>
          </w:p>
        </w:tc>
      </w:tr>
      <w:tr>
        <w:tc>
          <w:tcPr>
            <w:tcW w:type="dxa" w:w="450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Consolas" w:cs="Consolas" w:eastAsia="Consolas" w:hAnsi="Consolas"/>
                <w:color w:val="1A2B38"/>
                <w:sz w:val="18"/>
                <w:szCs w:val="18"/>
              </w:rPr>
              <w:t xml:space="preserve">python reports/generate_schema_doc.py</w:t>
            </w:r>
          </w:p>
        </w:tc>
        <w:tc>
          <w:tcPr>
            <w:tcW w:type="dxa" w:w="4860"/>
            <w:tcBorders>
              <w:top w:val="single" w:color="C8D8E4" w:sz="1"/>
              <w:left w:val="single" w:color="C8D8E4" w:sz="1"/>
              <w:bottom w:val="single" w:color="C8D8E4" w:sz="1"/>
              <w:right w:val="single" w:color="C8D8E4" w:sz="1"/>
            </w:tcBorders>
            <w:shd w:fill="FFFFFF" w:val="clear"/>
            <w:tcMar>
              <w:top w:type="dxa" w:w="80"/>
              <w:left w:type="dxa" w:w="120"/>
              <w:bottom w:type="dxa" w:w="80"/>
              <w:right w:type="dxa" w:w="120"/>
            </w:tcMar>
          </w:tcPr>
          <w:p>
            <w:r>
              <w:rPr>
                <w:rFonts w:ascii="Arial" w:cs="Arial" w:eastAsia="Arial" w:hAnsi="Arial"/>
                <w:b w:val="false"/>
                <w:bCs w:val="false"/>
                <w:color w:val="1A2B38"/>
                <w:sz w:val="18"/>
                <w:szCs w:val="18"/>
              </w:rPr>
              <w:t xml:space="preserve">Regenerate schema reference HTML</w:t>
            </w:r>
          </w:p>
        </w:tc>
      </w:tr>
      <w:tr>
        <w:tc>
          <w:tcPr>
            <w:tcW w:type="dxa" w:w="450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Consolas" w:cs="Consolas" w:eastAsia="Consolas" w:hAnsi="Consolas"/>
                <w:color w:val="1A2B38"/>
                <w:sz w:val="18"/>
                <w:szCs w:val="18"/>
              </w:rPr>
              <w:t xml:space="preserve">sqlplus dbt_stress/... @load_scripts/01_create_raw_tables.sql</w:t>
            </w:r>
          </w:p>
        </w:tc>
        <w:tc>
          <w:tcPr>
            <w:tcW w:type="dxa" w:w="4860"/>
            <w:tcBorders>
              <w:top w:val="single" w:color="C8D8E4" w:sz="1"/>
              <w:left w:val="single" w:color="C8D8E4" w:sz="1"/>
              <w:bottom w:val="single" w:color="C8D8E4" w:sz="1"/>
              <w:right w:val="single" w:color="C8D8E4" w:sz="1"/>
            </w:tcBorders>
            <w:shd w:fill="EEF4F7" w:val="clear"/>
            <w:tcMar>
              <w:top w:type="dxa" w:w="80"/>
              <w:left w:type="dxa" w:w="120"/>
              <w:bottom w:type="dxa" w:w="80"/>
              <w:right w:type="dxa" w:w="120"/>
            </w:tcMar>
          </w:tcPr>
          <w:p>
            <w:r>
              <w:rPr>
                <w:rFonts w:ascii="Arial" w:cs="Arial" w:eastAsia="Arial" w:hAnsi="Arial"/>
                <w:b w:val="false"/>
                <w:bCs w:val="false"/>
                <w:color w:val="1A2B38"/>
                <w:sz w:val="18"/>
                <w:szCs w:val="18"/>
              </w:rPr>
              <w:t xml:space="preserve">Recreate raw tables (wipes data)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1"/>
      </w:pBdr>
      <w:spacing w:before="120"/>
    </w:pPr>
    <w:r>
      <w:rPr>
        <w:rFonts w:ascii="Arial" w:cs="Arial" w:eastAsia="Arial" w:hAnsi="Arial"/>
        <w:color w:val="5A6A7A"/>
        <w:sz w:val="16"/>
        <w:szCs w:val="16"/>
      </w:rPr>
      <w:t xml:space="preserve">Internal Use Only  ·  April 2026</w:t>
    </w:r>
    <w:r>
      <w:rPr>
        <w:rFonts w:ascii="Arial" w:cs="Arial" w:eastAsia="Arial" w:hAnsi="Arial"/>
        <w:color w:val="5A6A7A"/>
        <w:sz w:val="16"/>
        <w:szCs w:val="16"/>
      </w:rPr>
      <w:t xml:space="preserve">    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spacing w:after="120"/>
    </w:pPr>
    <w:r>
      <w:rPr>
        <w:rFonts w:ascii="Arial" w:cs="Arial" w:eastAsia="Arial" w:hAnsi="Arial"/>
        <w:color w:val="5A6A7A"/>
        <w:sz w:val="16"/>
        <w:szCs w:val="16"/>
      </w:rPr>
      <w:t xml:space="preserve">SWP Stress Test Suite — Implementation README</w:t>
    </w:r>
    <w:r>
      <w:rPr>
        <w:rFonts w:ascii="Arial" w:cs="Arial" w:eastAsia="Arial" w:hAnsi="Arial"/>
        <w:color w:val="5A6A7A"/>
        <w:sz w:val="16"/>
        <w:szCs w:val="16"/>
      </w:rPr>
      <w:t xml:space="preserve">   ·   BBH Capital Partners Technology   ·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B3A5C"/>
      <w:sz w:val="40"/>
      <w:szCs w:val="40"/>
    </w:rPr>
  </w:style>
  <w:style w:type="paragraph" w:styleId="Heading2">
    <w:name w:val="Heading 2"/>
    <w:basedOn w:val="Normal"/>
    <w:next w:val="Normal"/>
    <w:qFormat/>
    <w:pPr>
      <w:spacing w:after="140" w:before="360"/>
      <w:outlineLvl w:val="1"/>
    </w:pPr>
    <w:rPr>
      <w:rFonts w:ascii="Arial" w:cs="Arial" w:eastAsia="Arial" w:hAnsi="Arial"/>
      <w:b/>
      <w:bCs/>
      <w:color w:val="0D7E70"/>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2026-04-27T21:25:59.030Z</dcterms:created>
  <dcterms:modified xsi:type="dcterms:W3CDTF">2026-04-27T21:25:59.031Z</dcterms:modified>
</cp:coreProperties>
</file>

<file path=docProps/custom.xml><?xml version="1.0" encoding="utf-8"?>
<Properties xmlns="http://schemas.openxmlformats.org/officeDocument/2006/custom-properties" xmlns:vt="http://schemas.openxmlformats.org/officeDocument/2006/docPropsVTypes"/>
</file>