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F026A" w14:textId="2AF47615" w:rsidR="00EA4415" w:rsidRDefault="00B13A41">
      <w:r w:rsidRPr="00B13A41">
        <w:rPr>
          <w:noProof/>
        </w:rPr>
        <w:drawing>
          <wp:inline distT="0" distB="0" distL="0" distR="0" wp14:anchorId="5A948638" wp14:editId="3CE25571">
            <wp:extent cx="5731510" cy="1858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BE5F" w14:textId="5DBBBB46" w:rsidR="00B13A41" w:rsidRPr="00B13A41" w:rsidRDefault="00B13A41">
      <w:pPr>
        <w:rPr>
          <w:b/>
          <w:bCs/>
        </w:rPr>
      </w:pPr>
      <w:r w:rsidRPr="00B13A41">
        <w:rPr>
          <w:b/>
          <w:bCs/>
        </w:rPr>
        <w:t xml:space="preserve">Semantic analysis describes the process of understanding natural language–the way that humans communicate–based on meaning and </w:t>
      </w:r>
      <w:proofErr w:type="spellStart"/>
      <w:r w:rsidRPr="00B13A41">
        <w:rPr>
          <w:b/>
          <w:bCs/>
        </w:rPr>
        <w:t>contex</w:t>
      </w:r>
      <w:proofErr w:type="spellEnd"/>
    </w:p>
    <w:p w14:paraId="0A58F581" w14:textId="6DEAE4FD" w:rsidR="00B13A41" w:rsidRDefault="00B13A41">
      <w:r>
        <w:rPr>
          <w:noProof/>
        </w:rPr>
        <w:drawing>
          <wp:inline distT="0" distB="0" distL="0" distR="0" wp14:anchorId="4F63D7BE" wp14:editId="445869F7">
            <wp:extent cx="5731510" cy="28340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130" w14:textId="3DB0F720" w:rsidR="005451CD" w:rsidRDefault="005451CD">
      <w:r w:rsidRPr="005451CD">
        <w:rPr>
          <w:noProof/>
        </w:rPr>
        <w:drawing>
          <wp:inline distT="0" distB="0" distL="0" distR="0" wp14:anchorId="490563D6" wp14:editId="04338C33">
            <wp:extent cx="6645910" cy="3531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2CF6" w14:textId="77777777" w:rsidR="00B13A41" w:rsidRPr="00B13A41" w:rsidRDefault="00B13A41" w:rsidP="00B13A41">
      <w:pPr>
        <w:pStyle w:val="NoSpacing"/>
        <w:rPr>
          <w:sz w:val="24"/>
          <w:szCs w:val="24"/>
          <w:u w:val="single"/>
        </w:rPr>
      </w:pPr>
      <w:r w:rsidRPr="00B13A41">
        <w:rPr>
          <w:sz w:val="24"/>
          <w:szCs w:val="24"/>
          <w:u w:val="single"/>
        </w:rPr>
        <w:t>Semantic analysis is used in tools like</w:t>
      </w:r>
    </w:p>
    <w:p w14:paraId="4CDBD55D" w14:textId="0DCF4CB5" w:rsidR="00B13A41" w:rsidRPr="00B13A41" w:rsidRDefault="00B13A41" w:rsidP="00B13A41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B13A41">
        <w:rPr>
          <w:sz w:val="24"/>
          <w:szCs w:val="24"/>
        </w:rPr>
        <w:t>machine translations</w:t>
      </w:r>
    </w:p>
    <w:p w14:paraId="7D09F3DF" w14:textId="7AD1C42D" w:rsidR="00B13A41" w:rsidRPr="00B13A41" w:rsidRDefault="00B13A41" w:rsidP="00B13A41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B13A41">
        <w:rPr>
          <w:sz w:val="24"/>
          <w:szCs w:val="24"/>
        </w:rPr>
        <w:t>chatbots</w:t>
      </w:r>
    </w:p>
    <w:p w14:paraId="32C0B0BA" w14:textId="77777777" w:rsidR="00B13A41" w:rsidRPr="00B13A41" w:rsidRDefault="00B13A41" w:rsidP="00B13A41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B13A41">
        <w:rPr>
          <w:sz w:val="24"/>
          <w:szCs w:val="24"/>
        </w:rPr>
        <w:lastRenderedPageBreak/>
        <w:t>search engines</w:t>
      </w:r>
    </w:p>
    <w:p w14:paraId="245D2F40" w14:textId="5C5FF6F8" w:rsidR="00B13A41" w:rsidRDefault="00B13A41" w:rsidP="00B13A41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B13A41">
        <w:rPr>
          <w:sz w:val="24"/>
          <w:szCs w:val="24"/>
        </w:rPr>
        <w:t>text analytics</w:t>
      </w:r>
    </w:p>
    <w:p w14:paraId="68927569" w14:textId="55AF3DDF" w:rsidR="00B13A41" w:rsidRDefault="00B13A41" w:rsidP="00B13A41">
      <w:pPr>
        <w:pStyle w:val="NoSpacing"/>
        <w:rPr>
          <w:sz w:val="24"/>
          <w:szCs w:val="24"/>
        </w:rPr>
      </w:pPr>
    </w:p>
    <w:p w14:paraId="3EE57019" w14:textId="030A51FE" w:rsidR="00B13A41" w:rsidRDefault="00B13A41" w:rsidP="00B13A41">
      <w:pPr>
        <w:pStyle w:val="NoSpacing"/>
        <w:rPr>
          <w:sz w:val="24"/>
          <w:szCs w:val="24"/>
        </w:rPr>
      </w:pPr>
    </w:p>
    <w:p w14:paraId="3DF827C2" w14:textId="5C2EEB74" w:rsidR="00B13A41" w:rsidRPr="00B13A41" w:rsidRDefault="00B13A41" w:rsidP="00B13A41">
      <w:pPr>
        <w:pStyle w:val="NoSpacing"/>
        <w:rPr>
          <w:b/>
          <w:bCs/>
          <w:sz w:val="24"/>
          <w:szCs w:val="24"/>
          <w:u w:val="single"/>
        </w:rPr>
      </w:pPr>
      <w:r w:rsidRPr="00B13A41">
        <w:rPr>
          <w:b/>
          <w:bCs/>
          <w:sz w:val="24"/>
          <w:szCs w:val="24"/>
          <w:u w:val="single"/>
        </w:rPr>
        <w:t>Types of Semantic associations: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B13A41" w14:paraId="354A6449" w14:textId="77777777" w:rsidTr="00B13A41">
        <w:tc>
          <w:tcPr>
            <w:tcW w:w="1838" w:type="dxa"/>
          </w:tcPr>
          <w:p w14:paraId="34AA888C" w14:textId="2AA4162F" w:rsidR="00B13A41" w:rsidRPr="00733909" w:rsidRDefault="00B13A41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rStyle w:val="Strong"/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  <w:t>Hyponymy</w:t>
            </w:r>
          </w:p>
        </w:tc>
        <w:tc>
          <w:tcPr>
            <w:tcW w:w="8618" w:type="dxa"/>
          </w:tcPr>
          <w:p w14:paraId="7A619EE8" w14:textId="77777777" w:rsidR="00B13A41" w:rsidRPr="00733909" w:rsidRDefault="00733909" w:rsidP="00B13A41">
            <w:pPr>
              <w:pStyle w:val="NoSpacing"/>
              <w:rPr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</w:pPr>
            <w:r w:rsidRPr="00733909">
              <w:rPr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  <w:t>It illustrates the connection between a generic word and its occurrences</w:t>
            </w:r>
          </w:p>
          <w:p w14:paraId="7FA12A98" w14:textId="77777777" w:rsidR="00733909" w:rsidRPr="00733909" w:rsidRDefault="00733909" w:rsidP="00B13A41">
            <w:pPr>
              <w:pStyle w:val="NoSpacing"/>
              <w:rPr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</w:pPr>
            <w:r w:rsidRPr="00733909">
              <w:rPr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  <w:t xml:space="preserve">The generic term is known as </w:t>
            </w:r>
            <w:r w:rsidRPr="00733909">
              <w:rPr>
                <w:rFonts w:ascii="Roboto" w:hAnsi="Roboto"/>
                <w:b/>
                <w:bCs/>
                <w:color w:val="000000"/>
                <w:sz w:val="24"/>
                <w:szCs w:val="24"/>
                <w:shd w:val="clear" w:color="auto" w:fill="FFFFFF"/>
              </w:rPr>
              <w:t>hypernym</w:t>
            </w:r>
          </w:p>
          <w:p w14:paraId="36E2517E" w14:textId="77777777" w:rsidR="00733909" w:rsidRPr="00733909" w:rsidRDefault="00733909" w:rsidP="00B13A41">
            <w:pPr>
              <w:pStyle w:val="NoSpacing"/>
              <w:rPr>
                <w:rFonts w:ascii="Roboto" w:hAnsi="Roboto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733909">
              <w:rPr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  <w:t xml:space="preserve">the occurrences are known as </w:t>
            </w:r>
            <w:r w:rsidRPr="00733909">
              <w:rPr>
                <w:rFonts w:ascii="Roboto" w:hAnsi="Roboto"/>
                <w:b/>
                <w:bCs/>
                <w:color w:val="000000"/>
                <w:sz w:val="24"/>
                <w:szCs w:val="24"/>
                <w:shd w:val="clear" w:color="auto" w:fill="FFFFFF"/>
              </w:rPr>
              <w:t>hyponyms</w:t>
            </w:r>
          </w:p>
          <w:p w14:paraId="0D4543E5" w14:textId="0AB2A964" w:rsidR="00733909" w:rsidRPr="00733909" w:rsidRDefault="00733909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noProof/>
                <w:sz w:val="24"/>
                <w:szCs w:val="24"/>
              </w:rPr>
              <w:drawing>
                <wp:inline distT="0" distB="0" distL="0" distR="0" wp14:anchorId="1BE624D3" wp14:editId="34DFF8E3">
                  <wp:extent cx="2986268" cy="1680310"/>
                  <wp:effectExtent l="0" t="0" r="5080" b="0"/>
                  <wp:docPr id="2" name="Picture 2" descr="Hyponymy and hypernymy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yponymy and hypernymy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393" cy="168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A41" w14:paraId="0577A544" w14:textId="77777777" w:rsidTr="00B13A41">
        <w:tc>
          <w:tcPr>
            <w:tcW w:w="1838" w:type="dxa"/>
          </w:tcPr>
          <w:p w14:paraId="01F611ED" w14:textId="20100492" w:rsidR="00B13A41" w:rsidRPr="00733909" w:rsidRDefault="00733909" w:rsidP="00B13A41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733909">
              <w:rPr>
                <w:b/>
                <w:bCs/>
                <w:sz w:val="24"/>
                <w:szCs w:val="24"/>
              </w:rPr>
              <w:t>Homonymy</w:t>
            </w:r>
          </w:p>
        </w:tc>
        <w:tc>
          <w:tcPr>
            <w:tcW w:w="8618" w:type="dxa"/>
          </w:tcPr>
          <w:p w14:paraId="581A5690" w14:textId="5B61474F" w:rsidR="00B13A41" w:rsidRDefault="00733909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sz w:val="24"/>
                <w:szCs w:val="24"/>
              </w:rPr>
              <w:t xml:space="preserve">described as </w:t>
            </w:r>
            <w:r w:rsidRPr="00733909">
              <w:rPr>
                <w:b/>
                <w:bCs/>
                <w:sz w:val="24"/>
                <w:szCs w:val="24"/>
              </w:rPr>
              <w:t>words with the same spelling or form</w:t>
            </w:r>
            <w:r w:rsidRPr="00733909">
              <w:rPr>
                <w:sz w:val="24"/>
                <w:szCs w:val="24"/>
              </w:rPr>
              <w:t xml:space="preserve"> but </w:t>
            </w:r>
            <w:r w:rsidRPr="00733909">
              <w:rPr>
                <w:b/>
                <w:bCs/>
                <w:sz w:val="24"/>
                <w:szCs w:val="24"/>
              </w:rPr>
              <w:t>diverse and unconnected meanings</w:t>
            </w:r>
          </w:p>
        </w:tc>
      </w:tr>
      <w:tr w:rsidR="00B13A41" w14:paraId="372B3A24" w14:textId="77777777" w:rsidTr="00B13A41">
        <w:tc>
          <w:tcPr>
            <w:tcW w:w="1838" w:type="dxa"/>
          </w:tcPr>
          <w:p w14:paraId="5A0BC8BD" w14:textId="6DCB304C" w:rsidR="00B13A41" w:rsidRPr="00733909" w:rsidRDefault="00733909" w:rsidP="00B13A41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733909">
              <w:rPr>
                <w:b/>
                <w:bCs/>
                <w:sz w:val="24"/>
                <w:szCs w:val="24"/>
              </w:rPr>
              <w:t>Polysemy</w:t>
            </w:r>
          </w:p>
        </w:tc>
        <w:tc>
          <w:tcPr>
            <w:tcW w:w="8618" w:type="dxa"/>
          </w:tcPr>
          <w:p w14:paraId="1120ECDB" w14:textId="6D060CD7" w:rsidR="00B13A41" w:rsidRDefault="00733909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sz w:val="24"/>
                <w:szCs w:val="24"/>
              </w:rPr>
              <w:t>polysemy has the same spelling but various and related meanings</w:t>
            </w:r>
          </w:p>
        </w:tc>
      </w:tr>
      <w:tr w:rsidR="00B13A41" w14:paraId="0BD2B620" w14:textId="77777777" w:rsidTr="00B13A41">
        <w:tc>
          <w:tcPr>
            <w:tcW w:w="1838" w:type="dxa"/>
          </w:tcPr>
          <w:p w14:paraId="106253D8" w14:textId="62174BCD" w:rsidR="00B13A41" w:rsidRPr="00733909" w:rsidRDefault="00733909" w:rsidP="00B13A41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733909">
              <w:rPr>
                <w:b/>
                <w:bCs/>
                <w:sz w:val="24"/>
                <w:szCs w:val="24"/>
              </w:rPr>
              <w:t>Meronomy</w:t>
            </w:r>
          </w:p>
        </w:tc>
        <w:tc>
          <w:tcPr>
            <w:tcW w:w="8618" w:type="dxa"/>
          </w:tcPr>
          <w:p w14:paraId="0C4B68AA" w14:textId="77777777" w:rsidR="00B13A41" w:rsidRPr="00733909" w:rsidRDefault="00733909" w:rsidP="00733909">
            <w:pPr>
              <w:pStyle w:val="NoSpacing"/>
            </w:pPr>
            <w:r w:rsidRPr="00733909">
              <w:t>logical arrangement of letters and words indicating a component portion of or member of anything.</w:t>
            </w:r>
          </w:p>
          <w:p w14:paraId="0EC7AFC3" w14:textId="77777777" w:rsidR="00733909" w:rsidRPr="00733909" w:rsidRDefault="00733909" w:rsidP="00733909">
            <w:pPr>
              <w:pStyle w:val="NoSpacing"/>
            </w:pPr>
            <w:r w:rsidRPr="00733909">
              <w:t>type of hierarchy that deals with part–whole relationships, in contrast to a taxonomy whose categorisation is based on discrete sets.</w:t>
            </w:r>
          </w:p>
          <w:p w14:paraId="131DB6D7" w14:textId="0D6AD782" w:rsidR="00733909" w:rsidRDefault="00733909" w:rsidP="00B13A41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2EF6A9" wp14:editId="5CCD9DF6">
                  <wp:extent cx="3209692" cy="868205"/>
                  <wp:effectExtent l="0" t="0" r="0" b="8255"/>
                  <wp:docPr id="4" name="Picture 4" descr="5.1a: A meronomy is a hierarchy that uses the composition relation. |  Download Scientific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5.1a: A meronomy is a hierarchy that uses the composition relation. |  Download Scientific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7666" cy="873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DA5EC2" w14:textId="12720BBA" w:rsidR="00F92DAF" w:rsidRDefault="00F92DAF" w:rsidP="00B13A41">
            <w:pPr>
              <w:pStyle w:val="NoSpacing"/>
              <w:rPr>
                <w:sz w:val="24"/>
                <w:szCs w:val="24"/>
              </w:rPr>
            </w:pPr>
          </w:p>
          <w:p w14:paraId="3C388A7B" w14:textId="046881C0" w:rsidR="00F92DAF" w:rsidRDefault="00F92DAF" w:rsidP="00B13A41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Tree is </w:t>
            </w:r>
            <w:proofErr w:type="spellStart"/>
            <w:r w:rsidRPr="00F92DAF">
              <w:rPr>
                <w:b/>
                <w:bCs/>
                <w:sz w:val="24"/>
                <w:szCs w:val="24"/>
              </w:rPr>
              <w:t>Holonym</w:t>
            </w:r>
            <w:proofErr w:type="spellEnd"/>
            <w:r w:rsidRPr="00F92DAF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of </w:t>
            </w:r>
            <w:proofErr w:type="spellStart"/>
            <w:proofErr w:type="gramStart"/>
            <w:r>
              <w:rPr>
                <w:sz w:val="24"/>
                <w:szCs w:val="24"/>
              </w:rPr>
              <w:t>Root,trunk</w:t>
            </w:r>
            <w:proofErr w:type="gramEnd"/>
            <w:r>
              <w:rPr>
                <w:sz w:val="24"/>
                <w:szCs w:val="24"/>
              </w:rPr>
              <w:t>,branch</w:t>
            </w:r>
            <w:proofErr w:type="spellEnd"/>
            <w:r>
              <w:rPr>
                <w:sz w:val="24"/>
                <w:szCs w:val="24"/>
              </w:rPr>
              <w:t xml:space="preserve"> and leaves</w:t>
            </w:r>
          </w:p>
          <w:p w14:paraId="3846503B" w14:textId="4DB6CC0F" w:rsidR="00F92DAF" w:rsidRDefault="00F92DAF" w:rsidP="00B13A41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Roots are </w:t>
            </w:r>
            <w:r w:rsidRPr="00F92DAF">
              <w:rPr>
                <w:b/>
                <w:bCs/>
                <w:sz w:val="24"/>
                <w:szCs w:val="24"/>
              </w:rPr>
              <w:t>Meronomy</w:t>
            </w:r>
            <w:r>
              <w:rPr>
                <w:sz w:val="24"/>
                <w:szCs w:val="24"/>
              </w:rPr>
              <w:t xml:space="preserve"> of Tree</w:t>
            </w:r>
          </w:p>
          <w:p w14:paraId="6419277E" w14:textId="77777777" w:rsidR="00F92DAF" w:rsidRDefault="00F92DAF" w:rsidP="00B13A41">
            <w:pPr>
              <w:pStyle w:val="NoSpacing"/>
              <w:rPr>
                <w:sz w:val="24"/>
                <w:szCs w:val="24"/>
              </w:rPr>
            </w:pPr>
          </w:p>
          <w:p w14:paraId="114C9C81" w14:textId="77777777" w:rsidR="00F92DAF" w:rsidRDefault="00F92DAF" w:rsidP="00B13A41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Computer is </w:t>
            </w:r>
            <w:proofErr w:type="spellStart"/>
            <w:r w:rsidRPr="00F92DAF">
              <w:rPr>
                <w:b/>
                <w:bCs/>
                <w:sz w:val="24"/>
                <w:szCs w:val="24"/>
              </w:rPr>
              <w:t>holonym</w:t>
            </w:r>
            <w:proofErr w:type="spellEnd"/>
            <w:r w:rsidRPr="00F92DAF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of Operating System</w:t>
            </w:r>
          </w:p>
          <w:p w14:paraId="27373400" w14:textId="3A3E91C4" w:rsidR="00F92DAF" w:rsidRDefault="00F92DAF" w:rsidP="00B13A41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Operating system is </w:t>
            </w:r>
            <w:r w:rsidRPr="00F92DAF">
              <w:rPr>
                <w:b/>
                <w:bCs/>
                <w:sz w:val="24"/>
                <w:szCs w:val="24"/>
              </w:rPr>
              <w:t xml:space="preserve">meronomy </w:t>
            </w:r>
            <w:r>
              <w:rPr>
                <w:sz w:val="24"/>
                <w:szCs w:val="24"/>
              </w:rPr>
              <w:t>of Computer</w:t>
            </w:r>
          </w:p>
        </w:tc>
      </w:tr>
      <w:tr w:rsidR="00B13A41" w14:paraId="6E1BA3E9" w14:textId="77777777" w:rsidTr="00B13A41">
        <w:tc>
          <w:tcPr>
            <w:tcW w:w="1838" w:type="dxa"/>
          </w:tcPr>
          <w:p w14:paraId="2DA1A019" w14:textId="333A3BBC" w:rsidR="00B13A41" w:rsidRPr="00733909" w:rsidRDefault="00733909" w:rsidP="00B13A41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733909">
              <w:rPr>
                <w:b/>
                <w:bCs/>
                <w:sz w:val="24"/>
                <w:szCs w:val="24"/>
              </w:rPr>
              <w:t>Antonymy</w:t>
            </w:r>
          </w:p>
        </w:tc>
        <w:tc>
          <w:tcPr>
            <w:tcW w:w="8618" w:type="dxa"/>
          </w:tcPr>
          <w:p w14:paraId="2C87BAF2" w14:textId="7866D773" w:rsidR="00B13A41" w:rsidRDefault="00733909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sz w:val="24"/>
                <w:szCs w:val="24"/>
              </w:rPr>
              <w:t>relationship between two lexical items that include semantic components that are symmetric with respect to an axis</w:t>
            </w:r>
          </w:p>
        </w:tc>
      </w:tr>
      <w:tr w:rsidR="00B13A41" w14:paraId="7CFFF254" w14:textId="77777777" w:rsidTr="00B13A41">
        <w:tc>
          <w:tcPr>
            <w:tcW w:w="1838" w:type="dxa"/>
          </w:tcPr>
          <w:p w14:paraId="356C2538" w14:textId="751DBB18" w:rsidR="00B13A41" w:rsidRPr="00733909" w:rsidRDefault="00733909" w:rsidP="00B13A41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733909">
              <w:rPr>
                <w:b/>
                <w:bCs/>
                <w:sz w:val="24"/>
                <w:szCs w:val="24"/>
              </w:rPr>
              <w:t>Synonymy</w:t>
            </w:r>
          </w:p>
        </w:tc>
        <w:tc>
          <w:tcPr>
            <w:tcW w:w="8618" w:type="dxa"/>
          </w:tcPr>
          <w:p w14:paraId="10DCADB0" w14:textId="269CBE6B" w:rsidR="00B13A41" w:rsidRDefault="00733909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sz w:val="24"/>
                <w:szCs w:val="24"/>
              </w:rPr>
              <w:t>denotes the relationship between two lexical elements that have different forms but express the same or a similar meaning.</w:t>
            </w:r>
          </w:p>
        </w:tc>
      </w:tr>
    </w:tbl>
    <w:p w14:paraId="08B7893C" w14:textId="77777777" w:rsidR="00733909" w:rsidRDefault="00733909" w:rsidP="00733909">
      <w:pPr>
        <w:pStyle w:val="NoSpacing"/>
        <w:ind w:left="720"/>
        <w:rPr>
          <w:sz w:val="24"/>
          <w:szCs w:val="24"/>
        </w:rPr>
      </w:pPr>
    </w:p>
    <w:p w14:paraId="3884185B" w14:textId="77777777" w:rsidR="00733909" w:rsidRDefault="00733909" w:rsidP="00733909">
      <w:pPr>
        <w:pStyle w:val="NoSpacing"/>
        <w:ind w:left="720"/>
        <w:rPr>
          <w:sz w:val="24"/>
          <w:szCs w:val="24"/>
        </w:rPr>
      </w:pPr>
    </w:p>
    <w:p w14:paraId="0F0B9969" w14:textId="724D6274" w:rsidR="00B13A41" w:rsidRDefault="00733909" w:rsidP="00733909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B5B808" wp14:editId="66966C3C">
            <wp:extent cx="3866369" cy="614091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889" cy="6181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A4D93" w14:textId="77777777" w:rsidR="00B20532" w:rsidRDefault="00B20532" w:rsidP="00733909">
      <w:pPr>
        <w:pStyle w:val="NoSpacing"/>
        <w:ind w:left="720"/>
        <w:rPr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53AECDDD" w14:textId="77777777" w:rsidR="00B20532" w:rsidRDefault="00B20532" w:rsidP="00733909">
      <w:pPr>
        <w:pStyle w:val="NoSpacing"/>
        <w:ind w:left="720"/>
        <w:rPr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1DC6E38B" w14:textId="4A4EFF8E" w:rsidR="00B20532" w:rsidRDefault="00B20532" w:rsidP="00733909">
      <w:pPr>
        <w:pStyle w:val="NoSpacing"/>
        <w:ind w:left="720"/>
        <w:rPr>
          <w:rStyle w:val="Strong"/>
          <w:rFonts w:ascii="Roboto" w:hAnsi="Roboto"/>
          <w:color w:val="000000"/>
          <w:sz w:val="27"/>
          <w:szCs w:val="27"/>
          <w:shd w:val="clear" w:color="auto" w:fill="FFFFFF"/>
        </w:rPr>
      </w:pPr>
      <w:r>
        <w:rPr>
          <w:rFonts w:ascii="Roboto" w:hAnsi="Roboto"/>
          <w:color w:val="000000"/>
          <w:sz w:val="27"/>
          <w:szCs w:val="27"/>
          <w:shd w:val="clear" w:color="auto" w:fill="FFFFFF"/>
        </w:rPr>
        <w:t> Through identifying these relations and taking into account different symbols and punctuations, the machine is able to identify the context of any sentence or paragraph.</w:t>
      </w:r>
      <w:r>
        <w:rPr>
          <w:rStyle w:val="Strong"/>
          <w:rFonts w:ascii="Roboto" w:hAnsi="Roboto"/>
          <w:color w:val="000000"/>
          <w:sz w:val="27"/>
          <w:szCs w:val="27"/>
          <w:shd w:val="clear" w:color="auto" w:fill="FFFFFF"/>
        </w:rPr>
        <w:t> </w:t>
      </w:r>
    </w:p>
    <w:p w14:paraId="02C84A6A" w14:textId="19A8CEAF" w:rsidR="00B20532" w:rsidRDefault="00B20532" w:rsidP="00733909">
      <w:pPr>
        <w:pStyle w:val="NoSpacing"/>
        <w:ind w:left="720"/>
        <w:rPr>
          <w:sz w:val="24"/>
          <w:szCs w:val="24"/>
        </w:rPr>
      </w:pPr>
    </w:p>
    <w:p w14:paraId="7C0DDC13" w14:textId="3AC0B033" w:rsidR="00B21932" w:rsidRDefault="00B21932" w:rsidP="00733909">
      <w:pPr>
        <w:pStyle w:val="NoSpacing"/>
        <w:ind w:left="720"/>
        <w:rPr>
          <w:sz w:val="24"/>
          <w:szCs w:val="24"/>
        </w:rPr>
      </w:pPr>
    </w:p>
    <w:p w14:paraId="301BD694" w14:textId="77777777" w:rsidR="00B21932" w:rsidRDefault="00B21932" w:rsidP="00B21932">
      <w:pPr>
        <w:pStyle w:val="NoSpacing"/>
        <w:ind w:left="720"/>
        <w:rPr>
          <w:rStyle w:val="Strong"/>
          <w:rFonts w:ascii="Roboto" w:hAnsi="Roboto"/>
          <w:color w:val="000000"/>
          <w:sz w:val="27"/>
          <w:szCs w:val="27"/>
          <w:shd w:val="clear" w:color="auto" w:fill="FFFFFF"/>
        </w:rPr>
      </w:pPr>
      <w:r>
        <w:rPr>
          <w:rFonts w:ascii="Roboto" w:hAnsi="Roboto"/>
          <w:color w:val="000000"/>
          <w:sz w:val="27"/>
          <w:szCs w:val="27"/>
          <w:shd w:val="clear" w:color="auto" w:fill="FFFFFF"/>
        </w:rPr>
        <w:t>Through identifying these relations and taking into account different symbols and punctuations, the machine is able to identify the context of any sentence or paragraph.</w:t>
      </w:r>
      <w:r>
        <w:rPr>
          <w:rStyle w:val="Strong"/>
          <w:rFonts w:ascii="Roboto" w:hAnsi="Roboto"/>
          <w:color w:val="000000"/>
          <w:sz w:val="27"/>
          <w:szCs w:val="27"/>
          <w:shd w:val="clear" w:color="auto" w:fill="FFFFFF"/>
        </w:rPr>
        <w:t> </w:t>
      </w:r>
    </w:p>
    <w:p w14:paraId="3703C48E" w14:textId="77777777" w:rsidR="00B21932" w:rsidRDefault="00B21932" w:rsidP="00B21932">
      <w:pPr>
        <w:pStyle w:val="NoSpacing"/>
        <w:ind w:left="720"/>
        <w:rPr>
          <w:rStyle w:val="Strong"/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26985ECB" w14:textId="77777777" w:rsidR="00B21932" w:rsidRDefault="00B21932" w:rsidP="00B21932">
      <w:pPr>
        <w:pStyle w:val="NoSpacing"/>
        <w:ind w:left="720"/>
        <w:rPr>
          <w:rFonts w:ascii="Roboto" w:hAnsi="Roboto"/>
          <w:b/>
          <w:bCs/>
          <w:color w:val="000000"/>
          <w:sz w:val="27"/>
          <w:szCs w:val="27"/>
          <w:u w:val="single"/>
          <w:shd w:val="clear" w:color="auto" w:fill="FFFFFF"/>
        </w:rPr>
      </w:pPr>
      <w:r>
        <w:rPr>
          <w:rFonts w:ascii="Roboto" w:hAnsi="Roboto"/>
          <w:color w:val="000000"/>
          <w:sz w:val="27"/>
          <w:szCs w:val="27"/>
          <w:shd w:val="clear" w:color="auto" w:fill="FFFFFF"/>
        </w:rPr>
        <w:t> </w:t>
      </w:r>
      <w:r w:rsidRPr="00295D9F">
        <w:rPr>
          <w:rFonts w:ascii="Roboto" w:hAnsi="Roboto"/>
          <w:b/>
          <w:bCs/>
          <w:color w:val="000000"/>
          <w:sz w:val="27"/>
          <w:szCs w:val="27"/>
          <w:u w:val="single"/>
          <w:shd w:val="clear" w:color="auto" w:fill="FFFFFF"/>
        </w:rPr>
        <w:t>building blocks of the semantic system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8051"/>
      </w:tblGrid>
      <w:tr w:rsidR="00B21932" w14:paraId="3AFE3813" w14:textId="77777777" w:rsidTr="00672511">
        <w:tc>
          <w:tcPr>
            <w:tcW w:w="1685" w:type="dxa"/>
          </w:tcPr>
          <w:p w14:paraId="3E79581B" w14:textId="77777777" w:rsidR="00B21932" w:rsidRPr="00295D9F" w:rsidRDefault="00B21932" w:rsidP="00672511">
            <w:pPr>
              <w:pStyle w:val="NoSpacing"/>
              <w:rPr>
                <w:rStyle w:val="Strong"/>
                <w:sz w:val="24"/>
                <w:szCs w:val="24"/>
              </w:rPr>
            </w:pPr>
            <w:r w:rsidRPr="00295D9F">
              <w:rPr>
                <w:rStyle w:val="Strong"/>
                <w:sz w:val="24"/>
                <w:szCs w:val="24"/>
              </w:rPr>
              <w:t>Entities</w:t>
            </w:r>
          </w:p>
        </w:tc>
        <w:tc>
          <w:tcPr>
            <w:tcW w:w="8051" w:type="dxa"/>
          </w:tcPr>
          <w:p w14:paraId="5035CCCA" w14:textId="77777777" w:rsidR="00B21932" w:rsidRDefault="00B21932" w:rsidP="00672511">
            <w:pPr>
              <w:pStyle w:val="NoSpacing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295D9F">
              <w:rPr>
                <w:sz w:val="24"/>
                <w:szCs w:val="24"/>
              </w:rPr>
              <w:t xml:space="preserve">Any </w:t>
            </w:r>
            <w:r w:rsidRPr="00295D9F">
              <w:rPr>
                <w:b/>
                <w:bCs/>
                <w:sz w:val="24"/>
                <w:szCs w:val="24"/>
              </w:rPr>
              <w:t>sentence is made of different entities that are related to each other</w:t>
            </w:r>
            <w:r w:rsidRPr="00295D9F">
              <w:rPr>
                <w:sz w:val="24"/>
                <w:szCs w:val="24"/>
              </w:rPr>
              <w:t>. It represents any individual category such as name, place, position, etc. </w:t>
            </w:r>
          </w:p>
        </w:tc>
      </w:tr>
      <w:tr w:rsidR="00B21932" w14:paraId="0CDEC333" w14:textId="77777777" w:rsidTr="00672511">
        <w:tc>
          <w:tcPr>
            <w:tcW w:w="1685" w:type="dxa"/>
          </w:tcPr>
          <w:p w14:paraId="45BA10CF" w14:textId="77777777" w:rsidR="00B21932" w:rsidRPr="00295D9F" w:rsidRDefault="00B21932" w:rsidP="00672511">
            <w:pPr>
              <w:pStyle w:val="NoSpacing"/>
              <w:rPr>
                <w:rStyle w:val="Strong"/>
                <w:sz w:val="24"/>
                <w:szCs w:val="24"/>
              </w:rPr>
            </w:pPr>
            <w:r w:rsidRPr="00295D9F">
              <w:rPr>
                <w:rStyle w:val="Strong"/>
                <w:sz w:val="24"/>
                <w:szCs w:val="24"/>
              </w:rPr>
              <w:t>Concepts</w:t>
            </w:r>
          </w:p>
        </w:tc>
        <w:tc>
          <w:tcPr>
            <w:tcW w:w="8051" w:type="dxa"/>
          </w:tcPr>
          <w:p w14:paraId="0E23C239" w14:textId="77777777" w:rsidR="00B21932" w:rsidRDefault="00B21932" w:rsidP="00672511">
            <w:pPr>
              <w:pStyle w:val="NoSpacing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 xml:space="preserve">It represents the </w:t>
            </w:r>
            <w:r w:rsidRPr="00295D9F">
              <w:rPr>
                <w:rStyle w:val="Strong"/>
                <w:sz w:val="24"/>
                <w:szCs w:val="24"/>
              </w:rPr>
              <w:t>general category of individual</w:t>
            </w: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>, such as person, city etc</w:t>
            </w:r>
          </w:p>
        </w:tc>
      </w:tr>
      <w:tr w:rsidR="00B21932" w14:paraId="7DFA9A52" w14:textId="77777777" w:rsidTr="00672511">
        <w:tc>
          <w:tcPr>
            <w:tcW w:w="1685" w:type="dxa"/>
          </w:tcPr>
          <w:p w14:paraId="58F341BC" w14:textId="77777777" w:rsidR="00B21932" w:rsidRPr="00295D9F" w:rsidRDefault="00B21932" w:rsidP="00672511">
            <w:pPr>
              <w:pStyle w:val="NoSpacing"/>
              <w:rPr>
                <w:rStyle w:val="Strong"/>
                <w:sz w:val="24"/>
                <w:szCs w:val="24"/>
              </w:rPr>
            </w:pPr>
            <w:r w:rsidRPr="00295D9F">
              <w:rPr>
                <w:rStyle w:val="Strong"/>
                <w:sz w:val="24"/>
                <w:szCs w:val="24"/>
              </w:rPr>
              <w:t>Relations</w:t>
            </w:r>
          </w:p>
        </w:tc>
        <w:tc>
          <w:tcPr>
            <w:tcW w:w="8051" w:type="dxa"/>
          </w:tcPr>
          <w:p w14:paraId="072DAAB5" w14:textId="77777777" w:rsidR="00B21932" w:rsidRDefault="00B21932" w:rsidP="00672511">
            <w:pPr>
              <w:pStyle w:val="NoSpacing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 xml:space="preserve">It represents the </w:t>
            </w:r>
            <w:r w:rsidRPr="00295D9F">
              <w:rPr>
                <w:rStyle w:val="Strong"/>
                <w:sz w:val="24"/>
                <w:szCs w:val="24"/>
              </w:rPr>
              <w:t>relation between different entities and concepts</w:t>
            </w: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 xml:space="preserve"> in a sentence</w:t>
            </w:r>
          </w:p>
        </w:tc>
      </w:tr>
      <w:tr w:rsidR="00B21932" w14:paraId="34944B48" w14:textId="77777777" w:rsidTr="00672511">
        <w:tc>
          <w:tcPr>
            <w:tcW w:w="1685" w:type="dxa"/>
          </w:tcPr>
          <w:p w14:paraId="11FF4150" w14:textId="77777777" w:rsidR="00B21932" w:rsidRPr="00295D9F" w:rsidRDefault="00B21932" w:rsidP="00672511">
            <w:pPr>
              <w:pStyle w:val="NoSpacing"/>
              <w:rPr>
                <w:rStyle w:val="Strong"/>
                <w:sz w:val="24"/>
                <w:szCs w:val="24"/>
              </w:rPr>
            </w:pPr>
            <w:r w:rsidRPr="00295D9F">
              <w:rPr>
                <w:rStyle w:val="Strong"/>
                <w:sz w:val="24"/>
                <w:szCs w:val="24"/>
              </w:rPr>
              <w:t>Predicates</w:t>
            </w:r>
          </w:p>
        </w:tc>
        <w:tc>
          <w:tcPr>
            <w:tcW w:w="8051" w:type="dxa"/>
          </w:tcPr>
          <w:p w14:paraId="087967EB" w14:textId="77777777" w:rsidR="00B21932" w:rsidRDefault="00B21932" w:rsidP="00672511">
            <w:pPr>
              <w:pStyle w:val="NoSpacing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 xml:space="preserve">It </w:t>
            </w:r>
            <w:r w:rsidRPr="00295D9F">
              <w:rPr>
                <w:rStyle w:val="Strong"/>
                <w:sz w:val="24"/>
                <w:szCs w:val="24"/>
              </w:rPr>
              <w:t>represents the verb structure</w:t>
            </w: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 xml:space="preserve"> of any sentence.</w:t>
            </w:r>
          </w:p>
        </w:tc>
      </w:tr>
    </w:tbl>
    <w:p w14:paraId="3818E9BD" w14:textId="77777777" w:rsidR="00B21932" w:rsidRDefault="00B21932" w:rsidP="00B21932">
      <w:pPr>
        <w:pStyle w:val="NoSpacing"/>
        <w:ind w:left="720"/>
        <w:rPr>
          <w:rStyle w:val="Strong"/>
          <w:b w:val="0"/>
          <w:bCs w:val="0"/>
          <w:sz w:val="24"/>
          <w:szCs w:val="24"/>
        </w:rPr>
      </w:pPr>
    </w:p>
    <w:p w14:paraId="2ECBD6AC" w14:textId="77777777" w:rsidR="00B21932" w:rsidRDefault="00B21932" w:rsidP="00B21932">
      <w:pPr>
        <w:pStyle w:val="NoSpacing"/>
        <w:ind w:left="720"/>
        <w:rPr>
          <w:rStyle w:val="Strong"/>
          <w:sz w:val="24"/>
          <w:szCs w:val="24"/>
          <w:u w:val="single"/>
        </w:rPr>
      </w:pPr>
      <w:r w:rsidRPr="00295D9F">
        <w:rPr>
          <w:rStyle w:val="Strong"/>
          <w:sz w:val="24"/>
          <w:szCs w:val="24"/>
          <w:u w:val="single"/>
        </w:rPr>
        <w:t>different approaches to Meaning Representations</w:t>
      </w:r>
    </w:p>
    <w:p w14:paraId="5CF7443F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First-order predicate logic (FOPL)</w:t>
      </w:r>
    </w:p>
    <w:p w14:paraId="150214D5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Frames</w:t>
      </w:r>
    </w:p>
    <w:p w14:paraId="0BE5F118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Semantic Nets</w:t>
      </w:r>
    </w:p>
    <w:p w14:paraId="0F5EE4A9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Case Grammar</w:t>
      </w:r>
    </w:p>
    <w:p w14:paraId="4676F10D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Rule-based architecture</w:t>
      </w:r>
    </w:p>
    <w:p w14:paraId="5C0A4867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Conceptual graphs </w:t>
      </w:r>
    </w:p>
    <w:p w14:paraId="1188789A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Conceptual dependency (CD)</w:t>
      </w:r>
    </w:p>
    <w:p w14:paraId="3B8775FA" w14:textId="77777777" w:rsidR="00B21932" w:rsidRDefault="00B21932" w:rsidP="00B21932">
      <w:pPr>
        <w:pStyle w:val="NoSpacing"/>
        <w:ind w:left="360"/>
        <w:rPr>
          <w:rStyle w:val="Strong"/>
          <w:b w:val="0"/>
          <w:bCs w:val="0"/>
          <w:sz w:val="24"/>
          <w:szCs w:val="24"/>
        </w:rPr>
      </w:pPr>
    </w:p>
    <w:p w14:paraId="0D347291" w14:textId="742B98BE" w:rsidR="00B21932" w:rsidRDefault="00B21932" w:rsidP="00733909">
      <w:pPr>
        <w:pStyle w:val="NoSpacing"/>
        <w:ind w:left="720"/>
        <w:rPr>
          <w:b/>
          <w:bCs/>
          <w:sz w:val="24"/>
          <w:szCs w:val="24"/>
          <w:u w:val="single"/>
          <w:lang w:eastAsia="en-IN"/>
        </w:rPr>
      </w:pPr>
    </w:p>
    <w:p w14:paraId="5DC3522D" w14:textId="77777777" w:rsidR="005451CD" w:rsidRPr="00B13A41" w:rsidRDefault="005451CD" w:rsidP="00733909">
      <w:pPr>
        <w:pStyle w:val="NoSpacing"/>
        <w:ind w:left="720"/>
        <w:rPr>
          <w:sz w:val="24"/>
          <w:szCs w:val="24"/>
        </w:rPr>
      </w:pPr>
    </w:p>
    <w:sectPr w:rsidR="005451CD" w:rsidRPr="00B13A41" w:rsidSect="00B13A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E5E54"/>
    <w:multiLevelType w:val="hybridMultilevel"/>
    <w:tmpl w:val="F8E29F0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42331E"/>
    <w:multiLevelType w:val="hybridMultilevel"/>
    <w:tmpl w:val="71740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A723E"/>
    <w:multiLevelType w:val="hybridMultilevel"/>
    <w:tmpl w:val="42C29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204E69"/>
    <w:multiLevelType w:val="multilevel"/>
    <w:tmpl w:val="B45EFF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CB8"/>
    <w:rsid w:val="00037268"/>
    <w:rsid w:val="001A2309"/>
    <w:rsid w:val="003839DF"/>
    <w:rsid w:val="005451CD"/>
    <w:rsid w:val="00720257"/>
    <w:rsid w:val="00733909"/>
    <w:rsid w:val="007E60DB"/>
    <w:rsid w:val="00B13A41"/>
    <w:rsid w:val="00B20532"/>
    <w:rsid w:val="00B21932"/>
    <w:rsid w:val="00BC1CB8"/>
    <w:rsid w:val="00C172EA"/>
    <w:rsid w:val="00ED418E"/>
    <w:rsid w:val="00F92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F50D0"/>
  <w15:chartTrackingRefBased/>
  <w15:docId w15:val="{1253CFA1-1F5F-4C27-AE10-734AD5D46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3A41"/>
    <w:pPr>
      <w:spacing w:after="0" w:line="240" w:lineRule="auto"/>
    </w:pPr>
  </w:style>
  <w:style w:type="table" w:styleId="TableGrid">
    <w:name w:val="Table Grid"/>
    <w:basedOn w:val="TableNormal"/>
    <w:uiPriority w:val="39"/>
    <w:rsid w:val="00B13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13A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Aneesha B Soman</dc:creator>
  <cp:keywords/>
  <dc:description/>
  <cp:lastModifiedBy>Anish B</cp:lastModifiedBy>
  <cp:revision>8</cp:revision>
  <dcterms:created xsi:type="dcterms:W3CDTF">2021-11-04T14:11:00Z</dcterms:created>
  <dcterms:modified xsi:type="dcterms:W3CDTF">2021-12-08T18:46:00Z</dcterms:modified>
</cp:coreProperties>
</file>