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val="clear" w:color="auto" w:fill="F8FAFC"/>
            <w:tcMar>
              <w:top w:w="130" w:type="dxa"/>
              <w:bottom w:w="130" w:type="dxa"/>
              <w:left w:w="160" w:type="dxa"/>
              <w:right w:w="160" w:type="dxa"/>
            </w:tcMar>
            <w:tcBorders>
              <w:top w:val="single" w:sz="4" w:space="0" w:color="CBD5E1"/>
              <w:left w:val="single" w:sz="36" w:space="0" w:color="1E3A8A"/>
              <w:bottom w:val="single" w:sz="4" w:space="0" w:color="CBD5E1"/>
              <w:right w:val="single" w:sz="4" w:space="0" w:color="CBD5E1"/>
            </w:tcBorders>
          </w:tcPr>
          <w:p>
            <w:pPr>
              <w:spacing w:after="40"/>
            </w:pPr>
            <w:r>
              <w:rPr>
                <w:rFonts w:ascii="Calibri" w:hAnsi="Calibri"/>
                <w:b/>
                <w:color w:val="2563EB"/>
                <w:sz w:val="18"/>
              </w:rPr>
              <w:t>BCSSL LAB 14  |  CASE: CASE-TEST-014  |  INSTRUCTOR AND LAB DEVELOPER</w:t>
            </w:r>
          </w:p>
          <w:p>
            <w:pPr>
              <w:spacing w:after="40" w:before="40"/>
            </w:pPr>
            <w:r>
              <w:rPr>
                <w:rFonts w:ascii="Calibri" w:hAnsi="Calibri"/>
                <w:b/>
                <w:color w:val="1E3A8A"/>
                <w:sz w:val="32"/>
              </w:rPr>
              <w:t>Document 1: Project Building Guide</w:t>
            </w:r>
          </w:p>
          <w:p>
            <w:pPr>
              <w:spacing w:after="0"/>
            </w:pPr>
            <w:r>
              <w:rPr>
                <w:rFonts w:ascii="Calibri" w:hAnsi="Calibri"/>
                <w:color w:val="475569"/>
                <w:sz w:val="20"/>
              </w:rPr>
              <w:t>Step-by-step setup and architecture guide for instructors and lab builders</w:t>
            </w:r>
          </w:p>
        </w:tc>
      </w:tr>
    </w:tbl>
    <w:p/>
    <w:p>
      <w:pPr>
        <w:keepNext/>
        <w:spacing w:before="220" w:after="60"/>
      </w:pPr>
      <w:r>
        <w:rPr>
          <w:rFonts w:ascii="Calibri" w:hAnsi="Calibri"/>
          <w:b/>
          <w:color w:val="1E3A8A"/>
          <w:sz w:val="27"/>
        </w:rPr>
        <w:t>1. What We Are Building</w:t>
      </w:r>
    </w:p>
    <w:p>
      <w:r>
        <w:t>We are building a web-based digital forensics investigation tool called Digital Forensics Analyzer (DFA-14). Digital forensics means using software to inspect storage drives after an incident, much like detectives search a physical room for clues. When an examiner uploads a disk image—which is an exact digital photocopy of an entire storage drive—the tool automatically runs nine forensic steps without needing any manual clicks. It protects the original evidence so it cannot be altered, calculates file fingerprints to prove integrity, recovers deleted files from disk metadata, builds an activity timeline, and creates a structured forensic report.</w:t>
      </w:r>
    </w:p>
    <w:p>
      <w:r>
        <w:rPr>
          <w:b/>
        </w:rPr>
        <w:t>High-Level Pipeline Workflow:</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 Evidence Disk Image ]  --&gt;  [ Flask Web Application ]  --&gt;  [ 9 Automated Phases ]  --&gt;  [ Structured Reports and ZIP ]</w:t>
            </w:r>
          </w:p>
          <w:p>
            <w:pPr>
              <w:spacing w:before="0" w:after="20" w:line="252" w:lineRule="auto"/>
            </w:pPr>
            <w:r>
              <w:rPr>
                <w:rFonts w:ascii="Consolas" w:hAnsi="Consolas"/>
                <w:color w:val="0F172A"/>
                <w:sz w:val="18"/>
              </w:rPr>
              <w:t xml:space="preserve"> (Raw or Expert Witness)      (Local Browser Portal)          (Integrity, Recovery, Search)   (Printable PDF, HTML, Archive)</w:t>
            </w:r>
          </w:p>
        </w:tc>
      </w:tr>
    </w:tbl>
    <w:tbl>
      <w:tblPr>
        <w:tblW w:type="auto" w:w="0"/>
        <w:jc w:val="center"/>
        <w:tblLook w:firstColumn="1" w:firstRow="1" w:lastColumn="0" w:lastRow="0" w:noHBand="0" w:noVBand="1" w:val="04A0"/>
      </w:tblPr>
      <w:tblGrid>
        <w:gridCol w:w="9749"/>
      </w:tblGrid>
      <w:tr>
        <w:tc>
          <w:tcPr>
            <w:tcW w:type="dxa" w:w="9749"/>
            <w:shd w:val="clear" w:color="auto" w:fill="EFF6FF"/>
            <w:tcMar>
              <w:top w:w="60" w:type="dxa"/>
              <w:bottom w:w="60" w:type="dxa"/>
              <w:left w:w="100" w:type="dxa"/>
              <w:right w:w="100" w:type="dxa"/>
            </w:tcMar>
            <w:tcBorders>
              <w:top w:val="none"/>
              <w:left w:val="single" w:sz="24" w:space="0" w:color="2563EB"/>
              <w:bottom w:val="none"/>
              <w:right w:val="none"/>
            </w:tcBorders>
          </w:tcPr>
          <w:p>
            <w:pPr>
              <w:spacing w:after="20" w:line="269" w:lineRule="auto"/>
            </w:pPr>
            <w:r>
              <w:rPr>
                <w:rFonts w:ascii="Calibri" w:hAnsi="Calibri"/>
                <w:b/>
                <w:color w:val="1E3A8A"/>
                <w:sz w:val="19"/>
              </w:rPr>
              <w:t xml:space="preserve">[STANDARDS NOTE] </w:t>
            </w:r>
            <w:r>
              <w:rPr>
                <w:rFonts w:ascii="Calibri" w:hAnsi="Calibri"/>
                <w:color w:val="1F2937"/>
                <w:sz w:val="19"/>
              </w:rPr>
              <w:t>All pipeline procedures are modeled on ISO/IEC 27037 principles. This standard gives international guidelines for handling digital evidence properly so findings are accurate and reliable.</w:t>
            </w:r>
          </w:p>
        </w:tc>
      </w:tr>
    </w:tbl>
    <w:p>
      <w:pPr>
        <w:keepNext/>
        <w:spacing w:before="160" w:after="60"/>
      </w:pPr>
      <w:r>
        <w:rPr>
          <w:rFonts w:ascii="Calibri" w:hAnsi="Calibri"/>
          <w:b/>
          <w:color w:val="1E40AF"/>
          <w:sz w:val="23"/>
        </w:rPr>
        <w:t>The Five-Stage Evidence Handling Lifecycle</w:t>
      </w:r>
    </w:p>
    <w:p>
      <w:r>
        <w:t>To maintain strict scientific integrity, the analyzer processes every evidence image through a five-stage lifecycle: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304"/>
            <w:shd w:val="clear" w:color="auto" w:fill="1E3A8A"/>
            <w:tcMar>
              <w:top w:w="70" w:type="dxa"/>
              <w:bottom w:w="70" w:type="dxa"/>
              <w:left w:w="80" w:type="dxa"/>
              <w:right w:w="80" w:type="dxa"/>
            </w:tcMar>
          </w:tcPr>
          <w:p>
            <w:pPr>
              <w:jc w:val="left"/>
            </w:pPr>
            <w:r>
              <w:rPr>
                <w:rFonts w:ascii="Calibri" w:hAnsi="Calibri"/>
                <w:b/>
                <w:color w:val="FFFFFF"/>
                <w:sz w:val="19"/>
              </w:rPr>
              <w:t>Lifecycle Stage</w:t>
            </w:r>
          </w:p>
        </w:tc>
        <w:tc>
          <w:tcPr>
            <w:tcW w:type="dxa" w:w="3888"/>
            <w:shd w:val="clear" w:color="auto" w:fill="1E3A8A"/>
            <w:tcMar>
              <w:top w:w="70" w:type="dxa"/>
              <w:bottom w:w="70" w:type="dxa"/>
              <w:left w:w="80" w:type="dxa"/>
              <w:right w:w="80" w:type="dxa"/>
            </w:tcMar>
          </w:tcPr>
          <w:p>
            <w:pPr>
              <w:jc w:val="left"/>
            </w:pPr>
            <w:r>
              <w:rPr>
                <w:rFonts w:ascii="Calibri" w:hAnsi="Calibri"/>
                <w:b/>
                <w:color w:val="FFFFFF"/>
                <w:sz w:val="19"/>
              </w:rPr>
              <w:t>Key Forensic Action</w:t>
            </w:r>
          </w:p>
        </w:tc>
        <w:tc>
          <w:tcPr>
            <w:tcW w:type="dxa" w:w="3456"/>
            <w:shd w:val="clear" w:color="auto" w:fill="1E3A8A"/>
            <w:tcMar>
              <w:top w:w="70" w:type="dxa"/>
              <w:bottom w:w="70" w:type="dxa"/>
              <w:left w:w="80" w:type="dxa"/>
              <w:right w:w="80" w:type="dxa"/>
            </w:tcMar>
          </w:tcPr>
          <w:p>
            <w:pPr>
              <w:jc w:val="left"/>
            </w:pPr>
            <w:r>
              <w:rPr>
                <w:rFonts w:ascii="Calibri" w:hAnsi="Calibri"/>
                <w:b/>
                <w:color w:val="FFFFFF"/>
                <w:sz w:val="19"/>
              </w:rPr>
              <w:t>Integrity Assurance Goal</w:t>
            </w:r>
          </w:p>
        </w:tc>
      </w:tr>
      <w:tr>
        <w:tc>
          <w:tcPr>
            <w:tcW w:type="dxa" w:w="2304"/>
            <w:shd w:val="clear" w:color="auto" w:fill="FFFFFF"/>
            <w:tcMar>
              <w:top w:w="50" w:type="dxa"/>
              <w:bottom w:w="50" w:type="dxa"/>
              <w:left w:w="80" w:type="dxa"/>
              <w:right w:w="80" w:type="dxa"/>
            </w:tcMar>
          </w:tcPr>
          <w:p>
            <w:pPr>
              <w:spacing w:after="20" w:line="264" w:lineRule="auto"/>
            </w:pPr>
            <w:r>
              <w:rPr>
                <w:rFonts w:ascii="Calibri" w:hAnsi="Calibri"/>
                <w:color w:val="1F2937"/>
                <w:sz w:val="18"/>
              </w:rPr>
              <w:t>1. Intake and Staging</w:t>
            </w:r>
          </w:p>
        </w:tc>
        <w:tc>
          <w:tcPr>
            <w:tcW w:type="dxa" w:w="3888"/>
            <w:shd w:val="clear" w:color="auto" w:fill="FFFFFF"/>
            <w:tcMar>
              <w:top w:w="50" w:type="dxa"/>
              <w:bottom w:w="50" w:type="dxa"/>
              <w:left w:w="80" w:type="dxa"/>
              <w:right w:w="80" w:type="dxa"/>
            </w:tcMar>
          </w:tcPr>
          <w:p>
            <w:pPr>
              <w:spacing w:after="20" w:line="264" w:lineRule="auto"/>
            </w:pPr>
            <w:r>
              <w:rPr>
                <w:rFonts w:ascii="Calibri" w:hAnsi="Calibri"/>
                <w:color w:val="1F2937"/>
                <w:sz w:val="18"/>
              </w:rPr>
              <w:t>Receives uploaded disk image and assigns unique case identifier.</w:t>
            </w:r>
          </w:p>
        </w:tc>
        <w:tc>
          <w:tcPr>
            <w:tcW w:type="dxa" w:w="3456"/>
            <w:shd w:val="clear" w:color="auto" w:fill="FFFFFF"/>
            <w:tcMar>
              <w:top w:w="50" w:type="dxa"/>
              <w:bottom w:w="50" w:type="dxa"/>
              <w:left w:w="80" w:type="dxa"/>
              <w:right w:w="80" w:type="dxa"/>
            </w:tcMar>
          </w:tcPr>
          <w:p>
            <w:pPr>
              <w:spacing w:after="20" w:line="264" w:lineRule="auto"/>
            </w:pPr>
            <w:r>
              <w:rPr>
                <w:rFonts w:ascii="Calibri" w:hAnsi="Calibri"/>
                <w:color w:val="1F2937"/>
                <w:sz w:val="18"/>
              </w:rPr>
              <w:t>Ensures evidence is isolated in a dedicated case directory.</w:t>
            </w:r>
          </w:p>
        </w:tc>
      </w:tr>
      <w:tr>
        <w:tc>
          <w:tcPr>
            <w:tcW w:type="dxa" w:w="2304"/>
            <w:shd w:val="clear" w:color="auto" w:fill="F8FAFC"/>
            <w:tcMar>
              <w:top w:w="50" w:type="dxa"/>
              <w:bottom w:w="50" w:type="dxa"/>
              <w:left w:w="80" w:type="dxa"/>
              <w:right w:w="80" w:type="dxa"/>
            </w:tcMar>
          </w:tcPr>
          <w:p>
            <w:pPr>
              <w:spacing w:after="20" w:line="264" w:lineRule="auto"/>
            </w:pPr>
            <w:r>
              <w:rPr>
                <w:rFonts w:ascii="Calibri" w:hAnsi="Calibri"/>
                <w:color w:val="1F2937"/>
                <w:sz w:val="18"/>
              </w:rPr>
              <w:t>2. Preservation Locking</w:t>
            </w:r>
          </w:p>
        </w:tc>
        <w:tc>
          <w:tcPr>
            <w:tcW w:type="dxa" w:w="3888"/>
            <w:shd w:val="clear" w:color="auto" w:fill="F8FAFC"/>
            <w:tcMar>
              <w:top w:w="50" w:type="dxa"/>
              <w:bottom w:w="50" w:type="dxa"/>
              <w:left w:w="80" w:type="dxa"/>
              <w:right w:w="80" w:type="dxa"/>
            </w:tcMar>
          </w:tcPr>
          <w:p>
            <w:pPr>
              <w:spacing w:after="20" w:line="264" w:lineRule="auto"/>
            </w:pPr>
            <w:r>
              <w:rPr>
                <w:rFonts w:ascii="Calibri" w:hAnsi="Calibri"/>
                <w:color w:val="1F2937"/>
                <w:sz w:val="18"/>
              </w:rPr>
              <w:t>Applies software read-only attributes to the original image.</w:t>
            </w:r>
          </w:p>
        </w:tc>
        <w:tc>
          <w:tcPr>
            <w:tcW w:type="dxa" w:w="3456"/>
            <w:shd w:val="clear" w:color="auto" w:fill="F8FAFC"/>
            <w:tcMar>
              <w:top w:w="50" w:type="dxa"/>
              <w:bottom w:w="50" w:type="dxa"/>
              <w:left w:w="80" w:type="dxa"/>
              <w:right w:w="80" w:type="dxa"/>
            </w:tcMar>
          </w:tcPr>
          <w:p>
            <w:pPr>
              <w:spacing w:after="20" w:line="264" w:lineRule="auto"/>
            </w:pPr>
            <w:r>
              <w:rPr>
                <w:rFonts w:ascii="Calibri" w:hAnsi="Calibri"/>
                <w:color w:val="1F2937"/>
                <w:sz w:val="18"/>
              </w:rPr>
              <w:t>Prevents accidental modification, deletion, or tampering.</w:t>
            </w:r>
          </w:p>
        </w:tc>
      </w:tr>
      <w:tr>
        <w:tc>
          <w:tcPr>
            <w:tcW w:type="dxa" w:w="2304"/>
            <w:shd w:val="clear" w:color="auto" w:fill="FFFFFF"/>
            <w:tcMar>
              <w:top w:w="50" w:type="dxa"/>
              <w:bottom w:w="50" w:type="dxa"/>
              <w:left w:w="80" w:type="dxa"/>
              <w:right w:w="80" w:type="dxa"/>
            </w:tcMar>
          </w:tcPr>
          <w:p>
            <w:pPr>
              <w:spacing w:after="20" w:line="264" w:lineRule="auto"/>
            </w:pPr>
            <w:r>
              <w:rPr>
                <w:rFonts w:ascii="Calibri" w:hAnsi="Calibri"/>
                <w:color w:val="1F2937"/>
                <w:sz w:val="18"/>
              </w:rPr>
              <w:t>3. Baseline Fingerprinting</w:t>
            </w:r>
          </w:p>
        </w:tc>
        <w:tc>
          <w:tcPr>
            <w:tcW w:type="dxa" w:w="3888"/>
            <w:shd w:val="clear" w:color="auto" w:fill="FFFFFF"/>
            <w:tcMar>
              <w:top w:w="50" w:type="dxa"/>
              <w:bottom w:w="50" w:type="dxa"/>
              <w:left w:w="80" w:type="dxa"/>
              <w:right w:w="80" w:type="dxa"/>
            </w:tcMar>
          </w:tcPr>
          <w:p>
            <w:pPr>
              <w:spacing w:after="20" w:line="264" w:lineRule="auto"/>
            </w:pPr>
            <w:r>
              <w:rPr>
                <w:rFonts w:ascii="Calibri" w:hAnsi="Calibri"/>
                <w:color w:val="1F2937"/>
                <w:sz w:val="18"/>
              </w:rPr>
              <w:t>Calculates cryptographic file fingerprints on evidence.</w:t>
            </w:r>
          </w:p>
        </w:tc>
        <w:tc>
          <w:tcPr>
            <w:tcW w:type="dxa" w:w="3456"/>
            <w:shd w:val="clear" w:color="auto" w:fill="FFFFFF"/>
            <w:tcMar>
              <w:top w:w="50" w:type="dxa"/>
              <w:bottom w:w="50" w:type="dxa"/>
              <w:left w:w="80" w:type="dxa"/>
              <w:right w:w="80" w:type="dxa"/>
            </w:tcMar>
          </w:tcPr>
          <w:p>
            <w:pPr>
              <w:spacing w:after="20" w:line="264" w:lineRule="auto"/>
            </w:pPr>
            <w:r>
              <w:rPr>
                <w:rFonts w:ascii="Calibri" w:hAnsi="Calibri"/>
                <w:color w:val="1F2937"/>
                <w:sz w:val="18"/>
              </w:rPr>
              <w:t>Establishes a mathematical baseline before any analysis begins.</w:t>
            </w:r>
          </w:p>
        </w:tc>
      </w:tr>
      <w:tr>
        <w:tc>
          <w:tcPr>
            <w:tcW w:type="dxa" w:w="2304"/>
            <w:shd w:val="clear" w:color="auto" w:fill="F8FAFC"/>
            <w:tcMar>
              <w:top w:w="50" w:type="dxa"/>
              <w:bottom w:w="50" w:type="dxa"/>
              <w:left w:w="80" w:type="dxa"/>
              <w:right w:w="80" w:type="dxa"/>
            </w:tcMar>
          </w:tcPr>
          <w:p>
            <w:pPr>
              <w:spacing w:after="20" w:line="264" w:lineRule="auto"/>
            </w:pPr>
            <w:r>
              <w:rPr>
                <w:rFonts w:ascii="Calibri" w:hAnsi="Calibri"/>
                <w:color w:val="1F2937"/>
                <w:sz w:val="18"/>
              </w:rPr>
              <w:t>4. Forensic Examination</w:t>
            </w:r>
          </w:p>
        </w:tc>
        <w:tc>
          <w:tcPr>
            <w:tcW w:type="dxa" w:w="3888"/>
            <w:shd w:val="clear" w:color="auto" w:fill="F8FAFC"/>
            <w:tcMar>
              <w:top w:w="50" w:type="dxa"/>
              <w:bottom w:w="50" w:type="dxa"/>
              <w:left w:w="80" w:type="dxa"/>
              <w:right w:w="80" w:type="dxa"/>
            </w:tcMar>
          </w:tcPr>
          <w:p>
            <w:pPr>
              <w:spacing w:after="20" w:line="264" w:lineRule="auto"/>
            </w:pPr>
            <w:r>
              <w:rPr>
                <w:rFonts w:ascii="Calibri" w:hAnsi="Calibri"/>
                <w:color w:val="1F2937"/>
                <w:sz w:val="18"/>
              </w:rPr>
              <w:t>Executes partition scanning, file listing, recovery, and timeline.</w:t>
            </w:r>
          </w:p>
        </w:tc>
        <w:tc>
          <w:tcPr>
            <w:tcW w:type="dxa" w:w="3456"/>
            <w:shd w:val="clear" w:color="auto" w:fill="F8FAFC"/>
            <w:tcMar>
              <w:top w:w="50" w:type="dxa"/>
              <w:bottom w:w="50" w:type="dxa"/>
              <w:left w:w="80" w:type="dxa"/>
              <w:right w:w="80" w:type="dxa"/>
            </w:tcMar>
          </w:tcPr>
          <w:p>
            <w:pPr>
              <w:spacing w:after="20" w:line="264" w:lineRule="auto"/>
            </w:pPr>
            <w:r>
              <w:rPr>
                <w:rFonts w:ascii="Calibri" w:hAnsi="Calibri"/>
                <w:color w:val="1F2937"/>
                <w:sz w:val="18"/>
              </w:rPr>
              <w:t>Extracts all clues and artifacts from an isolated working copy.</w:t>
            </w:r>
          </w:p>
        </w:tc>
      </w:tr>
      <w:tr>
        <w:tc>
          <w:tcPr>
            <w:tcW w:type="dxa" w:w="2304"/>
            <w:shd w:val="clear" w:color="auto" w:fill="FFFFFF"/>
            <w:tcMar>
              <w:top w:w="50" w:type="dxa"/>
              <w:bottom w:w="50" w:type="dxa"/>
              <w:left w:w="80" w:type="dxa"/>
              <w:right w:w="80" w:type="dxa"/>
            </w:tcMar>
          </w:tcPr>
          <w:p>
            <w:pPr>
              <w:spacing w:after="20" w:line="264" w:lineRule="auto"/>
            </w:pPr>
            <w:r>
              <w:rPr>
                <w:rFonts w:ascii="Calibri" w:hAnsi="Calibri"/>
                <w:color w:val="1F2937"/>
                <w:sz w:val="18"/>
              </w:rPr>
              <w:t>5. Final Verification</w:t>
            </w:r>
          </w:p>
        </w:tc>
        <w:tc>
          <w:tcPr>
            <w:tcW w:type="dxa" w:w="3888"/>
            <w:shd w:val="clear" w:color="auto" w:fill="FFFFFF"/>
            <w:tcMar>
              <w:top w:w="50" w:type="dxa"/>
              <w:bottom w:w="50" w:type="dxa"/>
              <w:left w:w="80" w:type="dxa"/>
              <w:right w:w="80" w:type="dxa"/>
            </w:tcMar>
          </w:tcPr>
          <w:p>
            <w:pPr>
              <w:spacing w:after="20" w:line="264" w:lineRule="auto"/>
            </w:pPr>
            <w:r>
              <w:rPr>
                <w:rFonts w:ascii="Calibri" w:hAnsi="Calibri"/>
                <w:color w:val="1F2937"/>
                <w:sz w:val="18"/>
              </w:rPr>
              <w:t>Calculates post-analysis fingerprints and compiles reports.</w:t>
            </w:r>
          </w:p>
        </w:tc>
        <w:tc>
          <w:tcPr>
            <w:tcW w:type="dxa" w:w="3456"/>
            <w:shd w:val="clear" w:color="auto" w:fill="FFFFFF"/>
            <w:tcMar>
              <w:top w:w="50" w:type="dxa"/>
              <w:bottom w:w="50" w:type="dxa"/>
              <w:left w:w="80" w:type="dxa"/>
              <w:right w:w="80" w:type="dxa"/>
            </w:tcMar>
          </w:tcPr>
          <w:p>
            <w:pPr>
              <w:spacing w:after="20" w:line="264" w:lineRule="auto"/>
            </w:pPr>
            <w:r>
              <w:rPr>
                <w:rFonts w:ascii="Calibri" w:hAnsi="Calibri"/>
                <w:color w:val="1F2937"/>
                <w:sz w:val="18"/>
              </w:rPr>
              <w:t>Proves the evidence remained unaltered and delivers structured findings.</w:t>
            </w:r>
          </w:p>
        </w:tc>
      </w:tr>
    </w:tbl>
    <w:p>
      <w:pPr>
        <w:keepNext/>
        <w:spacing w:before="160" w:after="60"/>
      </w:pPr>
      <w:r>
        <w:rPr>
          <w:rFonts w:ascii="Calibri" w:hAnsi="Calibri"/>
          <w:b/>
          <w:color w:val="1E40AF"/>
          <w:sz w:val="23"/>
        </w:rPr>
        <w:t>Manual Forensics vs. Automated Pipeline</w:t>
      </w:r>
    </w:p>
    <w:p>
      <w:r>
        <w:t>In a traditional manual investigation, an examiner must type dozens of complex terminal commands by hand. This manual process takes several hours and leaves room for human typing mistakes. The Digital Forensics Analyzer automates every repetitive step while keeping the exact same scientific accuracy.</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160"/>
            <w:shd w:val="clear" w:color="auto" w:fill="1E3A8A"/>
            <w:tcMar>
              <w:top w:w="70" w:type="dxa"/>
              <w:bottom w:w="70" w:type="dxa"/>
              <w:left w:w="80" w:type="dxa"/>
              <w:right w:w="80" w:type="dxa"/>
            </w:tcMar>
          </w:tcPr>
          <w:p>
            <w:pPr>
              <w:jc w:val="left"/>
            </w:pPr>
            <w:r>
              <w:rPr>
                <w:rFonts w:ascii="Calibri" w:hAnsi="Calibri"/>
                <w:b/>
                <w:color w:val="FFFFFF"/>
                <w:sz w:val="19"/>
              </w:rPr>
              <w:t>Investigation Task</w:t>
            </w:r>
          </w:p>
        </w:tc>
        <w:tc>
          <w:tcPr>
            <w:tcW w:type="dxa" w:w="3744"/>
            <w:shd w:val="clear" w:color="auto" w:fill="1E3A8A"/>
            <w:tcMar>
              <w:top w:w="70" w:type="dxa"/>
              <w:bottom w:w="70" w:type="dxa"/>
              <w:left w:w="80" w:type="dxa"/>
              <w:right w:w="80" w:type="dxa"/>
            </w:tcMar>
          </w:tcPr>
          <w:p>
            <w:pPr>
              <w:jc w:val="left"/>
            </w:pPr>
            <w:r>
              <w:rPr>
                <w:rFonts w:ascii="Calibri" w:hAnsi="Calibri"/>
                <w:b/>
                <w:color w:val="FFFFFF"/>
                <w:sz w:val="19"/>
              </w:rPr>
              <w:t>Traditional Manual Forensics</w:t>
            </w:r>
          </w:p>
        </w:tc>
        <w:tc>
          <w:tcPr>
            <w:tcW w:type="dxa" w:w="3744"/>
            <w:shd w:val="clear" w:color="auto" w:fill="1E3A8A"/>
            <w:tcMar>
              <w:top w:w="70" w:type="dxa"/>
              <w:bottom w:w="70" w:type="dxa"/>
              <w:left w:w="80" w:type="dxa"/>
              <w:right w:w="80" w:type="dxa"/>
            </w:tcMar>
          </w:tcPr>
          <w:p>
            <w:pPr>
              <w:jc w:val="left"/>
            </w:pPr>
            <w:r>
              <w:rPr>
                <w:rFonts w:ascii="Calibri" w:hAnsi="Calibri"/>
                <w:b/>
                <w:color w:val="FFFFFF"/>
                <w:sz w:val="19"/>
              </w:rPr>
              <w:t>Automated Forensics Analyzer (DFA-14)</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Evidence Protection</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Examiner manually sets read-only switches or uses hardware devices.</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Tool automatically applies software read-only attributes upon upload.</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Hashing and Verification</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Examiner runs hashing commands and writes down long numbers.</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File fingerprints are computed automatically before and after.</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Deleted File Recovery</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Examiner inspects directories and extracts deleted entries one by one.</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The Sleuth Kit extracts all deleted files automatically into a safe folder.</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Timeline Creation</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Examiner exports a bodyfile and runs timeline scripts by hand.</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Activity spreadsheet and chronological events are generated seamlessly.</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Report Generation</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Examiner pastes text into documents over several hours.</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Produces an interactive web report and printable PDF in seconds.</w:t>
            </w:r>
          </w:p>
        </w:tc>
      </w:tr>
    </w:tbl>
    <w:p>
      <w:pPr>
        <w:keepNext/>
        <w:spacing w:before="220" w:after="60"/>
      </w:pPr>
      <w:r>
        <w:rPr>
          <w:rFonts w:ascii="Calibri" w:hAnsi="Calibri"/>
          <w:b/>
          <w:color w:val="1E3A8A"/>
          <w:sz w:val="27"/>
        </w:rPr>
        <w:t>2. What You Need</w:t>
      </w:r>
    </w:p>
    <w:p>
      <w:r>
        <w:t>Before building and running the tool, make sure your computer has the following hardware and software installed. The project runs on a standard 64-bit Windows laptop or desktop.</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7"/>
        <w:gridCol w:w="2437"/>
        <w:gridCol w:w="2437"/>
        <w:gridCol w:w="2437"/>
      </w:tblGrid>
      <w:tr>
        <w:tc>
          <w:tcPr>
            <w:tcW w:type="dxa" w:w="2016"/>
            <w:shd w:val="clear" w:color="auto" w:fill="1E3A8A"/>
            <w:tcMar>
              <w:top w:w="70" w:type="dxa"/>
              <w:bottom w:w="70" w:type="dxa"/>
              <w:left w:w="80" w:type="dxa"/>
              <w:right w:w="80" w:type="dxa"/>
            </w:tcMar>
          </w:tcPr>
          <w:p>
            <w:pPr>
              <w:jc w:val="left"/>
            </w:pPr>
            <w:r>
              <w:rPr>
                <w:rFonts w:ascii="Calibri" w:hAnsi="Calibri"/>
                <w:b/>
                <w:color w:val="FFFFFF"/>
                <w:sz w:val="19"/>
              </w:rPr>
              <w:t>Component</w:t>
            </w:r>
          </w:p>
        </w:tc>
        <w:tc>
          <w:tcPr>
            <w:tcW w:type="dxa" w:w="1872"/>
            <w:shd w:val="clear" w:color="auto" w:fill="1E3A8A"/>
            <w:tcMar>
              <w:top w:w="70" w:type="dxa"/>
              <w:bottom w:w="70" w:type="dxa"/>
              <w:left w:w="80" w:type="dxa"/>
              <w:right w:w="80" w:type="dxa"/>
            </w:tcMar>
          </w:tcPr>
          <w:p>
            <w:pPr>
              <w:jc w:val="left"/>
            </w:pPr>
            <w:r>
              <w:rPr>
                <w:rFonts w:ascii="Calibri" w:hAnsi="Calibri"/>
                <w:b/>
                <w:color w:val="FFFFFF"/>
                <w:sz w:val="19"/>
              </w:rPr>
              <w:t>Version</w:t>
            </w:r>
          </w:p>
        </w:tc>
        <w:tc>
          <w:tcPr>
            <w:tcW w:type="dxa" w:w="2880"/>
            <w:shd w:val="clear" w:color="auto" w:fill="1E3A8A"/>
            <w:tcMar>
              <w:top w:w="70" w:type="dxa"/>
              <w:bottom w:w="70" w:type="dxa"/>
              <w:left w:w="80" w:type="dxa"/>
              <w:right w:w="80" w:type="dxa"/>
            </w:tcMar>
          </w:tcPr>
          <w:p>
            <w:pPr>
              <w:jc w:val="left"/>
            </w:pPr>
            <w:r>
              <w:rPr>
                <w:rFonts w:ascii="Calibri" w:hAnsi="Calibri"/>
                <w:b/>
                <w:color w:val="FFFFFF"/>
                <w:sz w:val="19"/>
              </w:rPr>
              <w:t>How to Obtain</w:t>
            </w:r>
          </w:p>
        </w:tc>
        <w:tc>
          <w:tcPr>
            <w:tcW w:type="dxa" w:w="2880"/>
            <w:shd w:val="clear" w:color="auto" w:fill="1E3A8A"/>
            <w:tcMar>
              <w:top w:w="70" w:type="dxa"/>
              <w:bottom w:w="70" w:type="dxa"/>
              <w:left w:w="80" w:type="dxa"/>
              <w:right w:w="80" w:type="dxa"/>
            </w:tcMar>
          </w:tcPr>
          <w:p>
            <w:pPr>
              <w:jc w:val="left"/>
            </w:pPr>
            <w:r>
              <w:rPr>
                <w:rFonts w:ascii="Calibri" w:hAnsi="Calibri"/>
                <w:b/>
                <w:color w:val="FFFFFF"/>
                <w:sz w:val="19"/>
              </w:rPr>
              <w:t>Purpose in Project</w:t>
            </w:r>
          </w:p>
        </w:tc>
      </w:tr>
      <w:tr>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Operating System</w:t>
            </w:r>
          </w:p>
        </w:tc>
        <w:tc>
          <w:tcPr>
            <w:tcW w:type="dxa" w:w="1872"/>
            <w:shd w:val="clear" w:color="auto" w:fill="FFFFFF"/>
            <w:tcMar>
              <w:top w:w="50" w:type="dxa"/>
              <w:bottom w:w="50" w:type="dxa"/>
              <w:left w:w="80" w:type="dxa"/>
              <w:right w:w="80" w:type="dxa"/>
            </w:tcMar>
          </w:tcPr>
          <w:p>
            <w:pPr>
              <w:spacing w:after="20" w:line="264" w:lineRule="auto"/>
            </w:pPr>
            <w:r>
              <w:rPr>
                <w:rFonts w:ascii="Calibri" w:hAnsi="Calibri"/>
                <w:color w:val="1F2937"/>
                <w:sz w:val="18"/>
              </w:rPr>
              <w:t>Windows 10 or 11 (64-bit)</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Microsoft Windows</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Host operating system for all tools and scripts.</w:t>
            </w:r>
          </w:p>
        </w:tc>
      </w:tr>
      <w:tr>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Python</w:t>
            </w:r>
          </w:p>
        </w:tc>
        <w:tc>
          <w:tcPr>
            <w:tcW w:type="dxa" w:w="1872"/>
            <w:shd w:val="clear" w:color="auto" w:fill="F8FAFC"/>
            <w:tcMar>
              <w:top w:w="50" w:type="dxa"/>
              <w:bottom w:w="50" w:type="dxa"/>
              <w:left w:w="80" w:type="dxa"/>
              <w:right w:w="80" w:type="dxa"/>
            </w:tcMar>
          </w:tcPr>
          <w:p>
            <w:pPr>
              <w:spacing w:after="20" w:line="264" w:lineRule="auto"/>
            </w:pPr>
            <w:r>
              <w:rPr>
                <w:rFonts w:ascii="Calibri" w:hAnsi="Calibri"/>
                <w:color w:val="1F2937"/>
                <w:sz w:val="18"/>
              </w:rPr>
              <w:t>3.10 or higher (tested 3.13.15)</w:t>
            </w:r>
          </w:p>
        </w:tc>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Standard Python Installer</w:t>
            </w:r>
          </w:p>
        </w:tc>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Runs the web server, pipeline, and test scripts.</w:t>
            </w:r>
          </w:p>
        </w:tc>
      </w:tr>
      <w:tr>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Flask</w:t>
            </w:r>
          </w:p>
        </w:tc>
        <w:tc>
          <w:tcPr>
            <w:tcW w:type="dxa" w:w="1872"/>
            <w:shd w:val="clear" w:color="auto" w:fill="FFFFFF"/>
            <w:tcMar>
              <w:top w:w="50" w:type="dxa"/>
              <w:bottom w:w="50" w:type="dxa"/>
              <w:left w:w="80" w:type="dxa"/>
              <w:right w:w="80" w:type="dxa"/>
            </w:tcMar>
          </w:tcPr>
          <w:p>
            <w:pPr>
              <w:spacing w:after="20" w:line="264" w:lineRule="auto"/>
            </w:pPr>
            <w:r>
              <w:rPr>
                <w:rFonts w:ascii="Calibri" w:hAnsi="Calibri"/>
                <w:color w:val="1F2937"/>
                <w:sz w:val="18"/>
              </w:rPr>
              <w:t>3.1.0</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Install via requirements.txt</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Provides the web interface and background job manager.</w:t>
            </w:r>
          </w:p>
        </w:tc>
      </w:tr>
      <w:tr>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The Sleuth Kit</w:t>
            </w:r>
          </w:p>
        </w:tc>
        <w:tc>
          <w:tcPr>
            <w:tcW w:type="dxa" w:w="1872"/>
            <w:shd w:val="clear" w:color="auto" w:fill="F8FAFC"/>
            <w:tcMar>
              <w:top w:w="50" w:type="dxa"/>
              <w:bottom w:w="50" w:type="dxa"/>
              <w:left w:w="80" w:type="dxa"/>
              <w:right w:w="80" w:type="dxa"/>
            </w:tcMar>
          </w:tcPr>
          <w:p>
            <w:pPr>
              <w:spacing w:after="20" w:line="264" w:lineRule="auto"/>
            </w:pPr>
            <w:r>
              <w:rPr>
                <w:rFonts w:ascii="Calibri" w:hAnsi="Calibri"/>
                <w:color w:val="1F2937"/>
                <w:sz w:val="18"/>
              </w:rPr>
              <w:t>4.15.0 (Win32)</w:t>
            </w:r>
          </w:p>
        </w:tc>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Install The Sleuth Kit binaries</w:t>
            </w:r>
          </w:p>
        </w:tc>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Native tools for inspecting partitions and recovering files.</w:t>
            </w:r>
          </w:p>
        </w:tc>
      </w:tr>
      <w:tr>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Autopsy</w:t>
            </w:r>
          </w:p>
        </w:tc>
        <w:tc>
          <w:tcPr>
            <w:tcW w:type="dxa" w:w="1872"/>
            <w:shd w:val="clear" w:color="auto" w:fill="FFFFFF"/>
            <w:tcMar>
              <w:top w:w="50" w:type="dxa"/>
              <w:bottom w:w="50" w:type="dxa"/>
              <w:left w:w="80" w:type="dxa"/>
              <w:right w:w="80" w:type="dxa"/>
            </w:tcMar>
          </w:tcPr>
          <w:p>
            <w:pPr>
              <w:spacing w:after="20" w:line="264" w:lineRule="auto"/>
            </w:pPr>
            <w:r>
              <w:rPr>
                <w:rFonts w:ascii="Calibri" w:hAnsi="Calibri"/>
                <w:color w:val="1F2937"/>
                <w:sz w:val="18"/>
              </w:rPr>
              <w:t>4.23.1 (64-bit)</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Install Autopsy on your computer</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Forensic GUI engine tried first during Phase 8.</w:t>
            </w:r>
          </w:p>
        </w:tc>
      </w:tr>
      <w:tr>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Perl</w:t>
            </w:r>
          </w:p>
        </w:tc>
        <w:tc>
          <w:tcPr>
            <w:tcW w:type="dxa" w:w="1872"/>
            <w:shd w:val="clear" w:color="auto" w:fill="F8FAFC"/>
            <w:tcMar>
              <w:top w:w="50" w:type="dxa"/>
              <w:bottom w:w="50" w:type="dxa"/>
              <w:left w:w="80" w:type="dxa"/>
              <w:right w:w="80" w:type="dxa"/>
            </w:tcMar>
          </w:tcPr>
          <w:p>
            <w:pPr>
              <w:spacing w:after="20" w:line="264" w:lineRule="auto"/>
            </w:pPr>
            <w:r>
              <w:rPr>
                <w:rFonts w:ascii="Calibri" w:hAnsi="Calibri"/>
                <w:color w:val="1F2937"/>
                <w:sz w:val="18"/>
              </w:rPr>
              <w:t>5.42 or higher</w:t>
            </w:r>
          </w:p>
        </w:tc>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Standard Perl Interpreter</w:t>
            </w:r>
          </w:p>
        </w:tc>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Executes the timeline script to sort file dates (fallback included).</w:t>
            </w:r>
          </w:p>
        </w:tc>
      </w:tr>
      <w:tr>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ReportLab / WeasyPrint</w:t>
            </w:r>
          </w:p>
        </w:tc>
        <w:tc>
          <w:tcPr>
            <w:tcW w:type="dxa" w:w="1872"/>
            <w:shd w:val="clear" w:color="auto" w:fill="FFFFFF"/>
            <w:tcMar>
              <w:top w:w="50" w:type="dxa"/>
              <w:bottom w:w="50" w:type="dxa"/>
              <w:left w:w="80" w:type="dxa"/>
              <w:right w:w="80" w:type="dxa"/>
            </w:tcMar>
          </w:tcPr>
          <w:p>
            <w:pPr>
              <w:spacing w:after="20" w:line="264" w:lineRule="auto"/>
            </w:pPr>
            <w:r>
              <w:rPr>
                <w:rFonts w:ascii="Calibri" w:hAnsi="Calibri"/>
                <w:color w:val="1F2937"/>
                <w:sz w:val="18"/>
              </w:rPr>
              <w:t>Latest</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Install via requirements.txt</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Compiles the structured forensic report into a PDF.</w:t>
            </w:r>
          </w:p>
        </w:tc>
      </w:tr>
      <w:tr>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Memory (RAM)</w:t>
            </w:r>
          </w:p>
        </w:tc>
        <w:tc>
          <w:tcPr>
            <w:tcW w:type="dxa" w:w="1872"/>
            <w:shd w:val="clear" w:color="auto" w:fill="F8FAFC"/>
            <w:tcMar>
              <w:top w:w="50" w:type="dxa"/>
              <w:bottom w:w="50" w:type="dxa"/>
              <w:left w:w="80" w:type="dxa"/>
              <w:right w:w="80" w:type="dxa"/>
            </w:tcMar>
          </w:tcPr>
          <w:p>
            <w:pPr>
              <w:spacing w:after="20" w:line="264" w:lineRule="auto"/>
            </w:pPr>
            <w:r>
              <w:rPr>
                <w:rFonts w:ascii="Calibri" w:hAnsi="Calibri"/>
                <w:color w:val="1F2937"/>
                <w:sz w:val="18"/>
              </w:rPr>
              <w:t>8 GB or higher</w:t>
            </w:r>
          </w:p>
        </w:tc>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System Hardware</w:t>
            </w:r>
          </w:p>
        </w:tc>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Ensures smooth processing of large disk images.</w:t>
            </w:r>
          </w:p>
        </w:tc>
      </w:tr>
      <w:tr>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Free Storage</w:t>
            </w:r>
          </w:p>
        </w:tc>
        <w:tc>
          <w:tcPr>
            <w:tcW w:type="dxa" w:w="1872"/>
            <w:shd w:val="clear" w:color="auto" w:fill="FFFFFF"/>
            <w:tcMar>
              <w:top w:w="50" w:type="dxa"/>
              <w:bottom w:w="50" w:type="dxa"/>
              <w:left w:w="80" w:type="dxa"/>
              <w:right w:w="80" w:type="dxa"/>
            </w:tcMar>
          </w:tcPr>
          <w:p>
            <w:pPr>
              <w:spacing w:after="20" w:line="264" w:lineRule="auto"/>
            </w:pPr>
            <w:r>
              <w:rPr>
                <w:rFonts w:ascii="Calibri" w:hAnsi="Calibri"/>
                <w:color w:val="1F2937"/>
                <w:sz w:val="18"/>
              </w:rPr>
              <w:t>10 GB minimum</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Local Hard Drive</w:t>
            </w:r>
          </w:p>
        </w:tc>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Holds disk images, recovered files, and case archives.</w:t>
            </w:r>
          </w:p>
        </w:tc>
      </w:tr>
    </w:tbl>
    <w:tbl>
      <w:tblPr>
        <w:tblW w:type="auto" w:w="0"/>
        <w:jc w:val="center"/>
        <w:tblLook w:firstColumn="1" w:firstRow="1" w:lastColumn="0" w:lastRow="0" w:noHBand="0" w:noVBand="1" w:val="04A0"/>
      </w:tblPr>
      <w:tblGrid>
        <w:gridCol w:w="9749"/>
      </w:tblGrid>
      <w:tr>
        <w:tc>
          <w:tcPr>
            <w:tcW w:type="dxa" w:w="9749"/>
            <w:shd w:val="clear" w:color="auto" w:fill="EFF6FF"/>
            <w:tcMar>
              <w:top w:w="60" w:type="dxa"/>
              <w:bottom w:w="60" w:type="dxa"/>
              <w:left w:w="100" w:type="dxa"/>
              <w:right w:w="100" w:type="dxa"/>
            </w:tcMar>
            <w:tcBorders>
              <w:top w:val="none"/>
              <w:left w:val="single" w:sz="24" w:space="0" w:color="2563EB"/>
              <w:bottom w:val="none"/>
              <w:right w:val="none"/>
            </w:tcBorders>
          </w:tcPr>
          <w:p>
            <w:pPr>
              <w:spacing w:after="20" w:line="269" w:lineRule="auto"/>
            </w:pPr>
            <w:r>
              <w:rPr>
                <w:rFonts w:ascii="Calibri" w:hAnsi="Calibri"/>
                <w:b/>
                <w:color w:val="1E3A8A"/>
                <w:sz w:val="19"/>
              </w:rPr>
              <w:t xml:space="preserve">[INSTALLATION TIP] </w:t>
            </w:r>
            <w:r>
              <w:rPr>
                <w:rFonts w:ascii="Calibri" w:hAnsi="Calibri"/>
                <w:color w:val="1F2937"/>
                <w:sz w:val="19"/>
              </w:rPr>
              <w:t>Install The Sleuth Kit and Autopsy, and make sure the commands work in PowerShell. Ensure Python and Perl are available in your system path so the scripts run smoothly.</w:t>
            </w:r>
          </w:p>
        </w:tc>
      </w:tr>
    </w:tbl>
    <w:p>
      <w:pPr>
        <w:keepNext/>
        <w:spacing w:before="220" w:after="60"/>
      </w:pPr>
      <w:r>
        <w:rPr>
          <w:rFonts w:ascii="Calibri" w:hAnsi="Calibri"/>
          <w:b/>
          <w:color w:val="1E3A8A"/>
          <w:sz w:val="27"/>
        </w:rPr>
        <w:t>3. The Files in the Project</w:t>
      </w:r>
    </w:p>
    <w:p>
      <w:r>
        <w:t>The project consists of twenty-four specialized files working together. The table below lists each file name and its exact role in the investigation system.</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592"/>
            <w:shd w:val="clear" w:color="auto" w:fill="1E3A8A"/>
            <w:tcMar>
              <w:top w:w="70" w:type="dxa"/>
              <w:bottom w:w="70" w:type="dxa"/>
              <w:left w:w="80" w:type="dxa"/>
              <w:right w:w="80" w:type="dxa"/>
            </w:tcMar>
          </w:tcPr>
          <w:p>
            <w:pPr>
              <w:jc w:val="left"/>
            </w:pPr>
            <w:r>
              <w:rPr>
                <w:rFonts w:ascii="Calibri" w:hAnsi="Calibri"/>
                <w:b/>
                <w:color w:val="FFFFFF"/>
                <w:sz w:val="19"/>
              </w:rPr>
              <w:t>File Name</w:t>
            </w:r>
          </w:p>
        </w:tc>
        <w:tc>
          <w:tcPr>
            <w:tcW w:type="dxa" w:w="2016"/>
            <w:shd w:val="clear" w:color="auto" w:fill="1E3A8A"/>
            <w:tcMar>
              <w:top w:w="70" w:type="dxa"/>
              <w:bottom w:w="70" w:type="dxa"/>
              <w:left w:w="80" w:type="dxa"/>
              <w:right w:w="80" w:type="dxa"/>
            </w:tcMar>
          </w:tcPr>
          <w:p>
            <w:pPr>
              <w:jc w:val="left"/>
            </w:pPr>
            <w:r>
              <w:rPr>
                <w:rFonts w:ascii="Calibri" w:hAnsi="Calibri"/>
                <w:b/>
                <w:color w:val="FFFFFF"/>
                <w:sz w:val="19"/>
              </w:rPr>
              <w:t>Component Group</w:t>
            </w:r>
          </w:p>
        </w:tc>
        <w:tc>
          <w:tcPr>
            <w:tcW w:type="dxa" w:w="5040"/>
            <w:shd w:val="clear" w:color="auto" w:fill="1E3A8A"/>
            <w:tcMar>
              <w:top w:w="70" w:type="dxa"/>
              <w:bottom w:w="70" w:type="dxa"/>
              <w:left w:w="80" w:type="dxa"/>
              <w:right w:w="80" w:type="dxa"/>
            </w:tcMar>
          </w:tcPr>
          <w:p>
            <w:pPr>
              <w:jc w:val="left"/>
            </w:pPr>
            <w:r>
              <w:rPr>
                <w:rFonts w:ascii="Calibri" w:hAnsi="Calibri"/>
                <w:b/>
                <w:color w:val="FFFFFF"/>
                <w:sz w:val="19"/>
              </w:rPr>
              <w:t>Purpose in One Simple Line</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app.py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Web Application</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Runs the local web server and handles user uploads and status requests.</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config.py</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Configuration</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Stores settings, tool timeouts, and upload size limits.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requirements.txt</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Dependencies</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Lists required Python packages for one-step installation.</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README.md</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Documentation</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Provides operational security guidelines and safety rules.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evidence.py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Phase 1: Handles image intake and sets read-only protection.</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hashing.py</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Phase 2: Computes baseline cryptographic file fingerprints.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partition.py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Phase 3: Detects partition tables and starting sector offsets.</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file_listing.py</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Phase 4: Enumerates active and deleted file system records.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recovery.py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Phase 5: Restores deleted files using metadata cluster pointers.</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strings.py</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Phase 6: Extracts readable ASCII and Unicode text words.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timeline.py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Phase 7: Reconstructs chronological file activity events.</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heuristics.py</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Phase 8: Scans for disguised file extensions and search terms.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reporting.py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Phase 9: Assembles HTML, PDF, and ZIP case deliverables.</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pipeline.py</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Orchestration</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Coordinates all nine phases in strict sequential order.</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autopsy_runner.py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Forensic Engine</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Runs the Autopsy engine with an automatic 25-second timeout.</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index.html</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Web Templates</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Upload form web page where examiners enter case details.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job.html</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Web Templates</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Live progress dashboard showing checkmarks as phases complete.</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report.html</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Web Templates</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Interactive structured forensic report viewed in web browsers.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style.css</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Static Assets</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Stylesheet providing clean visual layouts for the web pages.</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practice_evidence.dd</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Test Evidence</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Practice disk image used for student exercises and pipeline tests.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make_practice_image.py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Test Utilities</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Script used to generate the practice evidence disk image.</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test_pipeline.py</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Verification</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Automated test script verifying the full nine-phase pipeline.</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test_web_endpoints.py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Verification</w:t>
            </w:r>
          </w:p>
        </w:tc>
        <w:tc>
          <w:tcPr>
            <w:tcW w:type="dxa" w:w="5040"/>
            <w:shd w:val="clear" w:color="auto" w:fill="FFFFFF"/>
            <w:tcMar>
              <w:top w:w="50" w:type="dxa"/>
              <w:bottom w:w="50" w:type="dxa"/>
              <w:left w:w="80" w:type="dxa"/>
              <w:right w:w="80" w:type="dxa"/>
            </w:tcMar>
          </w:tcPr>
          <w:p>
            <w:pPr>
              <w:spacing w:after="20" w:line="264" w:lineRule="auto"/>
            </w:pPr>
            <w:r>
              <w:rPr>
                <w:rFonts w:ascii="Calibri" w:hAnsi="Calibri"/>
                <w:color w:val="1F2937"/>
                <w:sz w:val="18"/>
              </w:rPr>
              <w:t>Automated test script verifying web routes and file downloads.</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test_e01.py</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Verification</w:t>
            </w:r>
          </w:p>
        </w:tc>
        <w:tc>
          <w:tcPr>
            <w:tcW w:type="dxa" w:w="5040"/>
            <w:shd w:val="clear" w:color="auto" w:fill="F8FAFC"/>
            <w:tcMar>
              <w:top w:w="50" w:type="dxa"/>
              <w:bottom w:w="50" w:type="dxa"/>
              <w:left w:w="80" w:type="dxa"/>
              <w:right w:w="80" w:type="dxa"/>
            </w:tcMar>
          </w:tcPr>
          <w:p>
            <w:pPr>
              <w:spacing w:after="20" w:line="264" w:lineRule="auto"/>
            </w:pPr>
            <w:r>
              <w:rPr>
                <w:rFonts w:ascii="Calibri" w:hAnsi="Calibri"/>
                <w:color w:val="1F2937"/>
                <w:sz w:val="18"/>
              </w:rPr>
              <w:t>Integration test validating analysis on large disk images.</w:t>
            </w:r>
          </w:p>
        </w:tc>
      </w:tr>
    </w:tbl>
    <w:p>
      <w:pPr>
        <w:keepNext/>
        <w:spacing w:before="220" w:after="60"/>
      </w:pPr>
      <w:r>
        <w:rPr>
          <w:rFonts w:ascii="Calibri" w:hAnsi="Calibri"/>
          <w:b/>
          <w:color w:val="1E3A8A"/>
          <w:sz w:val="27"/>
        </w:rPr>
        <w:t>4. The Three Parts of the Project</w:t>
      </w:r>
    </w:p>
    <w:p>
      <w:r>
        <w:t>The project is organized into three cooperating layers: the Flask web application, the Python automation pipeline, and the underlying forensic tools.</w:t>
      </w:r>
    </w:p>
    <w:p>
      <w:pPr>
        <w:keepNext/>
        <w:spacing w:before="160" w:after="60"/>
      </w:pPr>
      <w:r>
        <w:rPr>
          <w:rFonts w:ascii="Calibri" w:hAnsi="Calibri"/>
          <w:b/>
          <w:color w:val="1E40AF"/>
          <w:sz w:val="23"/>
        </w:rPr>
        <w:t>Part A - Flask Web Application</w:t>
      </w:r>
    </w:p>
    <w:p>
      <w:r>
        <w:t>Flask is a lightweight Python web framework. It acts like a digital receptionist. It runs locally on your computer so outside network computers cannot connect to it. When an examiner opens the web page, they can fill in the case number, examiner name, and choose an evidence file. When they click Submit, Flask saves the file to a temporary staging area and starts the analysis in a background thread. A thread is like a separate worker running in the background. Because the worker runs separately, the web browser never freezes and can show live progress updates.</w:t>
      </w:r>
    </w:p>
    <w:p>
      <w:r>
        <w:rPr>
          <w:b/>
        </w:rPr>
        <w:t>Upload Route Excerpt (from app.py, max 15 lines):</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@app.route('/upload', methods=['POST'])</w:t>
            </w:r>
          </w:p>
          <w:p>
            <w:pPr>
              <w:spacing w:before="0" w:after="20" w:line="252" w:lineRule="auto"/>
            </w:pPr>
            <w:r>
              <w:rPr>
                <w:rFonts w:ascii="Consolas" w:hAnsi="Consolas"/>
                <w:color w:val="0F172A"/>
                <w:sz w:val="18"/>
              </w:rPr>
              <w:t>def upload_image():</w:t>
            </w:r>
          </w:p>
          <w:p>
            <w:pPr>
              <w:spacing w:before="0" w:after="20" w:line="252" w:lineRule="auto"/>
            </w:pPr>
            <w:r>
              <w:rPr>
                <w:rFonts w:ascii="Consolas" w:hAnsi="Consolas"/>
                <w:color w:val="0F172A"/>
                <w:sz w:val="18"/>
              </w:rPr>
              <w:t xml:space="preserve">    file = request.files.get('image')</w:t>
            </w:r>
          </w:p>
          <w:p>
            <w:pPr>
              <w:spacing w:before="0" w:after="20" w:line="252" w:lineRule="auto"/>
            </w:pPr>
            <w:r>
              <w:rPr>
                <w:rFonts w:ascii="Consolas" w:hAnsi="Consolas"/>
                <w:color w:val="0F172A"/>
                <w:sz w:val="18"/>
              </w:rPr>
              <w:t xml:space="preserve">    case_num = request.form.get('case_number', 'CASE-TEST-014')</w:t>
            </w:r>
          </w:p>
          <w:p>
            <w:pPr>
              <w:spacing w:before="0" w:after="20" w:line="252" w:lineRule="auto"/>
            </w:pPr>
            <w:r>
              <w:rPr>
                <w:rFonts w:ascii="Consolas" w:hAnsi="Consolas"/>
                <w:color w:val="0F172A"/>
                <w:sz w:val="18"/>
              </w:rPr>
              <w:t xml:space="preserve">    examiner = request.form.get('examiner', 'Analyst')</w:t>
            </w:r>
          </w:p>
          <w:p>
            <w:pPr>
              <w:spacing w:before="0" w:after="20" w:line="252" w:lineRule="auto"/>
            </w:pPr>
            <w:r>
              <w:rPr>
                <w:rFonts w:ascii="Consolas" w:hAnsi="Consolas"/>
                <w:color w:val="0F172A"/>
                <w:sz w:val="18"/>
              </w:rPr>
              <w:t xml:space="preserve">    job_id = create_unique_job_id()</w:t>
            </w:r>
          </w:p>
          <w:p>
            <w:pPr>
              <w:spacing w:before="0" w:after="20" w:line="252" w:lineRule="auto"/>
            </w:pPr>
            <w:r>
              <w:rPr>
                <w:rFonts w:ascii="Consolas" w:hAnsi="Consolas"/>
                <w:color w:val="0F172A"/>
                <w:sz w:val="18"/>
              </w:rPr>
              <w:t xml:space="preserve">    staging_file = save_upload_to_staging(file)</w:t>
            </w:r>
          </w:p>
          <w:p>
            <w:pPr>
              <w:spacing w:before="0" w:after="20" w:line="252" w:lineRule="auto"/>
            </w:pPr>
            <w:r>
              <w:rPr>
                <w:rFonts w:ascii="Consolas" w:hAnsi="Consolas"/>
                <w:color w:val="0F172A"/>
                <w:sz w:val="18"/>
              </w:rPr>
              <w:t xml:space="preserve">    thread = threading.Thread(</w:t>
            </w:r>
          </w:p>
          <w:p>
            <w:pPr>
              <w:spacing w:before="0" w:after="20" w:line="252" w:lineRule="auto"/>
            </w:pPr>
            <w:r>
              <w:rPr>
                <w:rFonts w:ascii="Consolas" w:hAnsi="Consolas"/>
                <w:color w:val="0F172A"/>
                <w:sz w:val="18"/>
              </w:rPr>
              <w:t xml:space="preserve">        target=run_analysis_pipeline,</w:t>
            </w:r>
          </w:p>
          <w:p>
            <w:pPr>
              <w:spacing w:before="0" w:after="20" w:line="252" w:lineRule="auto"/>
            </w:pPr>
            <w:r>
              <w:rPr>
                <w:rFonts w:ascii="Consolas" w:hAnsi="Consolas"/>
                <w:color w:val="0F172A"/>
                <w:sz w:val="18"/>
              </w:rPr>
              <w:t xml:space="preserve">        args=(job_id, staging_file, file.filename, examiner, case_num)</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thread.start()</w:t>
            </w:r>
          </w:p>
          <w:p>
            <w:pPr>
              <w:spacing w:before="0" w:after="20" w:line="252" w:lineRule="auto"/>
            </w:pPr>
            <w:r>
              <w:rPr>
                <w:rFonts w:ascii="Consolas" w:hAnsi="Consolas"/>
                <w:color w:val="0F172A"/>
                <w:sz w:val="18"/>
              </w:rPr>
              <w:t xml:space="preserve">    return redirect(url_for('job_status', job_id=job_id))</w:t>
            </w:r>
          </w:p>
        </w:tc>
      </w:tr>
    </w:tbl>
    <w:p>
      <w:r>
        <w:t>Application URL Endpoints and Forensic Functions: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3312"/>
            <w:shd w:val="clear" w:color="auto" w:fill="1E3A8A"/>
            <w:tcMar>
              <w:top w:w="70" w:type="dxa"/>
              <w:bottom w:w="70" w:type="dxa"/>
              <w:left w:w="80" w:type="dxa"/>
              <w:right w:w="80" w:type="dxa"/>
            </w:tcMar>
          </w:tcPr>
          <w:p>
            <w:pPr>
              <w:jc w:val="left"/>
            </w:pPr>
            <w:r>
              <w:rPr>
                <w:rFonts w:ascii="Calibri" w:hAnsi="Calibri"/>
                <w:b/>
                <w:color w:val="FFFFFF"/>
                <w:sz w:val="19"/>
              </w:rPr>
              <w:t>URL Route</w:t>
            </w:r>
          </w:p>
        </w:tc>
        <w:tc>
          <w:tcPr>
            <w:tcW w:type="dxa" w:w="1584"/>
            <w:shd w:val="clear" w:color="auto" w:fill="1E3A8A"/>
            <w:tcMar>
              <w:top w:w="70" w:type="dxa"/>
              <w:bottom w:w="70" w:type="dxa"/>
              <w:left w:w="80" w:type="dxa"/>
              <w:right w:w="80" w:type="dxa"/>
            </w:tcMar>
          </w:tcPr>
          <w:p>
            <w:pPr>
              <w:jc w:val="left"/>
            </w:pPr>
            <w:r>
              <w:rPr>
                <w:rFonts w:ascii="Calibri" w:hAnsi="Calibri"/>
                <w:b/>
                <w:color w:val="FFFFFF"/>
                <w:sz w:val="19"/>
              </w:rPr>
              <w:t>HTTP Method</w:t>
            </w:r>
          </w:p>
        </w:tc>
        <w:tc>
          <w:tcPr>
            <w:tcW w:type="dxa" w:w="4752"/>
            <w:shd w:val="clear" w:color="auto" w:fill="1E3A8A"/>
            <w:tcMar>
              <w:top w:w="70" w:type="dxa"/>
              <w:bottom w:w="70" w:type="dxa"/>
              <w:left w:w="80" w:type="dxa"/>
              <w:right w:w="80" w:type="dxa"/>
            </w:tcMar>
          </w:tcPr>
          <w:p>
            <w:pPr>
              <w:jc w:val="left"/>
            </w:pPr>
            <w:r>
              <w:rPr>
                <w:rFonts w:ascii="Calibri" w:hAnsi="Calibri"/>
                <w:b/>
                <w:color w:val="FFFFFF"/>
                <w:sz w:val="19"/>
              </w:rPr>
              <w:t>Function and Forensic Purpose</w:t>
            </w:r>
          </w:p>
        </w:tc>
      </w:tr>
      <w:tr>
        <w:tc>
          <w:tcPr>
            <w:tcW w:type="dxa" w:w="3312"/>
            <w:shd w:val="clear" w:color="auto" w:fill="FFFFFF"/>
            <w:tcMar>
              <w:top w:w="50" w:type="dxa"/>
              <w:bottom w:w="50" w:type="dxa"/>
              <w:left w:w="80" w:type="dxa"/>
              <w:right w:w="80" w:type="dxa"/>
            </w:tcMar>
          </w:tcPr>
          <w:p>
            <w:pPr>
              <w:spacing w:after="20" w:line="264" w:lineRule="auto"/>
            </w:pPr>
            <w:r>
              <w:rPr>
                <w:rFonts w:ascii="Calibri" w:hAnsi="Calibri"/>
                <w:color w:val="1F2937"/>
                <w:sz w:val="18"/>
              </w:rPr>
              <w:t>/</w:t>
            </w:r>
          </w:p>
        </w:tc>
        <w:tc>
          <w:tcPr>
            <w:tcW w:type="dxa" w:w="1584"/>
            <w:shd w:val="clear" w:color="auto" w:fill="FFFFFF"/>
            <w:tcMar>
              <w:top w:w="50" w:type="dxa"/>
              <w:bottom w:w="50" w:type="dxa"/>
              <w:left w:w="80" w:type="dxa"/>
              <w:right w:w="80" w:type="dxa"/>
            </w:tcMar>
          </w:tcPr>
          <w:p>
            <w:pPr>
              <w:spacing w:after="20" w:line="264" w:lineRule="auto"/>
            </w:pPr>
            <w:r>
              <w:rPr>
                <w:rFonts w:ascii="Calibri" w:hAnsi="Calibri"/>
                <w:color w:val="1F2937"/>
                <w:sz w:val="18"/>
              </w:rPr>
              <w:t>GET</w:t>
            </w:r>
          </w:p>
        </w:tc>
        <w:tc>
          <w:tcPr>
            <w:tcW w:type="dxa" w:w="4752"/>
            <w:shd w:val="clear" w:color="auto" w:fill="FFFFFF"/>
            <w:tcMar>
              <w:top w:w="50" w:type="dxa"/>
              <w:bottom w:w="50" w:type="dxa"/>
              <w:left w:w="80" w:type="dxa"/>
              <w:right w:w="80" w:type="dxa"/>
            </w:tcMar>
          </w:tcPr>
          <w:p>
            <w:pPr>
              <w:spacing w:after="20" w:line="264" w:lineRule="auto"/>
            </w:pPr>
            <w:r>
              <w:rPr>
                <w:rFonts w:ascii="Calibri" w:hAnsi="Calibri"/>
                <w:color w:val="1F2937"/>
                <w:sz w:val="18"/>
              </w:rPr>
              <w:t>Displays the main upload dashboard where examiners enter case information.</w:t>
            </w:r>
          </w:p>
        </w:tc>
      </w:tr>
      <w:tr>
        <w:tc>
          <w:tcPr>
            <w:tcW w:type="dxa" w:w="3312"/>
            <w:shd w:val="clear" w:color="auto" w:fill="F8FAFC"/>
            <w:tcMar>
              <w:top w:w="50" w:type="dxa"/>
              <w:bottom w:w="50" w:type="dxa"/>
              <w:left w:w="80" w:type="dxa"/>
              <w:right w:w="80" w:type="dxa"/>
            </w:tcMar>
          </w:tcPr>
          <w:p>
            <w:pPr>
              <w:spacing w:after="20" w:line="264" w:lineRule="auto"/>
            </w:pPr>
            <w:r>
              <w:rPr>
                <w:rFonts w:ascii="Calibri" w:hAnsi="Calibri"/>
                <w:color w:val="1F2937"/>
                <w:sz w:val="18"/>
              </w:rPr>
              <w:t>/upload</w:t>
            </w:r>
          </w:p>
        </w:tc>
        <w:tc>
          <w:tcPr>
            <w:tcW w:type="dxa" w:w="1584"/>
            <w:shd w:val="clear" w:color="auto" w:fill="F8FAFC"/>
            <w:tcMar>
              <w:top w:w="50" w:type="dxa"/>
              <w:bottom w:w="50" w:type="dxa"/>
              <w:left w:w="80" w:type="dxa"/>
              <w:right w:w="80" w:type="dxa"/>
            </w:tcMar>
          </w:tcPr>
          <w:p>
            <w:pPr>
              <w:spacing w:after="20" w:line="264" w:lineRule="auto"/>
            </w:pPr>
            <w:r>
              <w:rPr>
                <w:rFonts w:ascii="Calibri" w:hAnsi="Calibri"/>
                <w:color w:val="1F2937"/>
                <w:sz w:val="18"/>
              </w:rPr>
              <w:t>POST</w:t>
            </w:r>
          </w:p>
        </w:tc>
        <w:tc>
          <w:tcPr>
            <w:tcW w:type="dxa" w:w="4752"/>
            <w:shd w:val="clear" w:color="auto" w:fill="F8FAFC"/>
            <w:tcMar>
              <w:top w:w="50" w:type="dxa"/>
              <w:bottom w:w="50" w:type="dxa"/>
              <w:left w:w="80" w:type="dxa"/>
              <w:right w:w="80" w:type="dxa"/>
            </w:tcMar>
          </w:tcPr>
          <w:p>
            <w:pPr>
              <w:spacing w:after="20" w:line="264" w:lineRule="auto"/>
            </w:pPr>
            <w:r>
              <w:rPr>
                <w:rFonts w:ascii="Calibri" w:hAnsi="Calibri"/>
                <w:color w:val="1F2937"/>
                <w:sz w:val="18"/>
              </w:rPr>
              <w:t>Validates the uploaded disk image, creates case workspace, and starts pipeline.</w:t>
            </w:r>
          </w:p>
        </w:tc>
      </w:tr>
      <w:tr>
        <w:tc>
          <w:tcPr>
            <w:tcW w:type="dxa" w:w="3312"/>
            <w:shd w:val="clear" w:color="auto" w:fill="FFFFFF"/>
            <w:tcMar>
              <w:top w:w="50" w:type="dxa"/>
              <w:bottom w:w="50" w:type="dxa"/>
              <w:left w:w="80" w:type="dxa"/>
              <w:right w:w="80" w:type="dxa"/>
            </w:tcMar>
          </w:tcPr>
          <w:p>
            <w:pPr>
              <w:spacing w:after="20" w:line="264" w:lineRule="auto"/>
            </w:pPr>
            <w:r>
              <w:rPr>
                <w:rFonts w:ascii="Calibri" w:hAnsi="Calibri"/>
                <w:color w:val="1F2937"/>
                <w:sz w:val="18"/>
              </w:rPr>
              <w:t>/job/&lt;job_id&gt;</w:t>
            </w:r>
          </w:p>
        </w:tc>
        <w:tc>
          <w:tcPr>
            <w:tcW w:type="dxa" w:w="1584"/>
            <w:shd w:val="clear" w:color="auto" w:fill="FFFFFF"/>
            <w:tcMar>
              <w:top w:w="50" w:type="dxa"/>
              <w:bottom w:w="50" w:type="dxa"/>
              <w:left w:w="80" w:type="dxa"/>
              <w:right w:w="80" w:type="dxa"/>
            </w:tcMar>
          </w:tcPr>
          <w:p>
            <w:pPr>
              <w:spacing w:after="20" w:line="264" w:lineRule="auto"/>
            </w:pPr>
            <w:r>
              <w:rPr>
                <w:rFonts w:ascii="Calibri" w:hAnsi="Calibri"/>
                <w:color w:val="1F2937"/>
                <w:sz w:val="18"/>
              </w:rPr>
              <w:t>GET</w:t>
            </w:r>
          </w:p>
        </w:tc>
        <w:tc>
          <w:tcPr>
            <w:tcW w:type="dxa" w:w="4752"/>
            <w:shd w:val="clear" w:color="auto" w:fill="FFFFFF"/>
            <w:tcMar>
              <w:top w:w="50" w:type="dxa"/>
              <w:bottom w:w="50" w:type="dxa"/>
              <w:left w:w="80" w:type="dxa"/>
              <w:right w:w="80" w:type="dxa"/>
            </w:tcMar>
          </w:tcPr>
          <w:p>
            <w:pPr>
              <w:spacing w:after="20" w:line="264" w:lineRule="auto"/>
            </w:pPr>
            <w:r>
              <w:rPr>
                <w:rFonts w:ascii="Calibri" w:hAnsi="Calibri"/>
                <w:color w:val="1F2937"/>
                <w:sz w:val="18"/>
              </w:rPr>
              <w:t>Displays the live progress monitor with real-time status bars.</w:t>
            </w:r>
          </w:p>
        </w:tc>
      </w:tr>
      <w:tr>
        <w:tc>
          <w:tcPr>
            <w:tcW w:type="dxa" w:w="3312"/>
            <w:shd w:val="clear" w:color="auto" w:fill="F8FAFC"/>
            <w:tcMar>
              <w:top w:w="50" w:type="dxa"/>
              <w:bottom w:w="50" w:type="dxa"/>
              <w:left w:w="80" w:type="dxa"/>
              <w:right w:w="80" w:type="dxa"/>
            </w:tcMar>
          </w:tcPr>
          <w:p>
            <w:pPr>
              <w:spacing w:after="20" w:line="264" w:lineRule="auto"/>
            </w:pPr>
            <w:r>
              <w:rPr>
                <w:rFonts w:ascii="Calibri" w:hAnsi="Calibri"/>
                <w:color w:val="1F2937"/>
                <w:sz w:val="18"/>
              </w:rPr>
              <w:t>/job/&lt;job_id&gt;/status</w:t>
            </w:r>
          </w:p>
        </w:tc>
        <w:tc>
          <w:tcPr>
            <w:tcW w:type="dxa" w:w="1584"/>
            <w:shd w:val="clear" w:color="auto" w:fill="F8FAFC"/>
            <w:tcMar>
              <w:top w:w="50" w:type="dxa"/>
              <w:bottom w:w="50" w:type="dxa"/>
              <w:left w:w="80" w:type="dxa"/>
              <w:right w:w="80" w:type="dxa"/>
            </w:tcMar>
          </w:tcPr>
          <w:p>
            <w:pPr>
              <w:spacing w:after="20" w:line="264" w:lineRule="auto"/>
            </w:pPr>
            <w:r>
              <w:rPr>
                <w:rFonts w:ascii="Calibri" w:hAnsi="Calibri"/>
                <w:color w:val="1F2937"/>
                <w:sz w:val="18"/>
              </w:rPr>
              <w:t>GET</w:t>
            </w:r>
          </w:p>
        </w:tc>
        <w:tc>
          <w:tcPr>
            <w:tcW w:type="dxa" w:w="4752"/>
            <w:shd w:val="clear" w:color="auto" w:fill="F8FAFC"/>
            <w:tcMar>
              <w:top w:w="50" w:type="dxa"/>
              <w:bottom w:w="50" w:type="dxa"/>
              <w:left w:w="80" w:type="dxa"/>
              <w:right w:w="80" w:type="dxa"/>
            </w:tcMar>
          </w:tcPr>
          <w:p>
            <w:pPr>
              <w:spacing w:after="20" w:line="264" w:lineRule="auto"/>
            </w:pPr>
            <w:r>
              <w:rPr>
                <w:rFonts w:ascii="Calibri" w:hAnsi="Calibri"/>
                <w:color w:val="1F2937"/>
                <w:sz w:val="18"/>
              </w:rPr>
              <w:t>Returns machine-readable status indicating current phase and errors.</w:t>
            </w:r>
          </w:p>
        </w:tc>
      </w:tr>
      <w:tr>
        <w:tc>
          <w:tcPr>
            <w:tcW w:type="dxa" w:w="3312"/>
            <w:shd w:val="clear" w:color="auto" w:fill="FFFFFF"/>
            <w:tcMar>
              <w:top w:w="50" w:type="dxa"/>
              <w:bottom w:w="50" w:type="dxa"/>
              <w:left w:w="80" w:type="dxa"/>
              <w:right w:w="80" w:type="dxa"/>
            </w:tcMar>
          </w:tcPr>
          <w:p>
            <w:pPr>
              <w:spacing w:after="20" w:line="264" w:lineRule="auto"/>
            </w:pPr>
            <w:r>
              <w:rPr>
                <w:rFonts w:ascii="Calibri" w:hAnsi="Calibri"/>
                <w:color w:val="1F2937"/>
                <w:sz w:val="18"/>
              </w:rPr>
              <w:t>/job/&lt;job_id&gt;/report</w:t>
            </w:r>
          </w:p>
        </w:tc>
        <w:tc>
          <w:tcPr>
            <w:tcW w:type="dxa" w:w="1584"/>
            <w:shd w:val="clear" w:color="auto" w:fill="FFFFFF"/>
            <w:tcMar>
              <w:top w:w="50" w:type="dxa"/>
              <w:bottom w:w="50" w:type="dxa"/>
              <w:left w:w="80" w:type="dxa"/>
              <w:right w:w="80" w:type="dxa"/>
            </w:tcMar>
          </w:tcPr>
          <w:p>
            <w:pPr>
              <w:spacing w:after="20" w:line="264" w:lineRule="auto"/>
            </w:pPr>
            <w:r>
              <w:rPr>
                <w:rFonts w:ascii="Calibri" w:hAnsi="Calibri"/>
                <w:color w:val="1F2937"/>
                <w:sz w:val="18"/>
              </w:rPr>
              <w:t>GET</w:t>
            </w:r>
          </w:p>
        </w:tc>
        <w:tc>
          <w:tcPr>
            <w:tcW w:type="dxa" w:w="4752"/>
            <w:shd w:val="clear" w:color="auto" w:fill="FFFFFF"/>
            <w:tcMar>
              <w:top w:w="50" w:type="dxa"/>
              <w:bottom w:w="50" w:type="dxa"/>
              <w:left w:w="80" w:type="dxa"/>
              <w:right w:w="80" w:type="dxa"/>
            </w:tcMar>
          </w:tcPr>
          <w:p>
            <w:pPr>
              <w:spacing w:after="20" w:line="264" w:lineRule="auto"/>
            </w:pPr>
            <w:r>
              <w:rPr>
                <w:rFonts w:ascii="Calibri" w:hAnsi="Calibri"/>
                <w:color w:val="1F2937"/>
                <w:sz w:val="18"/>
              </w:rPr>
              <w:t>Renders the full structured forensic report in the web browser.</w:t>
            </w:r>
          </w:p>
        </w:tc>
      </w:tr>
      <w:tr>
        <w:tc>
          <w:tcPr>
            <w:tcW w:type="dxa" w:w="3312"/>
            <w:shd w:val="clear" w:color="auto" w:fill="F8FAFC"/>
            <w:tcMar>
              <w:top w:w="50" w:type="dxa"/>
              <w:bottom w:w="50" w:type="dxa"/>
              <w:left w:w="80" w:type="dxa"/>
              <w:right w:w="80" w:type="dxa"/>
            </w:tcMar>
          </w:tcPr>
          <w:p>
            <w:pPr>
              <w:spacing w:after="20" w:line="264" w:lineRule="auto"/>
            </w:pPr>
            <w:r>
              <w:rPr>
                <w:rFonts w:ascii="Calibri" w:hAnsi="Calibri"/>
                <w:color w:val="1F2937"/>
                <w:sz w:val="18"/>
              </w:rPr>
              <w:t>/job/&lt;job_id&gt;/download/pdf</w:t>
            </w:r>
          </w:p>
        </w:tc>
        <w:tc>
          <w:tcPr>
            <w:tcW w:type="dxa" w:w="1584"/>
            <w:shd w:val="clear" w:color="auto" w:fill="F8FAFC"/>
            <w:tcMar>
              <w:top w:w="50" w:type="dxa"/>
              <w:bottom w:w="50" w:type="dxa"/>
              <w:left w:w="80" w:type="dxa"/>
              <w:right w:w="80" w:type="dxa"/>
            </w:tcMar>
          </w:tcPr>
          <w:p>
            <w:pPr>
              <w:spacing w:after="20" w:line="264" w:lineRule="auto"/>
            </w:pPr>
            <w:r>
              <w:rPr>
                <w:rFonts w:ascii="Calibri" w:hAnsi="Calibri"/>
                <w:color w:val="1F2937"/>
                <w:sz w:val="18"/>
              </w:rPr>
              <w:t>GET</w:t>
            </w:r>
          </w:p>
        </w:tc>
        <w:tc>
          <w:tcPr>
            <w:tcW w:type="dxa" w:w="4752"/>
            <w:shd w:val="clear" w:color="auto" w:fill="F8FAFC"/>
            <w:tcMar>
              <w:top w:w="50" w:type="dxa"/>
              <w:bottom w:w="50" w:type="dxa"/>
              <w:left w:w="80" w:type="dxa"/>
              <w:right w:w="80" w:type="dxa"/>
            </w:tcMar>
          </w:tcPr>
          <w:p>
            <w:pPr>
              <w:spacing w:after="20" w:line="264" w:lineRule="auto"/>
            </w:pPr>
            <w:r>
              <w:rPr>
                <w:rFonts w:ascii="Calibri" w:hAnsi="Calibri"/>
                <w:color w:val="1F2937"/>
                <w:sz w:val="18"/>
              </w:rPr>
              <w:t>Downloads the compiled structured forensic report as a PDF document.</w:t>
            </w:r>
          </w:p>
        </w:tc>
      </w:tr>
      <w:tr>
        <w:tc>
          <w:tcPr>
            <w:tcW w:type="dxa" w:w="3312"/>
            <w:shd w:val="clear" w:color="auto" w:fill="FFFFFF"/>
            <w:tcMar>
              <w:top w:w="50" w:type="dxa"/>
              <w:bottom w:w="50" w:type="dxa"/>
              <w:left w:w="80" w:type="dxa"/>
              <w:right w:w="80" w:type="dxa"/>
            </w:tcMar>
          </w:tcPr>
          <w:p>
            <w:pPr>
              <w:spacing w:after="20" w:line="264" w:lineRule="auto"/>
            </w:pPr>
            <w:r>
              <w:rPr>
                <w:rFonts w:ascii="Calibri" w:hAnsi="Calibri"/>
                <w:color w:val="1F2937"/>
                <w:sz w:val="18"/>
              </w:rPr>
              <w:t>/job/&lt;job_id&gt;/download/zip</w:t>
            </w:r>
          </w:p>
        </w:tc>
        <w:tc>
          <w:tcPr>
            <w:tcW w:type="dxa" w:w="1584"/>
            <w:shd w:val="clear" w:color="auto" w:fill="FFFFFF"/>
            <w:tcMar>
              <w:top w:w="50" w:type="dxa"/>
              <w:bottom w:w="50" w:type="dxa"/>
              <w:left w:w="80" w:type="dxa"/>
              <w:right w:w="80" w:type="dxa"/>
            </w:tcMar>
          </w:tcPr>
          <w:p>
            <w:pPr>
              <w:spacing w:after="20" w:line="264" w:lineRule="auto"/>
            </w:pPr>
            <w:r>
              <w:rPr>
                <w:rFonts w:ascii="Calibri" w:hAnsi="Calibri"/>
                <w:color w:val="1F2937"/>
                <w:sz w:val="18"/>
              </w:rPr>
              <w:t>GET</w:t>
            </w:r>
          </w:p>
        </w:tc>
        <w:tc>
          <w:tcPr>
            <w:tcW w:type="dxa" w:w="4752"/>
            <w:shd w:val="clear" w:color="auto" w:fill="FFFFFF"/>
            <w:tcMar>
              <w:top w:w="50" w:type="dxa"/>
              <w:bottom w:w="50" w:type="dxa"/>
              <w:left w:w="80" w:type="dxa"/>
              <w:right w:w="80" w:type="dxa"/>
            </w:tcMar>
          </w:tcPr>
          <w:p>
            <w:pPr>
              <w:spacing w:after="20" w:line="264" w:lineRule="auto"/>
            </w:pPr>
            <w:r>
              <w:rPr>
                <w:rFonts w:ascii="Calibri" w:hAnsi="Calibri"/>
                <w:color w:val="1F2937"/>
                <w:sz w:val="18"/>
              </w:rPr>
              <w:t>Downloads the complete case deliverables package as a ZIP archive.</w:t>
            </w:r>
          </w:p>
        </w:tc>
      </w:tr>
      <w:tr>
        <w:tc>
          <w:tcPr>
            <w:tcW w:type="dxa" w:w="3312"/>
            <w:shd w:val="clear" w:color="auto" w:fill="F8FAFC"/>
            <w:tcMar>
              <w:top w:w="50" w:type="dxa"/>
              <w:bottom w:w="50" w:type="dxa"/>
              <w:left w:w="80" w:type="dxa"/>
              <w:right w:w="80" w:type="dxa"/>
            </w:tcMar>
          </w:tcPr>
          <w:p>
            <w:pPr>
              <w:spacing w:after="20" w:line="264" w:lineRule="auto"/>
            </w:pPr>
            <w:r>
              <w:rPr>
                <w:rFonts w:ascii="Calibri" w:hAnsi="Calibri"/>
                <w:color w:val="1F2937"/>
                <w:sz w:val="18"/>
              </w:rPr>
              <w:t>/job/&lt;job_id&gt;/download/custody</w:t>
            </w:r>
          </w:p>
        </w:tc>
        <w:tc>
          <w:tcPr>
            <w:tcW w:type="dxa" w:w="1584"/>
            <w:shd w:val="clear" w:color="auto" w:fill="F8FAFC"/>
            <w:tcMar>
              <w:top w:w="50" w:type="dxa"/>
              <w:bottom w:w="50" w:type="dxa"/>
              <w:left w:w="80" w:type="dxa"/>
              <w:right w:w="80" w:type="dxa"/>
            </w:tcMar>
          </w:tcPr>
          <w:p>
            <w:pPr>
              <w:spacing w:after="20" w:line="264" w:lineRule="auto"/>
            </w:pPr>
            <w:r>
              <w:rPr>
                <w:rFonts w:ascii="Calibri" w:hAnsi="Calibri"/>
                <w:color w:val="1F2937"/>
                <w:sz w:val="18"/>
              </w:rPr>
              <w:t>GET</w:t>
            </w:r>
          </w:p>
        </w:tc>
        <w:tc>
          <w:tcPr>
            <w:tcW w:type="dxa" w:w="4752"/>
            <w:shd w:val="clear" w:color="auto" w:fill="F8FAFC"/>
            <w:tcMar>
              <w:top w:w="50" w:type="dxa"/>
              <w:bottom w:w="50" w:type="dxa"/>
              <w:left w:w="80" w:type="dxa"/>
              <w:right w:w="80" w:type="dxa"/>
            </w:tcMar>
          </w:tcPr>
          <w:p>
            <w:pPr>
              <w:spacing w:after="20" w:line="264" w:lineRule="auto"/>
            </w:pPr>
            <w:r>
              <w:rPr>
                <w:rFonts w:ascii="Calibri" w:hAnsi="Calibri"/>
                <w:color w:val="1F2937"/>
                <w:sz w:val="18"/>
              </w:rPr>
              <w:t>Downloads the raw Chain of Custody audit ledger text file.</w:t>
            </w:r>
          </w:p>
        </w:tc>
      </w:tr>
      <w:tr>
        <w:tc>
          <w:tcPr>
            <w:tcW w:type="dxa" w:w="3312"/>
            <w:shd w:val="clear" w:color="auto" w:fill="FFFFFF"/>
            <w:tcMar>
              <w:top w:w="50" w:type="dxa"/>
              <w:bottom w:w="50" w:type="dxa"/>
              <w:left w:w="80" w:type="dxa"/>
              <w:right w:w="80" w:type="dxa"/>
            </w:tcMar>
          </w:tcPr>
          <w:p>
            <w:pPr>
              <w:spacing w:after="20" w:line="264" w:lineRule="auto"/>
            </w:pPr>
            <w:r>
              <w:rPr>
                <w:rFonts w:ascii="Calibri" w:hAnsi="Calibri"/>
                <w:color w:val="1F2937"/>
                <w:sz w:val="18"/>
              </w:rPr>
              <w:t>/job/&lt;job_id&gt;/download/report.json</w:t>
            </w:r>
          </w:p>
        </w:tc>
        <w:tc>
          <w:tcPr>
            <w:tcW w:type="dxa" w:w="1584"/>
            <w:shd w:val="clear" w:color="auto" w:fill="FFFFFF"/>
            <w:tcMar>
              <w:top w:w="50" w:type="dxa"/>
              <w:bottom w:w="50" w:type="dxa"/>
              <w:left w:w="80" w:type="dxa"/>
              <w:right w:w="80" w:type="dxa"/>
            </w:tcMar>
          </w:tcPr>
          <w:p>
            <w:pPr>
              <w:spacing w:after="20" w:line="264" w:lineRule="auto"/>
            </w:pPr>
            <w:r>
              <w:rPr>
                <w:rFonts w:ascii="Calibri" w:hAnsi="Calibri"/>
                <w:color w:val="1F2937"/>
                <w:sz w:val="18"/>
              </w:rPr>
              <w:t>GET</w:t>
            </w:r>
          </w:p>
        </w:tc>
        <w:tc>
          <w:tcPr>
            <w:tcW w:type="dxa" w:w="4752"/>
            <w:shd w:val="clear" w:color="auto" w:fill="FFFFFF"/>
            <w:tcMar>
              <w:top w:w="50" w:type="dxa"/>
              <w:bottom w:w="50" w:type="dxa"/>
              <w:left w:w="80" w:type="dxa"/>
              <w:right w:w="80" w:type="dxa"/>
            </w:tcMar>
          </w:tcPr>
          <w:p>
            <w:pPr>
              <w:spacing w:after="20" w:line="264" w:lineRule="auto"/>
            </w:pPr>
            <w:r>
              <w:rPr>
                <w:rFonts w:ascii="Calibri" w:hAnsi="Calibri"/>
                <w:color w:val="1F2937"/>
                <w:sz w:val="18"/>
              </w:rPr>
              <w:t>Downloads machine-readable case summary data in JSON format.</w:t>
            </w:r>
          </w:p>
        </w:tc>
      </w:tr>
    </w:tbl>
    <w:p>
      <w:pPr>
        <w:keepNext/>
        <w:spacing w:before="160" w:after="60"/>
      </w:pPr>
      <w:r>
        <w:rPr>
          <w:rFonts w:ascii="Calibri" w:hAnsi="Calibri"/>
          <w:b/>
          <w:color w:val="1E40AF"/>
          <w:sz w:val="23"/>
        </w:rPr>
        <w:t>Part B - Python Automation (The 9 Phases)</w:t>
      </w:r>
    </w:p>
    <w:p>
      <w:r>
        <w:t>The file pipeline.py is the conductor of the forensic orchestra. It executes nine specialized analysis phases in strict sequential order. If any step fails or detects evidence tampering, the pipeline records the issue immediately.</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592"/>
            <w:shd w:val="clear" w:color="auto" w:fill="1E3A8A"/>
            <w:tcMar>
              <w:top w:w="70" w:type="dxa"/>
              <w:bottom w:w="70" w:type="dxa"/>
              <w:left w:w="80" w:type="dxa"/>
              <w:right w:w="80" w:type="dxa"/>
            </w:tcMar>
          </w:tcPr>
          <w:p>
            <w:pPr>
              <w:jc w:val="left"/>
            </w:pPr>
            <w:r>
              <w:rPr>
                <w:rFonts w:ascii="Calibri" w:hAnsi="Calibri"/>
                <w:b/>
                <w:color w:val="FFFFFF"/>
                <w:sz w:val="19"/>
              </w:rPr>
              <w:t>Phase Number and Name</w:t>
            </w:r>
          </w:p>
        </w:tc>
        <w:tc>
          <w:tcPr>
            <w:tcW w:type="dxa" w:w="4896"/>
            <w:shd w:val="clear" w:color="auto" w:fill="1E3A8A"/>
            <w:tcMar>
              <w:top w:w="70" w:type="dxa"/>
              <w:bottom w:w="70" w:type="dxa"/>
              <w:left w:w="80" w:type="dxa"/>
              <w:right w:w="80" w:type="dxa"/>
            </w:tcMar>
          </w:tcPr>
          <w:p>
            <w:pPr>
              <w:jc w:val="left"/>
            </w:pPr>
            <w:r>
              <w:rPr>
                <w:rFonts w:ascii="Calibri" w:hAnsi="Calibri"/>
                <w:b/>
                <w:color w:val="FFFFFF"/>
                <w:sz w:val="19"/>
              </w:rPr>
              <w:t>What It Does in One Simple Line</w:t>
            </w:r>
          </w:p>
        </w:tc>
        <w:tc>
          <w:tcPr>
            <w:tcW w:type="dxa" w:w="2160"/>
            <w:shd w:val="clear" w:color="auto" w:fill="1E3A8A"/>
            <w:tcMar>
              <w:top w:w="70" w:type="dxa"/>
              <w:bottom w:w="70" w:type="dxa"/>
              <w:left w:w="80" w:type="dxa"/>
              <w:right w:w="80" w:type="dxa"/>
            </w:tcMar>
          </w:tcPr>
          <w:p>
            <w:pPr>
              <w:jc w:val="left"/>
            </w:pPr>
            <w:r>
              <w:rPr>
                <w:rFonts w:ascii="Calibri" w:hAnsi="Calibri"/>
                <w:b/>
                <w:color w:val="FFFFFF"/>
                <w:sz w:val="19"/>
              </w:rPr>
              <w:t>Python File</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1. Evidence Intake</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Locks evidence with read-only protection and makes a working copy.</w:t>
            </w:r>
          </w:p>
        </w:tc>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evidence.py</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2. Baseline Fingerprints</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Calculates cryptographic file fingerprints to prove integrity.</w:t>
            </w:r>
          </w:p>
        </w:tc>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hashing.py</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3. Partition Inspection</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Finds partition layouts (MBR or GPT) and starting sector numbers.</w:t>
            </w:r>
          </w:p>
        </w:tc>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partition.py</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4. File System Listing</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Reads directory tables and lists all active and deleted files.</w:t>
            </w:r>
          </w:p>
        </w:tc>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file_listing.py</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5. Metadata Recovery</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Extracts deleted files using catalog records and cluster pointers.</w:t>
            </w:r>
          </w:p>
        </w:tc>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recovery.py</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6. String Extraction</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Scans disk bytes for readable text words with exact byte offsets.</w:t>
            </w:r>
          </w:p>
        </w:tc>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strings.py</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7. Timeline Synthesis</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Sorts file activity into a chronological security schedule.</w:t>
            </w:r>
          </w:p>
        </w:tc>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timeline.py</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8. Heuristics &amp; Keywords</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Flags disguised files (fake extensions) and matches key terms.</w:t>
            </w:r>
          </w:p>
        </w:tc>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heuristics.py</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9. Deliverables Assembly</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Generates the HTML report, PDF document, and ZIP case package.</w:t>
            </w:r>
          </w:p>
        </w:tc>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reporting.py</w:t>
            </w:r>
          </w:p>
        </w:tc>
      </w:tr>
    </w:tbl>
    <w:p>
      <w:r>
        <w:rPr>
          <w:b/>
        </w:rPr>
        <w:t>Pipeline Execution Excerpt (from pipeline.py, max 15 lines):</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def run_analysis_pipeline(job_id, staging_file, filename, examiner, case_num):</w:t>
            </w:r>
          </w:p>
          <w:p>
            <w:pPr>
              <w:spacing w:before="0" w:after="20" w:line="252" w:lineRule="auto"/>
            </w:pPr>
            <w:r>
              <w:rPr>
                <w:rFonts w:ascii="Consolas" w:hAnsi="Consolas"/>
                <w:color w:val="0F172A"/>
                <w:sz w:val="18"/>
              </w:rPr>
              <w:t xml:space="preserve">    phase1_intake(job_id, staging_file, filename)</w:t>
            </w:r>
          </w:p>
          <w:p>
            <w:pPr>
              <w:spacing w:before="0" w:after="20" w:line="252" w:lineRule="auto"/>
            </w:pPr>
            <w:r>
              <w:rPr>
                <w:rFonts w:ascii="Consolas" w:hAnsi="Consolas"/>
                <w:color w:val="0F172A"/>
                <w:sz w:val="18"/>
              </w:rPr>
              <w:t xml:space="preserve">    phase2_baseline_fingerprints(job_id)</w:t>
            </w:r>
          </w:p>
          <w:p>
            <w:pPr>
              <w:spacing w:before="0" w:after="20" w:line="252" w:lineRule="auto"/>
            </w:pPr>
            <w:r>
              <w:rPr>
                <w:rFonts w:ascii="Consolas" w:hAnsi="Consolas"/>
                <w:color w:val="0F172A"/>
                <w:sz w:val="18"/>
              </w:rPr>
              <w:t xml:space="preserve">    part_offset = phase3_partition_analysis(job_id)</w:t>
            </w:r>
          </w:p>
          <w:p>
            <w:pPr>
              <w:spacing w:before="0" w:after="20" w:line="252" w:lineRule="auto"/>
            </w:pPr>
            <w:r>
              <w:rPr>
                <w:rFonts w:ascii="Consolas" w:hAnsi="Consolas"/>
                <w:color w:val="0F172A"/>
                <w:sz w:val="18"/>
              </w:rPr>
              <w:t xml:space="preserve">    phase4_file_listing(job_id, part_offset)</w:t>
            </w:r>
          </w:p>
          <w:p>
            <w:pPr>
              <w:spacing w:before="0" w:after="20" w:line="252" w:lineRule="auto"/>
            </w:pPr>
            <w:r>
              <w:rPr>
                <w:rFonts w:ascii="Consolas" w:hAnsi="Consolas"/>
                <w:color w:val="0F172A"/>
                <w:sz w:val="18"/>
              </w:rPr>
              <w:t xml:space="preserve">    phase5_file_recovery(job_id, part_offset)</w:t>
            </w:r>
          </w:p>
          <w:p>
            <w:pPr>
              <w:spacing w:before="0" w:after="20" w:line="252" w:lineRule="auto"/>
            </w:pPr>
            <w:r>
              <w:rPr>
                <w:rFonts w:ascii="Consolas" w:hAnsi="Consolas"/>
                <w:color w:val="0F172A"/>
                <w:sz w:val="18"/>
              </w:rPr>
              <w:t xml:space="preserve">    phase6_string_extraction(job_id)</w:t>
            </w:r>
          </w:p>
          <w:p>
            <w:pPr>
              <w:spacing w:before="0" w:after="20" w:line="252" w:lineRule="auto"/>
            </w:pPr>
            <w:r>
              <w:rPr>
                <w:rFonts w:ascii="Consolas" w:hAnsi="Consolas"/>
                <w:color w:val="0F172A"/>
                <w:sz w:val="18"/>
              </w:rPr>
              <w:t xml:space="preserve">    phase7_timeline_reconstruction(job_id)</w:t>
            </w:r>
          </w:p>
          <w:p>
            <w:pPr>
              <w:spacing w:before="0" w:after="20" w:line="252" w:lineRule="auto"/>
            </w:pPr>
            <w:r>
              <w:rPr>
                <w:rFonts w:ascii="Consolas" w:hAnsi="Consolas"/>
                <w:color w:val="0F172A"/>
                <w:sz w:val="18"/>
              </w:rPr>
              <w:t xml:space="preserve">    phase8_heuristics_analysis(job_id)</w:t>
            </w:r>
          </w:p>
          <w:p>
            <w:pPr>
              <w:spacing w:before="0" w:after="20" w:line="252" w:lineRule="auto"/>
            </w:pPr>
            <w:r>
              <w:rPr>
                <w:rFonts w:ascii="Consolas" w:hAnsi="Consolas"/>
                <w:color w:val="0F172A"/>
                <w:sz w:val="18"/>
              </w:rPr>
              <w:t xml:space="preserve">    phase9_deliverables_assembly(job_id, examiner, case_num)</w:t>
            </w:r>
          </w:p>
          <w:p>
            <w:pPr>
              <w:spacing w:before="0" w:after="20" w:line="252" w:lineRule="auto"/>
            </w:pPr>
            <w:r>
              <w:rPr>
                <w:rFonts w:ascii="Consolas" w:hAnsi="Consolas"/>
                <w:color w:val="0F172A"/>
                <w:sz w:val="18"/>
              </w:rPr>
              <w:t xml:space="preserve">    update_job_status(job_id, 'completed')</w:t>
            </w:r>
          </w:p>
        </w:tc>
      </w:tr>
    </w:tbl>
    <w:p>
      <w:r>
        <w:t>During execution, pipeline.py updates a status file in your case folder. The web browser checks this file every two seconds to update the progress bar smoothly.</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304"/>
            <w:shd w:val="clear" w:color="auto" w:fill="1E3A8A"/>
            <w:tcMar>
              <w:top w:w="70" w:type="dxa"/>
              <w:bottom w:w="70" w:type="dxa"/>
              <w:left w:w="80" w:type="dxa"/>
              <w:right w:w="80" w:type="dxa"/>
            </w:tcMar>
          </w:tcPr>
          <w:p>
            <w:pPr>
              <w:jc w:val="left"/>
            </w:pPr>
            <w:r>
              <w:rPr>
                <w:rFonts w:ascii="Calibri" w:hAnsi="Calibri"/>
                <w:b/>
                <w:color w:val="FFFFFF"/>
                <w:sz w:val="19"/>
              </w:rPr>
              <w:t>Status Field</w:t>
            </w:r>
          </w:p>
        </w:tc>
        <w:tc>
          <w:tcPr>
            <w:tcW w:type="dxa" w:w="2016"/>
            <w:shd w:val="clear" w:color="auto" w:fill="1E3A8A"/>
            <w:tcMar>
              <w:top w:w="70" w:type="dxa"/>
              <w:bottom w:w="70" w:type="dxa"/>
              <w:left w:w="80" w:type="dxa"/>
              <w:right w:w="80" w:type="dxa"/>
            </w:tcMar>
          </w:tcPr>
          <w:p>
            <w:pPr>
              <w:jc w:val="left"/>
            </w:pPr>
            <w:r>
              <w:rPr>
                <w:rFonts w:ascii="Calibri" w:hAnsi="Calibri"/>
                <w:b/>
                <w:color w:val="FFFFFF"/>
                <w:sz w:val="19"/>
              </w:rPr>
              <w:t>Data Type</w:t>
            </w:r>
          </w:p>
        </w:tc>
        <w:tc>
          <w:tcPr>
            <w:tcW w:type="dxa" w:w="5328"/>
            <w:shd w:val="clear" w:color="auto" w:fill="1E3A8A"/>
            <w:tcMar>
              <w:top w:w="70" w:type="dxa"/>
              <w:bottom w:w="70" w:type="dxa"/>
              <w:left w:w="80" w:type="dxa"/>
              <w:right w:w="80" w:type="dxa"/>
            </w:tcMar>
          </w:tcPr>
          <w:p>
            <w:pPr>
              <w:jc w:val="left"/>
            </w:pPr>
            <w:r>
              <w:rPr>
                <w:rFonts w:ascii="Calibri" w:hAnsi="Calibri"/>
                <w:b/>
                <w:color w:val="FFFFFF"/>
                <w:sz w:val="19"/>
              </w:rPr>
              <w:t>Role in Live Dashboard</w:t>
            </w:r>
          </w:p>
        </w:tc>
      </w:tr>
      <w:tr>
        <w:tc>
          <w:tcPr>
            <w:tcW w:type="dxa" w:w="2304"/>
            <w:shd w:val="clear" w:color="auto" w:fill="FFFFFF"/>
            <w:tcMar>
              <w:top w:w="50" w:type="dxa"/>
              <w:bottom w:w="50" w:type="dxa"/>
              <w:left w:w="80" w:type="dxa"/>
              <w:right w:w="80" w:type="dxa"/>
            </w:tcMar>
          </w:tcPr>
          <w:p>
            <w:pPr>
              <w:spacing w:after="20" w:line="264" w:lineRule="auto"/>
            </w:pPr>
            <w:r>
              <w:rPr>
                <w:rFonts w:ascii="Calibri" w:hAnsi="Calibri"/>
                <w:color w:val="1F2937"/>
                <w:sz w:val="18"/>
              </w:rPr>
              <w:t>overall_status</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Text</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Indicates if the pipeline is active, completed, or encountered an error.</w:t>
            </w:r>
          </w:p>
        </w:tc>
      </w:tr>
      <w:tr>
        <w:tc>
          <w:tcPr>
            <w:tcW w:type="dxa" w:w="2304"/>
            <w:shd w:val="clear" w:color="auto" w:fill="F8FAFC"/>
            <w:tcMar>
              <w:top w:w="50" w:type="dxa"/>
              <w:bottom w:w="50" w:type="dxa"/>
              <w:left w:w="80" w:type="dxa"/>
              <w:right w:w="80" w:type="dxa"/>
            </w:tcMar>
          </w:tcPr>
          <w:p>
            <w:pPr>
              <w:spacing w:after="20" w:line="264" w:lineRule="auto"/>
            </w:pPr>
            <w:r>
              <w:rPr>
                <w:rFonts w:ascii="Calibri" w:hAnsi="Calibri"/>
                <w:color w:val="1F2937"/>
                <w:sz w:val="18"/>
              </w:rPr>
              <w:t>engine_mode</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Text</w:t>
            </w:r>
          </w:p>
        </w:tc>
        <w:tc>
          <w:tcPr>
            <w:tcW w:type="dxa" w:w="5328"/>
            <w:shd w:val="clear" w:color="auto" w:fill="F8FAFC"/>
            <w:tcMar>
              <w:top w:w="50" w:type="dxa"/>
              <w:bottom w:w="50" w:type="dxa"/>
              <w:left w:w="80" w:type="dxa"/>
              <w:right w:w="80" w:type="dxa"/>
            </w:tcMar>
          </w:tcPr>
          <w:p>
            <w:pPr>
              <w:spacing w:after="20" w:line="264" w:lineRule="auto"/>
            </w:pPr>
            <w:r>
              <w:rPr>
                <w:rFonts w:ascii="Calibri" w:hAnsi="Calibri"/>
                <w:color w:val="1F2937"/>
                <w:sz w:val="18"/>
              </w:rPr>
              <w:t>Reports whether Autopsy or The Sleuth Kit is currently processing.</w:t>
            </w:r>
          </w:p>
        </w:tc>
      </w:tr>
      <w:tr>
        <w:tc>
          <w:tcPr>
            <w:tcW w:type="dxa" w:w="2304"/>
            <w:shd w:val="clear" w:color="auto" w:fill="FFFFFF"/>
            <w:tcMar>
              <w:top w:w="50" w:type="dxa"/>
              <w:bottom w:w="50" w:type="dxa"/>
              <w:left w:w="80" w:type="dxa"/>
              <w:right w:w="80" w:type="dxa"/>
            </w:tcMar>
          </w:tcPr>
          <w:p>
            <w:pPr>
              <w:spacing w:after="20" w:line="264" w:lineRule="auto"/>
            </w:pPr>
            <w:r>
              <w:rPr>
                <w:rFonts w:ascii="Calibri" w:hAnsi="Calibri"/>
                <w:color w:val="1F2937"/>
                <w:sz w:val="18"/>
              </w:rPr>
              <w:t>phase_progress</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Dictionary</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Tracks individual status for each of the nine forensic phases.</w:t>
            </w:r>
          </w:p>
        </w:tc>
      </w:tr>
      <w:tr>
        <w:tc>
          <w:tcPr>
            <w:tcW w:type="dxa" w:w="2304"/>
            <w:shd w:val="clear" w:color="auto" w:fill="F8FAFC"/>
            <w:tcMar>
              <w:top w:w="50" w:type="dxa"/>
              <w:bottom w:w="50" w:type="dxa"/>
              <w:left w:w="80" w:type="dxa"/>
              <w:right w:w="80" w:type="dxa"/>
            </w:tcMar>
          </w:tcPr>
          <w:p>
            <w:pPr>
              <w:spacing w:after="20" w:line="264" w:lineRule="auto"/>
            </w:pPr>
            <w:r>
              <w:rPr>
                <w:rFonts w:ascii="Calibri" w:hAnsi="Calibri"/>
                <w:color w:val="1F2937"/>
                <w:sz w:val="18"/>
              </w:rPr>
              <w:t>integrity_audit</w:t>
            </w:r>
          </w:p>
        </w:tc>
        <w:tc>
          <w:tcPr>
            <w:tcW w:type="dxa" w:w="2016"/>
            <w:shd w:val="clear" w:color="auto" w:fill="F8FAFC"/>
            <w:tcMar>
              <w:top w:w="50" w:type="dxa"/>
              <w:bottom w:w="50" w:type="dxa"/>
              <w:left w:w="80" w:type="dxa"/>
              <w:right w:w="80" w:type="dxa"/>
            </w:tcMar>
          </w:tcPr>
          <w:p>
            <w:pPr>
              <w:spacing w:after="20" w:line="264" w:lineRule="auto"/>
            </w:pPr>
            <w:r>
              <w:rPr>
                <w:rFonts w:ascii="Calibri" w:hAnsi="Calibri"/>
                <w:color w:val="1F2937"/>
                <w:sz w:val="18"/>
              </w:rPr>
              <w:t>Dictionary</w:t>
            </w:r>
          </w:p>
        </w:tc>
        <w:tc>
          <w:tcPr>
            <w:tcW w:type="dxa" w:w="5328"/>
            <w:shd w:val="clear" w:color="auto" w:fill="F8FAFC"/>
            <w:tcMar>
              <w:top w:w="50" w:type="dxa"/>
              <w:bottom w:w="50" w:type="dxa"/>
              <w:left w:w="80" w:type="dxa"/>
              <w:right w:w="80" w:type="dxa"/>
            </w:tcMar>
          </w:tcPr>
          <w:p>
            <w:pPr>
              <w:spacing w:after="20" w:line="264" w:lineRule="auto"/>
            </w:pPr>
            <w:r>
              <w:rPr>
                <w:rFonts w:ascii="Calibri" w:hAnsi="Calibri"/>
                <w:color w:val="1F2937"/>
                <w:sz w:val="18"/>
              </w:rPr>
              <w:t>Records pre and post-analysis fingerprints and PASS or FAIL outcome.</w:t>
            </w:r>
          </w:p>
        </w:tc>
      </w:tr>
      <w:tr>
        <w:tc>
          <w:tcPr>
            <w:tcW w:type="dxa" w:w="2304"/>
            <w:shd w:val="clear" w:color="auto" w:fill="FFFFFF"/>
            <w:tcMar>
              <w:top w:w="50" w:type="dxa"/>
              <w:bottom w:w="50" w:type="dxa"/>
              <w:left w:w="80" w:type="dxa"/>
              <w:right w:w="80" w:type="dxa"/>
            </w:tcMar>
          </w:tcPr>
          <w:p>
            <w:pPr>
              <w:spacing w:after="20" w:line="264" w:lineRule="auto"/>
            </w:pPr>
            <w:r>
              <w:rPr>
                <w:rFonts w:ascii="Calibri" w:hAnsi="Calibri"/>
                <w:color w:val="1F2937"/>
                <w:sz w:val="18"/>
              </w:rPr>
              <w:t>recovered_summary</w:t>
            </w:r>
          </w:p>
        </w:tc>
        <w:tc>
          <w:tcPr>
            <w:tcW w:type="dxa" w:w="2016"/>
            <w:shd w:val="clear" w:color="auto" w:fill="FFFFFF"/>
            <w:tcMar>
              <w:top w:w="50" w:type="dxa"/>
              <w:bottom w:w="50" w:type="dxa"/>
              <w:left w:w="80" w:type="dxa"/>
              <w:right w:w="80" w:type="dxa"/>
            </w:tcMar>
          </w:tcPr>
          <w:p>
            <w:pPr>
              <w:spacing w:after="20" w:line="264" w:lineRule="auto"/>
            </w:pPr>
            <w:r>
              <w:rPr>
                <w:rFonts w:ascii="Calibri" w:hAnsi="Calibri"/>
                <w:color w:val="1F2937"/>
                <w:sz w:val="18"/>
              </w:rPr>
              <w:t>List</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Stores extracted file records and flags for disguised extensions.</w:t>
            </w:r>
          </w:p>
        </w:tc>
      </w:tr>
    </w:tbl>
    <w:p>
      <w:pPr>
        <w:keepNext/>
        <w:spacing w:before="160" w:after="60"/>
      </w:pPr>
      <w:r>
        <w:rPr>
          <w:rFonts w:ascii="Calibri" w:hAnsi="Calibri"/>
          <w:b/>
          <w:color w:val="1E40AF"/>
          <w:sz w:val="23"/>
        </w:rPr>
        <w:t>Part C - Forensic Tools and Deliverables</w:t>
      </w:r>
    </w:p>
    <w:p>
      <w:r>
        <w:t>Rather than reinventing wheel mechanisms, our Python code calls established forensic binaries. The Sleuth Kit is a widely respected set of open-source forensic tools created by Brian Carrier. Autopsy is a graphical analysis platform built on top of The Sleuth Kit. The table below shows each tool used and what it does.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160"/>
            <w:shd w:val="clear" w:color="auto" w:fill="1E3A8A"/>
            <w:tcMar>
              <w:top w:w="70" w:type="dxa"/>
              <w:bottom w:w="70" w:type="dxa"/>
              <w:left w:w="80" w:type="dxa"/>
              <w:right w:w="80" w:type="dxa"/>
            </w:tcMar>
          </w:tcPr>
          <w:p>
            <w:pPr>
              <w:jc w:val="left"/>
            </w:pPr>
            <w:r>
              <w:rPr>
                <w:rFonts w:ascii="Calibri" w:hAnsi="Calibri"/>
                <w:b/>
                <w:color w:val="FFFFFF"/>
                <w:sz w:val="19"/>
              </w:rPr>
              <w:t>Tool / Command</w:t>
            </w:r>
          </w:p>
        </w:tc>
        <w:tc>
          <w:tcPr>
            <w:tcW w:type="dxa" w:w="2592"/>
            <w:shd w:val="clear" w:color="auto" w:fill="1E3A8A"/>
            <w:tcMar>
              <w:top w:w="70" w:type="dxa"/>
              <w:bottom w:w="70" w:type="dxa"/>
              <w:left w:w="80" w:type="dxa"/>
              <w:right w:w="80" w:type="dxa"/>
            </w:tcMar>
          </w:tcPr>
          <w:p>
            <w:pPr>
              <w:jc w:val="left"/>
            </w:pPr>
            <w:r>
              <w:rPr>
                <w:rFonts w:ascii="Calibri" w:hAnsi="Calibri"/>
                <w:b/>
                <w:color w:val="FFFFFF"/>
                <w:sz w:val="19"/>
              </w:rPr>
              <w:t>Source / Suite</w:t>
            </w:r>
          </w:p>
        </w:tc>
        <w:tc>
          <w:tcPr>
            <w:tcW w:type="dxa" w:w="4896"/>
            <w:shd w:val="clear" w:color="auto" w:fill="1E3A8A"/>
            <w:tcMar>
              <w:top w:w="70" w:type="dxa"/>
              <w:bottom w:w="70" w:type="dxa"/>
              <w:left w:w="80" w:type="dxa"/>
              <w:right w:w="80" w:type="dxa"/>
            </w:tcMar>
          </w:tcPr>
          <w:p>
            <w:pPr>
              <w:jc w:val="left"/>
            </w:pPr>
            <w:r>
              <w:rPr>
                <w:rFonts w:ascii="Calibri" w:hAnsi="Calibri"/>
                <w:b/>
                <w:color w:val="FFFFFF"/>
                <w:sz w:val="19"/>
              </w:rPr>
              <w:t>Purpose in One Simple Line</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mmls</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The Sleuth Kit</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Displays partition layout and starting sector numbers on the disk.</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fsstat</w:t>
            </w:r>
          </w:p>
        </w:tc>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The Sleuth Kit</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Shows file system details such as block size and volume label.</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fls</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The Sleuth Kit</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Lists files in directory trees and marks deleted files with an asterisk (*).</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icat</w:t>
            </w:r>
          </w:p>
        </w:tc>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The Sleuth Kit</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Extracts file contents directly from a specific inode (catalog number).</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tsk_recover</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The Sleuth Kit</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Automatically recovers all unallocated and deleted files to a folder.</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srch_strings</w:t>
            </w:r>
          </w:p>
        </w:tc>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The Sleuth Kit</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Extracts ASCII and Unicode readable words with byte locations.</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autopsy64</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Autopsy Engine</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Tries automated ingest first; if it exceeds 25s, falls back to TSK.</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hashlib</w:t>
            </w:r>
          </w:p>
        </w:tc>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Python Standard Library</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Computes cryptographic file fingerprints to prove integrity.</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mactime</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The Sleuth Kit / Perl</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Converts raw bodyfile timestamps into a chronological spreadsheet.</w:t>
            </w:r>
          </w:p>
        </w:tc>
      </w:tr>
    </w:tbl>
    <w:p>
      <w:r>
        <w:t>When the pipeline finishes, it gathers all results into the case deliverables described below:</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160"/>
            <w:shd w:val="clear" w:color="auto" w:fill="1E3A8A"/>
            <w:tcMar>
              <w:top w:w="70" w:type="dxa"/>
              <w:bottom w:w="70" w:type="dxa"/>
              <w:left w:w="80" w:type="dxa"/>
              <w:right w:w="80" w:type="dxa"/>
            </w:tcMar>
          </w:tcPr>
          <w:p>
            <w:pPr>
              <w:jc w:val="left"/>
            </w:pPr>
            <w:r>
              <w:rPr>
                <w:rFonts w:ascii="Calibri" w:hAnsi="Calibri"/>
                <w:b/>
                <w:color w:val="FFFFFF"/>
                <w:sz w:val="19"/>
              </w:rPr>
              <w:t>Deliverable Item</w:t>
            </w:r>
          </w:p>
        </w:tc>
        <w:tc>
          <w:tcPr>
            <w:tcW w:type="dxa" w:w="2592"/>
            <w:shd w:val="clear" w:color="auto" w:fill="1E3A8A"/>
            <w:tcMar>
              <w:top w:w="70" w:type="dxa"/>
              <w:bottom w:w="70" w:type="dxa"/>
              <w:left w:w="80" w:type="dxa"/>
              <w:right w:w="80" w:type="dxa"/>
            </w:tcMar>
          </w:tcPr>
          <w:p>
            <w:pPr>
              <w:jc w:val="left"/>
            </w:pPr>
            <w:r>
              <w:rPr>
                <w:rFonts w:ascii="Calibri" w:hAnsi="Calibri"/>
                <w:b/>
                <w:color w:val="FFFFFF"/>
                <w:sz w:val="19"/>
              </w:rPr>
              <w:t>Output File Name</w:t>
            </w:r>
          </w:p>
        </w:tc>
        <w:tc>
          <w:tcPr>
            <w:tcW w:type="dxa" w:w="4896"/>
            <w:shd w:val="clear" w:color="auto" w:fill="1E3A8A"/>
            <w:tcMar>
              <w:top w:w="70" w:type="dxa"/>
              <w:bottom w:w="70" w:type="dxa"/>
              <w:left w:w="80" w:type="dxa"/>
              <w:right w:w="80" w:type="dxa"/>
            </w:tcMar>
          </w:tcPr>
          <w:p>
            <w:pPr>
              <w:jc w:val="left"/>
            </w:pPr>
            <w:r>
              <w:rPr>
                <w:rFonts w:ascii="Calibri" w:hAnsi="Calibri"/>
                <w:b/>
                <w:color w:val="FFFFFF"/>
                <w:sz w:val="19"/>
              </w:rPr>
              <w:t>Description and Contents</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HTML Report</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report.html</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Interactive browser report with summary cards, tables, and alerts.</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PDF Report</w:t>
            </w:r>
          </w:p>
        </w:tc>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report.pdf</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Printable structured forensic report modeled on ISO/IEC 27037 principles.</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Case Package</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case_package.zip</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Complete ZIP archive containing all reports, logs, and artifacts.</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Activity Timeline</w:t>
            </w:r>
          </w:p>
        </w:tc>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timeline.csv</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Chronological table tracking file modified, accessed, and created dates.</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Extracted Strings</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strings_ascii.txt</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Text file containing all readable words found across the disk.</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Chain of Custody</w:t>
            </w:r>
          </w:p>
        </w:tc>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chain_of_custody.txt</w:t>
            </w:r>
          </w:p>
        </w:tc>
        <w:tc>
          <w:tcPr>
            <w:tcW w:type="dxa" w:w="4896"/>
            <w:shd w:val="clear" w:color="auto" w:fill="F8FAFC"/>
            <w:tcMar>
              <w:top w:w="50" w:type="dxa"/>
              <w:bottom w:w="50" w:type="dxa"/>
              <w:left w:w="80" w:type="dxa"/>
              <w:right w:w="80" w:type="dxa"/>
            </w:tcMar>
          </w:tcPr>
          <w:p>
            <w:pPr>
              <w:spacing w:after="20" w:line="264" w:lineRule="auto"/>
            </w:pPr>
            <w:r>
              <w:rPr>
                <w:rFonts w:ascii="Calibri" w:hAnsi="Calibri"/>
                <w:color w:val="1F2937"/>
                <w:sz w:val="18"/>
              </w:rPr>
              <w:t>Audit ledger recording who handled the evidence and exact timestamps.</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Recovered Files</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recovered_files</w:t>
            </w:r>
          </w:p>
        </w:tc>
        <w:tc>
          <w:tcPr>
            <w:tcW w:type="dxa" w:w="4896"/>
            <w:shd w:val="clear" w:color="auto" w:fill="FFFFFF"/>
            <w:tcMar>
              <w:top w:w="50" w:type="dxa"/>
              <w:bottom w:w="50" w:type="dxa"/>
              <w:left w:w="80" w:type="dxa"/>
              <w:right w:w="80" w:type="dxa"/>
            </w:tcMar>
          </w:tcPr>
          <w:p>
            <w:pPr>
              <w:spacing w:after="20" w:line="264" w:lineRule="auto"/>
            </w:pPr>
            <w:r>
              <w:rPr>
                <w:rFonts w:ascii="Calibri" w:hAnsi="Calibri"/>
                <w:color w:val="1F2937"/>
                <w:sz w:val="18"/>
              </w:rPr>
              <w:t>Folder containing all deleted files extracted from the disk.</w:t>
            </w:r>
          </w:p>
        </w:tc>
      </w:tr>
    </w:tbl>
    <w:p>
      <w:pPr>
        <w:keepNext/>
        <w:spacing w:before="220" w:after="60"/>
      </w:pPr>
      <w:r>
        <w:rPr>
          <w:rFonts w:ascii="Calibri" w:hAnsi="Calibri"/>
          <w:b/>
          <w:color w:val="1E3A8A"/>
          <w:sz w:val="27"/>
        </w:rPr>
        <w:t>5. How to Run It</w:t>
      </w:r>
    </w:p>
    <w:p>
      <w:r>
        <w:t>Follow these five simple steps to start the web application and begin investigating an evidence image.</w:t>
      </w:r>
    </w:p>
    <w:p>
      <w:pPr>
        <w:keepNext/>
        <w:spacing w:before="120" w:after="40"/>
      </w:pPr>
      <w:r>
        <w:rPr>
          <w:rFonts w:ascii="Calibri" w:hAnsi="Calibri"/>
          <w:b/>
          <w:color w:val="334155"/>
          <w:sz w:val="21"/>
        </w:rPr>
        <w:t>Step 1: Configure Antivirus Exclusion</w:t>
      </w:r>
    </w:p>
    <w:p>
      <w:pPr>
        <w:spacing w:after="40"/>
      </w:pPr>
      <w:r>
        <w:t>Your antivirus scanner may try to quarantine recovered test files. Open PowerShell as Administrator and run the exclusion command for your project folder:</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Add-MpPreference -ExclusionPath "&lt;your-project-folder&gt;"</w:t>
            </w:r>
          </w:p>
        </w:tc>
      </w:tr>
    </w:tbl>
    <w:p>
      <w:pPr>
        <w:keepNext/>
        <w:spacing w:before="120" w:after="40"/>
      </w:pPr>
      <w:r>
        <w:rPr>
          <w:rFonts w:ascii="Calibri" w:hAnsi="Calibri"/>
          <w:b/>
          <w:color w:val="334155"/>
          <w:sz w:val="21"/>
        </w:rPr>
        <w:t>Step 2: Open PowerShell in Your Project Folder</w:t>
      </w:r>
    </w:p>
    <w:p>
      <w:pPr>
        <w:spacing w:after="40"/>
      </w:pPr>
      <w:r>
        <w:t>Open a standard PowerShell terminal and move into your project folder where the application files are located:</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cd &lt;your-project-folder&gt;</w:t>
            </w:r>
          </w:p>
        </w:tc>
      </w:tr>
    </w:tbl>
    <w:p>
      <w:pPr>
        <w:keepNext/>
        <w:spacing w:before="120" w:after="40"/>
      </w:pPr>
      <w:r>
        <w:rPr>
          <w:rFonts w:ascii="Calibri" w:hAnsi="Calibri"/>
          <w:b/>
          <w:color w:val="334155"/>
          <w:sz w:val="21"/>
        </w:rPr>
        <w:t>Step 3: Start the Web Application</w:t>
      </w:r>
    </w:p>
    <w:p>
      <w:pPr>
        <w:spacing w:after="40"/>
      </w:pPr>
      <w:r>
        <w:t>Launch the local server by running the main Python file:</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python app.py</w:t>
            </w:r>
          </w:p>
        </w:tc>
      </w:tr>
    </w:tbl>
    <w:p>
      <w:pPr>
        <w:keepNext/>
        <w:spacing w:before="120" w:after="40"/>
      </w:pPr>
      <w:r>
        <w:rPr>
          <w:rFonts w:ascii="Calibri" w:hAnsi="Calibri"/>
          <w:b/>
          <w:color w:val="334155"/>
          <w:sz w:val="21"/>
        </w:rPr>
        <w:t>Step 4: Open Your Web Browser</w:t>
      </w:r>
    </w:p>
    <w:p>
      <w:pPr>
        <w:spacing w:after="40"/>
      </w:pPr>
      <w:r>
        <w:t>Open your preferred web browser and navigate to the tool's local page (your instructor will tell you how).</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 Open the web page in Google Chrome, Microsoft Edge, or Firefox</w:t>
            </w:r>
          </w:p>
        </w:tc>
      </w:tr>
    </w:tbl>
    <w:p>
      <w:pPr>
        <w:keepNext/>
        <w:spacing w:before="120" w:after="40"/>
      </w:pPr>
      <w:r>
        <w:rPr>
          <w:rFonts w:ascii="Calibri" w:hAnsi="Calibri"/>
          <w:b/>
          <w:color w:val="334155"/>
          <w:sz w:val="21"/>
        </w:rPr>
        <w:t>Step 5: Upload an Image and Start Analysis</w:t>
      </w:r>
    </w:p>
    <w:p>
      <w:pPr>
        <w:spacing w:after="40"/>
      </w:pPr>
      <w:r>
        <w:t>Fill in Case Number (CASE-TEST-014), enter your name as Examiner, select practice_evidence.dd, and click Start Analysis.</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 Click the green 'Start Analysis' button on the web page</w:t>
            </w:r>
          </w:p>
        </w:tc>
      </w:tr>
    </w:tbl>
    <w:p>
      <w:pPr>
        <w:keepNext/>
        <w:spacing w:before="220" w:after="60"/>
      </w:pPr>
      <w:r>
        <w:rPr>
          <w:rFonts w:ascii="Calibri" w:hAnsi="Calibri"/>
          <w:b/>
          <w:color w:val="1E3A8A"/>
          <w:sz w:val="27"/>
        </w:rPr>
        <w:t>6. How to Test It</w:t>
      </w:r>
    </w:p>
    <w:p>
      <w:r>
        <w:t>The project includes three automated test scripts. You can run each script directly from PowerShell to verify that the tool works properly before students use it.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7"/>
        <w:gridCol w:w="2437"/>
        <w:gridCol w:w="2437"/>
        <w:gridCol w:w="2437"/>
      </w:tblGrid>
      <w:tr>
        <w:tc>
          <w:tcPr>
            <w:tcW w:type="dxa" w:w="2160"/>
            <w:shd w:val="clear" w:color="auto" w:fill="1E3A8A"/>
            <w:tcMar>
              <w:top w:w="70" w:type="dxa"/>
              <w:bottom w:w="70" w:type="dxa"/>
              <w:left w:w="80" w:type="dxa"/>
              <w:right w:w="80" w:type="dxa"/>
            </w:tcMar>
          </w:tcPr>
          <w:p>
            <w:pPr>
              <w:jc w:val="left"/>
            </w:pPr>
            <w:r>
              <w:rPr>
                <w:rFonts w:ascii="Calibri" w:hAnsi="Calibri"/>
                <w:b/>
                <w:color w:val="FFFFFF"/>
                <w:sz w:val="19"/>
              </w:rPr>
              <w:t>Test Script</w:t>
            </w:r>
          </w:p>
        </w:tc>
        <w:tc>
          <w:tcPr>
            <w:tcW w:type="dxa" w:w="2592"/>
            <w:shd w:val="clear" w:color="auto" w:fill="1E3A8A"/>
            <w:tcMar>
              <w:top w:w="70" w:type="dxa"/>
              <w:bottom w:w="70" w:type="dxa"/>
              <w:left w:w="80" w:type="dxa"/>
              <w:right w:w="80" w:type="dxa"/>
            </w:tcMar>
          </w:tcPr>
          <w:p>
            <w:pPr>
              <w:jc w:val="left"/>
            </w:pPr>
            <w:r>
              <w:rPr>
                <w:rFonts w:ascii="Calibri" w:hAnsi="Calibri"/>
                <w:b/>
                <w:color w:val="FFFFFF"/>
                <w:sz w:val="19"/>
              </w:rPr>
              <w:t>Command to Run</w:t>
            </w:r>
          </w:p>
        </w:tc>
        <w:tc>
          <w:tcPr>
            <w:tcW w:type="dxa" w:w="2448"/>
            <w:shd w:val="clear" w:color="auto" w:fill="1E3A8A"/>
            <w:tcMar>
              <w:top w:w="70" w:type="dxa"/>
              <w:bottom w:w="70" w:type="dxa"/>
              <w:left w:w="80" w:type="dxa"/>
              <w:right w:w="80" w:type="dxa"/>
            </w:tcMar>
          </w:tcPr>
          <w:p>
            <w:pPr>
              <w:jc w:val="left"/>
            </w:pPr>
            <w:r>
              <w:rPr>
                <w:rFonts w:ascii="Calibri" w:hAnsi="Calibri"/>
                <w:b/>
                <w:color w:val="FFFFFF"/>
                <w:sz w:val="19"/>
              </w:rPr>
              <w:t>What It Tests</w:t>
            </w:r>
          </w:p>
        </w:tc>
        <w:tc>
          <w:tcPr>
            <w:tcW w:type="dxa" w:w="2448"/>
            <w:shd w:val="clear" w:color="auto" w:fill="1E3A8A"/>
            <w:tcMar>
              <w:top w:w="70" w:type="dxa"/>
              <w:bottom w:w="70" w:type="dxa"/>
              <w:left w:w="80" w:type="dxa"/>
              <w:right w:w="80" w:type="dxa"/>
            </w:tcMar>
          </w:tcPr>
          <w:p>
            <w:pPr>
              <w:jc w:val="left"/>
            </w:pPr>
            <w:r>
              <w:rPr>
                <w:rFonts w:ascii="Calibri" w:hAnsi="Calibri"/>
                <w:b/>
                <w:color w:val="FFFFFF"/>
                <w:sz w:val="19"/>
              </w:rPr>
              <w:t>Real Result in Our Testing</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test_pipeline.py</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python test_pipeline.py</w:t>
            </w:r>
          </w:p>
        </w:tc>
        <w:tc>
          <w:tcPr>
            <w:tcW w:type="dxa" w:w="2448"/>
            <w:shd w:val="clear" w:color="auto" w:fill="FFFFFF"/>
            <w:tcMar>
              <w:top w:w="50" w:type="dxa"/>
              <w:bottom w:w="50" w:type="dxa"/>
              <w:left w:w="80" w:type="dxa"/>
              <w:right w:w="80" w:type="dxa"/>
            </w:tcMar>
          </w:tcPr>
          <w:p>
            <w:pPr>
              <w:spacing w:after="20" w:line="264" w:lineRule="auto"/>
            </w:pPr>
            <w:r>
              <w:rPr>
                <w:rFonts w:ascii="Calibri" w:hAnsi="Calibri"/>
                <w:color w:val="1F2937"/>
                <w:sz w:val="18"/>
              </w:rPr>
              <w:t>Runs all 9 phases on practice_evidence.dd</w:t>
            </w:r>
          </w:p>
        </w:tc>
        <w:tc>
          <w:tcPr>
            <w:tcW w:type="dxa" w:w="2448"/>
            <w:shd w:val="clear" w:color="auto" w:fill="FFFFFF"/>
            <w:tcMar>
              <w:top w:w="50" w:type="dxa"/>
              <w:bottom w:w="50" w:type="dxa"/>
              <w:left w:w="80" w:type="dxa"/>
              <w:right w:w="80" w:type="dxa"/>
            </w:tcMar>
          </w:tcPr>
          <w:p>
            <w:pPr>
              <w:spacing w:after="20" w:line="264" w:lineRule="auto"/>
            </w:pPr>
            <w:r>
              <w:rPr>
                <w:rFonts w:ascii="Calibri" w:hAnsi="Calibri"/>
                <w:color w:val="1F2937"/>
                <w:sz w:val="18"/>
              </w:rPr>
              <w:t>PASS (35.41s). 12 files recovered, 2 disguised files detected, integrity PASS.</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test_web_endpoints.py</w:t>
            </w:r>
          </w:p>
        </w:tc>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python test_web_endpoints.py</w:t>
            </w:r>
          </w:p>
        </w:tc>
        <w:tc>
          <w:tcPr>
            <w:tcW w:type="dxa" w:w="2448"/>
            <w:shd w:val="clear" w:color="auto" w:fill="F8FAFC"/>
            <w:tcMar>
              <w:top w:w="50" w:type="dxa"/>
              <w:bottom w:w="50" w:type="dxa"/>
              <w:left w:w="80" w:type="dxa"/>
              <w:right w:w="80" w:type="dxa"/>
            </w:tcMar>
          </w:tcPr>
          <w:p>
            <w:pPr>
              <w:spacing w:after="20" w:line="264" w:lineRule="auto"/>
            </w:pPr>
            <w:r>
              <w:rPr>
                <w:rFonts w:ascii="Calibri" w:hAnsi="Calibri"/>
                <w:color w:val="1F2937"/>
                <w:sz w:val="18"/>
              </w:rPr>
              <w:t>Tests all web routes and downloads</w:t>
            </w:r>
          </w:p>
        </w:tc>
        <w:tc>
          <w:tcPr>
            <w:tcW w:type="dxa" w:w="2448"/>
            <w:shd w:val="clear" w:color="auto" w:fill="F8FAFC"/>
            <w:tcMar>
              <w:top w:w="50" w:type="dxa"/>
              <w:bottom w:w="50" w:type="dxa"/>
              <w:left w:w="80" w:type="dxa"/>
              <w:right w:w="80" w:type="dxa"/>
            </w:tcMar>
          </w:tcPr>
          <w:p>
            <w:pPr>
              <w:spacing w:after="20" w:line="264" w:lineRule="auto"/>
            </w:pPr>
            <w:r>
              <w:rPr>
                <w:rFonts w:ascii="Calibri" w:hAnsi="Calibri"/>
                <w:color w:val="1F2937"/>
                <w:sz w:val="18"/>
              </w:rPr>
              <w:t>PASS (0.85s). All routes returned successful status codes. PDF and ZIP verified.</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test_e01.py</w:t>
            </w:r>
          </w:p>
        </w:tc>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python test_e01.py</w:t>
            </w:r>
          </w:p>
        </w:tc>
        <w:tc>
          <w:tcPr>
            <w:tcW w:type="dxa" w:w="2448"/>
            <w:shd w:val="clear" w:color="auto" w:fill="FFFFFF"/>
            <w:tcMar>
              <w:top w:w="50" w:type="dxa"/>
              <w:bottom w:w="50" w:type="dxa"/>
              <w:left w:w="80" w:type="dxa"/>
              <w:right w:w="80" w:type="dxa"/>
            </w:tcMar>
          </w:tcPr>
          <w:p>
            <w:pPr>
              <w:spacing w:after="20" w:line="264" w:lineRule="auto"/>
            </w:pPr>
            <w:r>
              <w:rPr>
                <w:rFonts w:ascii="Calibri" w:hAnsi="Calibri"/>
                <w:color w:val="1F2937"/>
                <w:sz w:val="18"/>
              </w:rPr>
              <w:t>Full run on 309 MB Expert Witness image</w:t>
            </w:r>
          </w:p>
        </w:tc>
        <w:tc>
          <w:tcPr>
            <w:tcW w:type="dxa" w:w="2448"/>
            <w:shd w:val="clear" w:color="auto" w:fill="FFFFFF"/>
            <w:tcMar>
              <w:top w:w="50" w:type="dxa"/>
              <w:bottom w:w="50" w:type="dxa"/>
              <w:left w:w="80" w:type="dxa"/>
              <w:right w:w="80" w:type="dxa"/>
            </w:tcMar>
          </w:tcPr>
          <w:p>
            <w:pPr>
              <w:spacing w:after="20" w:line="264" w:lineRule="auto"/>
            </w:pPr>
            <w:r>
              <w:rPr>
                <w:rFonts w:ascii="Calibri" w:hAnsi="Calibri"/>
                <w:color w:val="1F2937"/>
                <w:sz w:val="18"/>
              </w:rPr>
              <w:t>PASS (246.62s). Sector 65664 detected, 3,982 files recovered, 343 MB ZIP created.</w:t>
            </w:r>
          </w:p>
        </w:tc>
      </w:tr>
    </w:tbl>
    <w:p>
      <w:pPr>
        <w:keepNext/>
        <w:spacing w:before="220" w:after="60"/>
      </w:pPr>
      <w:r>
        <w:rPr>
          <w:rFonts w:ascii="Calibri" w:hAnsi="Calibri"/>
          <w:b/>
          <w:color w:val="1E3A8A"/>
          <w:sz w:val="27"/>
        </w:rPr>
        <w:t>7. Problems to Fix and Important Nuances</w:t>
      </w:r>
    </w:p>
    <w:p>
      <w:r>
        <w:t>During live testing on Windows, we discovered several technical nuances. Keep these solutions in mind if you run into unexpected behavior.</w:t>
      </w:r>
    </w:p>
    <w:p>
      <w:pPr>
        <w:keepNext/>
        <w:spacing w:before="120" w:after="40"/>
      </w:pPr>
      <w:r>
        <w:rPr>
          <w:rFonts w:ascii="Calibri" w:hAnsi="Calibri"/>
          <w:b/>
          <w:color w:val="334155"/>
          <w:sz w:val="21"/>
        </w:rPr>
        <w:t>1. Autopsy Takes Too Long to Start Up (25-Second Timeout)</w:t>
      </w:r>
    </w:p>
    <w:p>
      <w:pPr>
        <w:spacing w:after="60"/>
      </w:pPr>
      <w:r>
        <w:t>In our live tests on Windows, launching Autopsy took longer than 25 seconds because the graphical interface initializes dozens of modules. Our tool uses a 25-second timer in its configuration settings. When the timer expires, the tool stops waiting and automatically uses The Sleuth Kit command-line tools instead. This fallback is completely normal and ensures the analysis always finishes quickly and accurately.</w:t>
      </w:r>
    </w:p>
    <w:p>
      <w:pPr>
        <w:keepNext/>
        <w:spacing w:before="120" w:after="40"/>
      </w:pPr>
      <w:r>
        <w:rPr>
          <w:rFonts w:ascii="Calibri" w:hAnsi="Calibri"/>
          <w:b/>
          <w:color w:val="334155"/>
          <w:sz w:val="21"/>
        </w:rPr>
        <w:t>2. Partition Offsets (MBR vs. GPT)</w:t>
      </w:r>
    </w:p>
    <w:p>
      <w:pPr>
        <w:spacing w:after="60"/>
      </w:pPr>
      <w:r>
        <w:t>Older hard drives use Master Boot Record partitioning where the first partition starts at sector 2048. Modern drives use GUID Partition Table partitioning where the main data partition often begins at sector 65664. Always check the output of mmls to find the exact starting sector before running fls or icat.</w:t>
      </w:r>
    </w:p>
    <w:p>
      <w:pPr>
        <w:keepNext/>
        <w:spacing w:before="120" w:after="40"/>
      </w:pPr>
      <w:r>
        <w:rPr>
          <w:rFonts w:ascii="Calibri" w:hAnsi="Calibri"/>
          <w:b/>
          <w:color w:val="334155"/>
          <w:sz w:val="21"/>
        </w:rPr>
        <w:t>3. Deleted Directory Entries vs. Total Recovered Files</w:t>
      </w:r>
    </w:p>
    <w:p>
      <w:pPr>
        <w:spacing w:after="60"/>
      </w:pPr>
      <w:r>
        <w:t>Students may notice that fls lists 839 deleted directory entries, while tsk_recover extracts 3,982 files. Both numbers are correct. The listing command only counts deleted file names listed in folder directories. The recovery tool extracts every recoverable data cluster across the entire drive, including unlinked file fragments.</w:t>
      </w:r>
    </w:p>
    <w:p>
      <w:pPr>
        <w:keepNext/>
        <w:spacing w:before="120" w:after="40"/>
      </w:pPr>
      <w:r>
        <w:rPr>
          <w:rFonts w:ascii="Calibri" w:hAnsi="Calibri"/>
          <w:b/>
          <w:color w:val="334155"/>
          <w:sz w:val="21"/>
        </w:rPr>
        <w:t>4. False Alarms on Benign Plain-Text Files</w:t>
      </w:r>
    </w:p>
    <w:p>
      <w:pPr>
        <w:spacing w:after="60"/>
      </w:pPr>
      <w:r>
        <w:t>Our file disguise detector checks magic bytes (the hidden signature at the start of a file). It flags any file whose contents look like plain text if its extension is not .txt or .log. Files like web shortcuts and software manifests are actually plain text, so they trigger a warning. Students should examine the file contents to confirm whether it is a real disguise or a normal system file.</w:t>
      </w:r>
    </w:p>
    <w:p>
      <w:pPr>
        <w:keepNext/>
        <w:spacing w:before="120" w:after="40"/>
      </w:pPr>
      <w:r>
        <w:rPr>
          <w:rFonts w:ascii="Calibri" w:hAnsi="Calibri"/>
          <w:b/>
          <w:color w:val="334155"/>
          <w:sz w:val="21"/>
        </w:rPr>
        <w:t>5. Antivirus File Locking</w:t>
      </w:r>
    </w:p>
    <w:p>
      <w:pPr>
        <w:spacing w:after="60"/>
      </w:pPr>
      <w:r>
        <w:t>If an evidence image contains simulated attack scripts or malware tests, your antivirus may try to lock or delete them. Make sure to apply the folder exclusion command before running tests.</w:t>
      </w:r>
    </w:p>
    <w:p>
      <w:pPr>
        <w:keepNext/>
        <w:spacing w:before="120" w:after="40"/>
      </w:pPr>
      <w:r>
        <w:rPr>
          <w:rFonts w:ascii="Calibri" w:hAnsi="Calibri"/>
          <w:b/>
          <w:color w:val="334155"/>
          <w:sz w:val="21"/>
        </w:rPr>
        <w:t>6. Memory Management for Large Forensic Images</w:t>
      </w:r>
    </w:p>
    <w:p>
      <w:pPr>
        <w:spacing w:after="60"/>
      </w:pPr>
      <w:r>
        <w:t>When calculating file fingerprints on multi-gigabyte forensic images, reading the entire file into RAM at once will cause system memory exhaustion. Our analyzer reads files in streaming 64-kilobyte buffers. This streaming design keeps system memory usage below 50 megabytes regardless of how large the evidence disk image is.</w:t>
      </w:r>
    </w:p>
    <w:p>
      <w:pPr>
        <w:keepNext/>
        <w:spacing w:before="120" w:after="40"/>
      </w:pPr>
      <w:r>
        <w:rPr>
          <w:rFonts w:ascii="Calibri" w:hAnsi="Calibri"/>
          <w:b/>
          <w:color w:val="334155"/>
          <w:sz w:val="21"/>
        </w:rPr>
        <w:t>7. Handling Damaged or Corrupted File Systems</w:t>
      </w:r>
    </w:p>
    <w:p>
      <w:pPr>
        <w:spacing w:after="60"/>
      </w:pPr>
      <w:r>
        <w:t>In real-world incidents, suspect storage drives may have damaged partition headers or corrupted file system tables. When mmls or fls encounters unreadable sectors, our tool catches the error, records the failure in the actions log, and continues analyzing the remaining readable partitions.</w:t>
      </w:r>
    </w:p>
    <w:p>
      <w:pPr>
        <w:keepNext/>
        <w:spacing w:before="220" w:after="60"/>
      </w:pPr>
      <w:r>
        <w:rPr>
          <w:rFonts w:ascii="Calibri" w:hAnsi="Calibri"/>
          <w:b/>
          <w:color w:val="1E3A8A"/>
          <w:sz w:val="27"/>
        </w:rPr>
        <w:t>8. Pre-Flight Verification Checklist</w:t>
      </w:r>
    </w:p>
    <w:p>
      <w:r>
        <w:t>Use this final checklist to make sure your lab computer is completely ready for student use.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880"/>
            <w:shd w:val="clear" w:color="auto" w:fill="1E3A8A"/>
            <w:tcMar>
              <w:top w:w="70" w:type="dxa"/>
              <w:bottom w:w="70" w:type="dxa"/>
              <w:left w:w="80" w:type="dxa"/>
              <w:right w:w="80" w:type="dxa"/>
            </w:tcMar>
          </w:tcPr>
          <w:p>
            <w:pPr>
              <w:jc w:val="left"/>
            </w:pPr>
            <w:r>
              <w:rPr>
                <w:rFonts w:ascii="Calibri" w:hAnsi="Calibri"/>
                <w:b/>
                <w:color w:val="FFFFFF"/>
                <w:sz w:val="19"/>
              </w:rPr>
              <w:t>Verification Item</w:t>
            </w:r>
          </w:p>
        </w:tc>
        <w:tc>
          <w:tcPr>
            <w:tcW w:type="dxa" w:w="5328"/>
            <w:shd w:val="clear" w:color="auto" w:fill="1E3A8A"/>
            <w:tcMar>
              <w:top w:w="70" w:type="dxa"/>
              <w:bottom w:w="70" w:type="dxa"/>
              <w:left w:w="80" w:type="dxa"/>
              <w:right w:w="80" w:type="dxa"/>
            </w:tcMar>
          </w:tcPr>
          <w:p>
            <w:pPr>
              <w:jc w:val="left"/>
            </w:pPr>
            <w:r>
              <w:rPr>
                <w:rFonts w:ascii="Calibri" w:hAnsi="Calibri"/>
                <w:b/>
                <w:color w:val="FFFFFF"/>
                <w:sz w:val="19"/>
              </w:rPr>
              <w:t>Verification Command or Action</w:t>
            </w:r>
          </w:p>
        </w:tc>
        <w:tc>
          <w:tcPr>
            <w:tcW w:type="dxa" w:w="1440"/>
            <w:shd w:val="clear" w:color="auto" w:fill="1E3A8A"/>
            <w:tcMar>
              <w:top w:w="70" w:type="dxa"/>
              <w:bottom w:w="70" w:type="dxa"/>
              <w:left w:w="80" w:type="dxa"/>
              <w:right w:w="80" w:type="dxa"/>
            </w:tcMar>
          </w:tcPr>
          <w:p>
            <w:pPr>
              <w:jc w:val="left"/>
            </w:pPr>
            <w:r>
              <w:rPr>
                <w:rFonts w:ascii="Calibri" w:hAnsi="Calibri"/>
                <w:b/>
                <w:color w:val="FFFFFF"/>
                <w:sz w:val="19"/>
              </w:rPr>
              <w:t>Status</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Python 3.10+ Installed</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Run: python --version (verify output is 3.10 or higher)</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Sleuth Kit Binaries Present</w:t>
            </w:r>
          </w:p>
        </w:tc>
        <w:tc>
          <w:tcPr>
            <w:tcW w:type="dxa" w:w="5328"/>
            <w:shd w:val="clear" w:color="auto" w:fill="F8FAFC"/>
            <w:tcMar>
              <w:top w:w="50" w:type="dxa"/>
              <w:bottom w:w="50" w:type="dxa"/>
              <w:left w:w="80" w:type="dxa"/>
              <w:right w:w="80" w:type="dxa"/>
            </w:tcMar>
          </w:tcPr>
          <w:p>
            <w:pPr>
              <w:spacing w:after="20" w:line="264" w:lineRule="auto"/>
            </w:pPr>
            <w:r>
              <w:rPr>
                <w:rFonts w:ascii="Calibri" w:hAnsi="Calibri"/>
                <w:color w:val="1F2937"/>
                <w:sz w:val="18"/>
              </w:rPr>
              <w:t>Verify mmls and fls commands run in PowerShell</w:t>
            </w:r>
          </w:p>
        </w:tc>
        <w:tc>
          <w:tcPr>
            <w:tcW w:type="dxa" w:w="1440"/>
            <w:shd w:val="clear" w:color="auto" w:fill="F8FAFC"/>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Autopsy Installed</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Verify Autopsy executable starts on your computer</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Perl Installed</w:t>
            </w:r>
          </w:p>
        </w:tc>
        <w:tc>
          <w:tcPr>
            <w:tcW w:type="dxa" w:w="5328"/>
            <w:shd w:val="clear" w:color="auto" w:fill="F8FAFC"/>
            <w:tcMar>
              <w:top w:w="50" w:type="dxa"/>
              <w:bottom w:w="50" w:type="dxa"/>
              <w:left w:w="80" w:type="dxa"/>
              <w:right w:w="80" w:type="dxa"/>
            </w:tcMar>
          </w:tcPr>
          <w:p>
            <w:pPr>
              <w:spacing w:after="20" w:line="264" w:lineRule="auto"/>
            </w:pPr>
            <w:r>
              <w:rPr>
                <w:rFonts w:ascii="Calibri" w:hAnsi="Calibri"/>
                <w:color w:val="1F2937"/>
                <w:sz w:val="18"/>
              </w:rPr>
              <w:t>Run: perl -v (or verify Python timeline fallback)</w:t>
            </w:r>
          </w:p>
        </w:tc>
        <w:tc>
          <w:tcPr>
            <w:tcW w:type="dxa" w:w="1440"/>
            <w:shd w:val="clear" w:color="auto" w:fill="F8FAFC"/>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Python Packages Installed</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Run: pip install -r requirements.txt</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Antivirus Exclusion Applied</w:t>
            </w:r>
          </w:p>
        </w:tc>
        <w:tc>
          <w:tcPr>
            <w:tcW w:type="dxa" w:w="5328"/>
            <w:shd w:val="clear" w:color="auto" w:fill="F8FAFC"/>
            <w:tcMar>
              <w:top w:w="50" w:type="dxa"/>
              <w:bottom w:w="50" w:type="dxa"/>
              <w:left w:w="80" w:type="dxa"/>
              <w:right w:w="80" w:type="dxa"/>
            </w:tcMar>
          </w:tcPr>
          <w:p>
            <w:pPr>
              <w:spacing w:after="20" w:line="264" w:lineRule="auto"/>
            </w:pPr>
            <w:r>
              <w:rPr>
                <w:rFonts w:ascii="Calibri" w:hAnsi="Calibri"/>
                <w:color w:val="1F2937"/>
                <w:sz w:val="18"/>
              </w:rPr>
              <w:t>Exclude your project and case folders in antivirus settings</w:t>
            </w:r>
          </w:p>
        </w:tc>
        <w:tc>
          <w:tcPr>
            <w:tcW w:type="dxa" w:w="1440"/>
            <w:shd w:val="clear" w:color="auto" w:fill="F8FAFC"/>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Practice Image Present</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Verify practice_evidence.dd is in your project files</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Pipeline Unit Test Passes</w:t>
            </w:r>
          </w:p>
        </w:tc>
        <w:tc>
          <w:tcPr>
            <w:tcW w:type="dxa" w:w="5328"/>
            <w:shd w:val="clear" w:color="auto" w:fill="F8FAFC"/>
            <w:tcMar>
              <w:top w:w="50" w:type="dxa"/>
              <w:bottom w:w="50" w:type="dxa"/>
              <w:left w:w="80" w:type="dxa"/>
              <w:right w:w="80" w:type="dxa"/>
            </w:tcMar>
          </w:tcPr>
          <w:p>
            <w:pPr>
              <w:spacing w:after="20" w:line="264" w:lineRule="auto"/>
            </w:pPr>
            <w:r>
              <w:rPr>
                <w:rFonts w:ascii="Calibri" w:hAnsi="Calibri"/>
                <w:color w:val="1F2937"/>
                <w:sz w:val="18"/>
              </w:rPr>
              <w:t>Run: python test_pipeline.py (must report ALL TESTS PASSED)</w:t>
            </w:r>
          </w:p>
        </w:tc>
        <w:tc>
          <w:tcPr>
            <w:tcW w:type="dxa" w:w="1440"/>
            <w:shd w:val="clear" w:color="auto" w:fill="F8FAFC"/>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Web Endpoints Test Passes</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Run: python test_web_endpoints.py (all routes return success)</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Flask App Starts Cleanly</w:t>
            </w:r>
          </w:p>
        </w:tc>
        <w:tc>
          <w:tcPr>
            <w:tcW w:type="dxa" w:w="5328"/>
            <w:shd w:val="clear" w:color="auto" w:fill="F8FAFC"/>
            <w:tcMar>
              <w:top w:w="50" w:type="dxa"/>
              <w:bottom w:w="50" w:type="dxa"/>
              <w:left w:w="80" w:type="dxa"/>
              <w:right w:w="80" w:type="dxa"/>
            </w:tcMar>
          </w:tcPr>
          <w:p>
            <w:pPr>
              <w:spacing w:after="20" w:line="264" w:lineRule="auto"/>
            </w:pPr>
            <w:r>
              <w:rPr>
                <w:rFonts w:ascii="Calibri" w:hAnsi="Calibri"/>
                <w:color w:val="1F2937"/>
                <w:sz w:val="18"/>
              </w:rPr>
              <w:t>Run: python app.py and open the tool page in your browser</w:t>
            </w:r>
          </w:p>
        </w:tc>
        <w:tc>
          <w:tcPr>
            <w:tcW w:type="dxa" w:w="1440"/>
            <w:shd w:val="clear" w:color="auto" w:fill="F8FAFC"/>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HTML Report Generated</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Verify report.html is created in your case deliverables folder</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PDF Report Compiled</w:t>
            </w:r>
          </w:p>
        </w:tc>
        <w:tc>
          <w:tcPr>
            <w:tcW w:type="dxa" w:w="5328"/>
            <w:shd w:val="clear" w:color="auto" w:fill="F8FAFC"/>
            <w:tcMar>
              <w:top w:w="50" w:type="dxa"/>
              <w:bottom w:w="50" w:type="dxa"/>
              <w:left w:w="80" w:type="dxa"/>
              <w:right w:w="80" w:type="dxa"/>
            </w:tcMar>
          </w:tcPr>
          <w:p>
            <w:pPr>
              <w:spacing w:after="20" w:line="264" w:lineRule="auto"/>
            </w:pPr>
            <w:r>
              <w:rPr>
                <w:rFonts w:ascii="Calibri" w:hAnsi="Calibri"/>
                <w:color w:val="1F2937"/>
                <w:sz w:val="18"/>
              </w:rPr>
              <w:t>Verify report.pdf opens cleanly in a standard PDF viewer</w:t>
            </w:r>
          </w:p>
        </w:tc>
        <w:tc>
          <w:tcPr>
            <w:tcW w:type="dxa" w:w="1440"/>
            <w:shd w:val="clear" w:color="auto" w:fill="F8FAFC"/>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ZIP Archive Assembled</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Verify case_package.zip contains all case reports and artifacts</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Timeline CSV Produced</w:t>
            </w:r>
          </w:p>
        </w:tc>
        <w:tc>
          <w:tcPr>
            <w:tcW w:type="dxa" w:w="5328"/>
            <w:shd w:val="clear" w:color="auto" w:fill="F8FAFC"/>
            <w:tcMar>
              <w:top w:w="50" w:type="dxa"/>
              <w:bottom w:w="50" w:type="dxa"/>
              <w:left w:w="80" w:type="dxa"/>
              <w:right w:w="80" w:type="dxa"/>
            </w:tcMar>
          </w:tcPr>
          <w:p>
            <w:pPr>
              <w:spacing w:after="20" w:line="264" w:lineRule="auto"/>
            </w:pPr>
            <w:r>
              <w:rPr>
                <w:rFonts w:ascii="Calibri" w:hAnsi="Calibri"/>
                <w:color w:val="1F2937"/>
                <w:sz w:val="18"/>
              </w:rPr>
              <w:t>Verify timeline.csv opens cleanly in a spreadsheet viewer</w:t>
            </w:r>
          </w:p>
        </w:tc>
        <w:tc>
          <w:tcPr>
            <w:tcW w:type="dxa" w:w="1440"/>
            <w:shd w:val="clear" w:color="auto" w:fill="F8FAFC"/>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Extracted Strings Indexed</w:t>
            </w:r>
          </w:p>
        </w:tc>
        <w:tc>
          <w:tcPr>
            <w:tcW w:type="dxa" w:w="5328"/>
            <w:shd w:val="clear" w:color="auto" w:fill="FFFFFF"/>
            <w:tcMar>
              <w:top w:w="50" w:type="dxa"/>
              <w:bottom w:w="50" w:type="dxa"/>
              <w:left w:w="80" w:type="dxa"/>
              <w:right w:w="80" w:type="dxa"/>
            </w:tcMar>
          </w:tcPr>
          <w:p>
            <w:pPr>
              <w:spacing w:after="20" w:line="264" w:lineRule="auto"/>
            </w:pPr>
            <w:r>
              <w:rPr>
                <w:rFonts w:ascii="Calibri" w:hAnsi="Calibri"/>
                <w:color w:val="1F2937"/>
                <w:sz w:val="18"/>
              </w:rPr>
              <w:t>Verify strings_ascii.txt contains indexed readable words</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bl>
    <w:p>
      <w:pPr>
        <w:spacing w:before="280"/>
      </w:pPr>
      <w:r>
        <w:rPr>
          <w:b/>
          <w:color w:val="1E3A8A"/>
          <w:sz w:val="22"/>
        </w:rPr>
        <w:t>The full code is in the project files provided by your instructor.</w:t>
      </w: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1_Project_Building_Guide  |  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BCSSL Lab 14 | Project Building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