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AEDD9" w14:textId="77777777" w:rsidR="00B45157" w:rsidRDefault="00000000">
      <w:pPr>
        <w:spacing w:before="200"/>
        <w:jc w:val="center"/>
      </w:pPr>
      <w:r>
        <w:rPr>
          <w:b/>
          <w:bCs/>
          <w:color w:val="1F3A5F"/>
          <w:sz w:val="52"/>
          <w:szCs w:val="52"/>
        </w:rPr>
        <w:t>Heart Disease Risk Prediction</w:t>
      </w:r>
    </w:p>
    <w:p w14:paraId="10036A69" w14:textId="77777777" w:rsidR="00B45157" w:rsidRDefault="00000000">
      <w:pPr>
        <w:spacing w:after="160"/>
        <w:jc w:val="center"/>
      </w:pPr>
      <w:r>
        <w:rPr>
          <w:b/>
          <w:bCs/>
          <w:color w:val="1F3A5F"/>
          <w:sz w:val="52"/>
          <w:szCs w:val="52"/>
        </w:rPr>
        <w:t xml:space="preserve">End-to-End </w:t>
      </w:r>
      <w:proofErr w:type="spellStart"/>
      <w:r>
        <w:rPr>
          <w:b/>
          <w:bCs/>
          <w:color w:val="1F3A5F"/>
          <w:sz w:val="52"/>
          <w:szCs w:val="52"/>
        </w:rPr>
        <w:t>MLOps</w:t>
      </w:r>
      <w:proofErr w:type="spellEnd"/>
      <w:r>
        <w:rPr>
          <w:b/>
          <w:bCs/>
          <w:color w:val="1F3A5F"/>
          <w:sz w:val="52"/>
          <w:szCs w:val="52"/>
        </w:rPr>
        <w:t xml:space="preserve"> Pipeline</w:t>
      </w:r>
    </w:p>
    <w:p w14:paraId="6E160A0B" w14:textId="77777777" w:rsidR="00B45157" w:rsidRDefault="00000000">
      <w:pPr>
        <w:spacing w:after="80"/>
        <w:jc w:val="center"/>
      </w:pPr>
      <w:r>
        <w:rPr>
          <w:sz w:val="22"/>
          <w:szCs w:val="22"/>
        </w:rPr>
        <w:t>Machine Learning Operations (</w:t>
      </w:r>
      <w:proofErr w:type="spellStart"/>
      <w:r>
        <w:rPr>
          <w:sz w:val="22"/>
          <w:szCs w:val="22"/>
        </w:rPr>
        <w:t>MLOps</w:t>
      </w:r>
      <w:proofErr w:type="spellEnd"/>
      <w:r>
        <w:rPr>
          <w:sz w:val="22"/>
          <w:szCs w:val="22"/>
        </w:rPr>
        <w:t>) AIMLCZG523 - Assignment 01</w:t>
      </w:r>
    </w:p>
    <w:p w14:paraId="5E8C4846" w14:textId="77777777" w:rsidR="00B45157" w:rsidRDefault="00000000">
      <w:pPr>
        <w:jc w:val="center"/>
      </w:pPr>
      <w:r>
        <w:rPr>
          <w:sz w:val="19"/>
          <w:szCs w:val="19"/>
        </w:rPr>
        <w:t xml:space="preserve">Student: </w:t>
      </w:r>
      <w:r>
        <w:rPr>
          <w:b/>
          <w:bCs/>
          <w:sz w:val="19"/>
          <w:szCs w:val="19"/>
        </w:rPr>
        <w:t>Aneesh Kumar M /2025ae05593</w:t>
      </w:r>
    </w:p>
    <w:p w14:paraId="46BD7E12" w14:textId="77777777" w:rsidR="00B45157" w:rsidRDefault="00000000">
      <w:pPr>
        <w:spacing w:after="200"/>
        <w:jc w:val="center"/>
      </w:pPr>
      <w:r>
        <w:rPr>
          <w:sz w:val="19"/>
          <w:szCs w:val="19"/>
        </w:rPr>
        <w:t xml:space="preserve">Repository: </w:t>
      </w:r>
      <w:hyperlink r:id="rId7" w:history="1">
        <w:r>
          <w:rPr>
            <w:color w:val="0563C1"/>
            <w:sz w:val="19"/>
            <w:szCs w:val="19"/>
            <w:u w:val="single"/>
          </w:rPr>
          <w:t>https://github.com/aneeshkumar520-hub/my-lab/tree/main/heart-disease-mlops</w:t>
        </w:r>
      </w:hyperlink>
    </w:p>
    <w:p w14:paraId="6E9A4DCE" w14:textId="77777777" w:rsidR="00B45157" w:rsidRDefault="00000000">
      <w:pPr>
        <w:pStyle w:val="Heading1"/>
        <w:keepNext/>
      </w:pPr>
      <w:r>
        <w:t>1. Introduction</w:t>
      </w:r>
    </w:p>
    <w:p w14:paraId="30A7CCCD" w14:textId="77777777" w:rsidR="00B45157" w:rsidRDefault="00000000">
      <w:pPr>
        <w:spacing w:after="120" w:line="276" w:lineRule="auto"/>
        <w:jc w:val="both"/>
      </w:pPr>
      <w:r>
        <w:t>This project builds a classifier that predicts the presence of heart disease from 13 routine clinical measurements (UCI Heart Disease, Cleveland subset) and delivers it the way a production team would: reproducible data and training code, tracked experiments, automated tests and CI, a Docker image, Kubernetes manifests and Prometheus/Grafana monitoring. The emphasis is on the engineering around the model rather than on squeezing the last point of accuracy out of 302 patients.</w:t>
      </w:r>
    </w:p>
    <w:p w14:paraId="30689CC8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Key results.</w:t>
      </w:r>
      <w:r>
        <w:t xml:space="preserve"> The selected model is a logistic-regression pipeline with a hold-out ROC-AUC of </w:t>
      </w:r>
      <w:r>
        <w:rPr>
          <w:b/>
          <w:bCs/>
        </w:rPr>
        <w:t>0.918</w:t>
      </w:r>
      <w:r>
        <w:t xml:space="preserve"> (accuracy 0.836, precision 0.846, recall 0.786) and a nested cross-validated ROC-AUC of 0.907 +/- 0.039. The service passes 38 automated tests (</w:t>
      </w:r>
      <w:proofErr w:type="gramStart"/>
      <w:r>
        <w:t>78% line</w:t>
      </w:r>
      <w:proofErr w:type="gramEnd"/>
      <w:r>
        <w:t xml:space="preserve"> coverage), reproduces from a fresh virtual environment using only </w:t>
      </w:r>
      <w:r>
        <w:rPr>
          <w:rFonts w:ascii="Courier New" w:eastAsia="Courier New" w:hAnsi="Courier New" w:cs="Courier New"/>
          <w:sz w:val="19"/>
          <w:szCs w:val="19"/>
        </w:rPr>
        <w:t>requirements-dev.txt</w:t>
      </w:r>
      <w:r>
        <w:t xml:space="preserve">, and exposes </w:t>
      </w:r>
      <w:r>
        <w:rPr>
          <w:rFonts w:ascii="Courier New" w:eastAsia="Courier New" w:hAnsi="Courier New" w:cs="Courier New"/>
          <w:sz w:val="19"/>
          <w:szCs w:val="19"/>
        </w:rPr>
        <w:t>/predict</w:t>
      </w:r>
      <w:r>
        <w:t xml:space="preserve"> with prediction and confidence.</w:t>
      </w:r>
    </w:p>
    <w:p w14:paraId="385362FF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Honest scope note.</w:t>
      </w:r>
      <w:r>
        <w:t xml:space="preserve"> The model is for education, not clinical use; the test set has only 61 patients so reported test metrics have wide uncertainty (roughly +/- 0.1 on accuracy).</w:t>
      </w:r>
    </w:p>
    <w:p w14:paraId="7209AF45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2FA472A2" wp14:editId="52CE6CB8">
            <wp:extent cx="6124575" cy="3524250"/>
            <wp:effectExtent l="0" t="0" r="0" b="0"/>
            <wp:docPr id="1" name="Architecture diagram" descr="Architecture diagram" title="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5D3B6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1 - End-to-end architecture: data, development/tracking, CI/CD and serving/monitoring.</w:t>
      </w:r>
    </w:p>
    <w:p w14:paraId="26E7F1D1" w14:textId="77777777" w:rsidR="00B45157" w:rsidRDefault="00000000">
      <w:pPr>
        <w:pStyle w:val="Heading1"/>
        <w:keepNext/>
      </w:pPr>
      <w:r>
        <w:t>2. Setup and installation</w:t>
      </w:r>
    </w:p>
    <w:p w14:paraId="2B34ACC7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>git clone https://github.com/&lt;your-username&gt;/heart-disease-mlops.git &amp;&amp; cd heart-disease-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mlops</w:t>
      </w:r>
      <w:proofErr w:type="spellEnd"/>
    </w:p>
    <w:p w14:paraId="1ED51D92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 xml:space="preserve">python3 -m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venv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&amp;&amp; 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source .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venv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>/bin/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activate  #</w:t>
      </w:r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Python 3.12</w:t>
      </w:r>
    </w:p>
    <w:p w14:paraId="70DC2441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>pip install -r requirements-dev.txt</w:t>
      </w:r>
    </w:p>
    <w:p w14:paraId="4867D6FC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>export PYTHONPATH=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src</w:t>
      </w:r>
      <w:proofErr w:type="spellEnd"/>
    </w:p>
    <w:p w14:paraId="52AF67AC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>python scripts/download_data.py                     # data/raw/heart.csv (copy committed)</w:t>
      </w:r>
    </w:p>
    <w:p w14:paraId="2E29216E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 xml:space="preserve">python -m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heart.data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                               # cleaned dataset -&gt; data/processed/</w:t>
      </w:r>
    </w:p>
    <w:p w14:paraId="7AF43AAB" w14:textId="77777777" w:rsidR="00B45157" w:rsidRDefault="00000000">
      <w:pPr>
        <w:keepNext/>
        <w:shd w:val="clear" w:color="auto" w:fill="F4F4F4"/>
      </w:pPr>
      <w:r>
        <w:rPr>
          <w:rFonts w:ascii="Courier New" w:eastAsia="Courier New" w:hAnsi="Courier New" w:cs="Courier New"/>
          <w:sz w:val="14"/>
          <w:szCs w:val="14"/>
        </w:rPr>
        <w:t xml:space="preserve">python -m </w:t>
      </w:r>
      <w:proofErr w:type="spellStart"/>
      <w:proofErr w:type="gramStart"/>
      <w:r>
        <w:rPr>
          <w:rFonts w:ascii="Courier New" w:eastAsia="Courier New" w:hAnsi="Courier New" w:cs="Courier New"/>
          <w:sz w:val="14"/>
          <w:szCs w:val="14"/>
        </w:rPr>
        <w:t>heart.train</w:t>
      </w:r>
      <w:proofErr w:type="spellEnd"/>
      <w:proofErr w:type="gramEnd"/>
      <w:r>
        <w:rPr>
          <w:rFonts w:ascii="Courier New" w:eastAsia="Courier New" w:hAnsi="Courier New" w:cs="Courier New"/>
          <w:sz w:val="14"/>
          <w:szCs w:val="14"/>
        </w:rPr>
        <w:t xml:space="preserve">                               # tune, evaluate, log to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MLflow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, save models/</w:t>
      </w:r>
    </w:p>
    <w:p w14:paraId="067BBDCB" w14:textId="77777777" w:rsidR="00B45157" w:rsidRDefault="00000000">
      <w:pPr>
        <w:keepNext/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pytest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--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cov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>=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src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/heart &amp;&amp; flake8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src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tests scripts</w:t>
      </w:r>
    </w:p>
    <w:p w14:paraId="542CB809" w14:textId="77777777" w:rsidR="00B45157" w:rsidRDefault="00000000">
      <w:pPr>
        <w:keepNext/>
        <w:shd w:val="clear" w:color="auto" w:fill="F4F4F4"/>
      </w:pPr>
      <w:proofErr w:type="spellStart"/>
      <w:r>
        <w:rPr>
          <w:rFonts w:ascii="Courier New" w:eastAsia="Courier New" w:hAnsi="Courier New" w:cs="Courier New"/>
          <w:sz w:val="14"/>
          <w:szCs w:val="14"/>
        </w:rPr>
        <w:t>uvicorn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</w:t>
      </w:r>
      <w:proofErr w:type="spellStart"/>
      <w:r>
        <w:rPr>
          <w:rFonts w:ascii="Courier New" w:eastAsia="Courier New" w:hAnsi="Courier New" w:cs="Courier New"/>
          <w:sz w:val="14"/>
          <w:szCs w:val="14"/>
        </w:rPr>
        <w:t>heart.api:app</w:t>
      </w:r>
      <w:proofErr w:type="spellEnd"/>
      <w:r>
        <w:rPr>
          <w:rFonts w:ascii="Courier New" w:eastAsia="Courier New" w:hAnsi="Courier New" w:cs="Courier New"/>
          <w:sz w:val="14"/>
          <w:szCs w:val="14"/>
        </w:rPr>
        <w:t xml:space="preserve"> --port 8000                   # or: docker build -t heart-disease-api:1.0.</w:t>
      </w:r>
      <w:proofErr w:type="gramStart"/>
      <w:r>
        <w:rPr>
          <w:rFonts w:ascii="Courier New" w:eastAsia="Courier New" w:hAnsi="Courier New" w:cs="Courier New"/>
          <w:sz w:val="14"/>
          <w:szCs w:val="14"/>
        </w:rPr>
        <w:t>0 .</w:t>
      </w:r>
      <w:proofErr w:type="gramEnd"/>
    </w:p>
    <w:p w14:paraId="529D2050" w14:textId="77777777" w:rsidR="00B45157" w:rsidRDefault="00B45157">
      <w:pPr>
        <w:spacing w:after="140"/>
      </w:pPr>
    </w:p>
    <w:p w14:paraId="70ED7E3E" w14:textId="77777777" w:rsidR="00B45157" w:rsidRDefault="00000000">
      <w:pPr>
        <w:spacing w:after="120" w:line="276" w:lineRule="auto"/>
        <w:jc w:val="both"/>
      </w:pPr>
      <w:r>
        <w:lastRenderedPageBreak/>
        <w:t xml:space="preserve">Dependencies are pinned in </w:t>
      </w:r>
      <w:r>
        <w:rPr>
          <w:rFonts w:ascii="Courier New" w:eastAsia="Courier New" w:hAnsi="Courier New" w:cs="Courier New"/>
          <w:sz w:val="19"/>
          <w:szCs w:val="19"/>
        </w:rPr>
        <w:t>requirements.txt</w:t>
      </w:r>
      <w:r>
        <w:t xml:space="preserve"> (training) and </w:t>
      </w:r>
      <w:r>
        <w:rPr>
          <w:rFonts w:ascii="Courier New" w:eastAsia="Courier New" w:hAnsi="Courier New" w:cs="Courier New"/>
          <w:sz w:val="19"/>
          <w:szCs w:val="19"/>
        </w:rPr>
        <w:t>requirements-serve.txt</w:t>
      </w:r>
      <w:r>
        <w:t xml:space="preserve"> (slim inference image without </w:t>
      </w:r>
      <w:proofErr w:type="spellStart"/>
      <w:r>
        <w:t>MLflow</w:t>
      </w:r>
      <w:proofErr w:type="spellEnd"/>
      <w:r>
        <w:t xml:space="preserve">/plotting libraries). To verify reproducibility, a pristine copy of the repository without any generated artefacts was installed into a new </w:t>
      </w:r>
      <w:proofErr w:type="spellStart"/>
      <w:r>
        <w:t>virtualenv</w:t>
      </w:r>
      <w:proofErr w:type="spellEnd"/>
      <w:r>
        <w:t xml:space="preserve"> and the whole flow (download, clean, train, test) was executed successfully (Figure 2).</w:t>
      </w:r>
    </w:p>
    <w:p w14:paraId="621100EA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42DADB4" wp14:editId="776DAA94">
            <wp:extent cx="6124575" cy="2105025"/>
            <wp:effectExtent l="0" t="0" r="0" b="0"/>
            <wp:docPr id="88604659" name="Clean-environment terminal output" descr="Clean-environment terminal output" title="Clean-environment terminal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FC88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2 - Terminal output of the clean-environment run (real output; text rendered as an image).</w:t>
      </w:r>
    </w:p>
    <w:p w14:paraId="2750B9FC" w14:textId="77777777" w:rsidR="00B45157" w:rsidRDefault="00000000">
      <w:pPr>
        <w:pStyle w:val="Heading1"/>
        <w:keepNext/>
      </w:pPr>
      <w:r>
        <w:t>3. Data acquisition, cleaning and EDA</w:t>
      </w:r>
    </w:p>
    <w:p w14:paraId="5EFBC473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Source.</w:t>
      </w:r>
      <w:r>
        <w:t xml:space="preserve"> The UCI Machine Learning Repository host was not reachable from the build environment, so </w:t>
      </w:r>
      <w:r>
        <w:rPr>
          <w:rFonts w:ascii="Courier New" w:eastAsia="Courier New" w:hAnsi="Courier New" w:cs="Courier New"/>
          <w:sz w:val="19"/>
          <w:szCs w:val="19"/>
        </w:rPr>
        <w:t>scripts/download_data.py</w:t>
      </w:r>
      <w:r>
        <w:t xml:space="preserve"> downloads the widely mirrored 14-column CSV of the same Cleveland data from GitHub (with a second mirror as fallback and content validation). The README explains the official UCI route and its different coding.</w:t>
      </w:r>
    </w:p>
    <w:p w14:paraId="7BAC49B0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Cleaning</w:t>
      </w:r>
      <w:r>
        <w:t xml:space="preserve"> (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heart.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data.clean</w:t>
      </w:r>
      <w:proofErr w:type="spellEnd"/>
      <w:proofErr w:type="gramEnd"/>
      <w:r>
        <w:t>): (</w:t>
      </w:r>
      <w:proofErr w:type="spellStart"/>
      <w:r>
        <w:t>i</w:t>
      </w:r>
      <w:proofErr w:type="spellEnd"/>
      <w:r>
        <w:t>) schema validation; (ii) numeric coercion; (iii) invalid category codes (</w:t>
      </w:r>
      <w:r>
        <w:rPr>
          <w:rFonts w:ascii="Courier New" w:eastAsia="Courier New" w:hAnsi="Courier New" w:cs="Courier New"/>
          <w:sz w:val="19"/>
          <w:szCs w:val="19"/>
        </w:rPr>
        <w:t>ca = 4</w:t>
      </w:r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thal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= 0</w:t>
      </w:r>
      <w:r>
        <w:t xml:space="preserve">) become missing; (iv) one exact duplicate removed; (v) </w:t>
      </w:r>
      <w:r>
        <w:rPr>
          <w:b/>
          <w:bCs/>
        </w:rPr>
        <w:t>target inversion</w:t>
      </w:r>
      <w:r>
        <w:t xml:space="preserve">. In this mirror </w:t>
      </w:r>
      <w:r>
        <w:rPr>
          <w:rFonts w:ascii="Courier New" w:eastAsia="Courier New" w:hAnsi="Courier New" w:cs="Courier New"/>
          <w:sz w:val="19"/>
          <w:szCs w:val="19"/>
        </w:rPr>
        <w:t>target = 1</w:t>
      </w:r>
      <w:r>
        <w:t xml:space="preserve"> encodes </w:t>
      </w:r>
      <w:r>
        <w:rPr>
          <w:i/>
          <w:iCs/>
        </w:rPr>
        <w:t>absence</w:t>
      </w:r>
      <w:r>
        <w:t xml:space="preserve"> of disease: those patients have a higher maximum heart rate and less exercise angina, and the class counts match UCI's 164 healthy / 139 diseased. After cleaning, </w:t>
      </w:r>
      <w:r>
        <w:rPr>
          <w:rFonts w:ascii="Courier New" w:eastAsia="Courier New" w:hAnsi="Courier New" w:cs="Courier New"/>
          <w:sz w:val="19"/>
          <w:szCs w:val="19"/>
        </w:rPr>
        <w:t>1 = disease present</w:t>
      </w:r>
      <w:r>
        <w:t xml:space="preserve">. Result: 302 patients, 164 negative / 138 positive, and 6 missing cells (4 in ca, 2 in </w:t>
      </w:r>
      <w:proofErr w:type="spellStart"/>
      <w:r>
        <w:t>thal</w:t>
      </w:r>
      <w:proofErr w:type="spellEnd"/>
      <w:r>
        <w:t>) - exactly UCI's documented missing values. Missing values are imputed inside the model pipeline so that statistics come only from training folds.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600"/>
        <w:gridCol w:w="3220"/>
      </w:tblGrid>
      <w:tr w:rsidR="00B45157" w14:paraId="31423B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3E3F2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Feature group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69E6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Columns</w:t>
            </w:r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74BC2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Treatment</w:t>
            </w:r>
          </w:p>
        </w:tc>
      </w:tr>
      <w:tr w:rsidR="00B45157" w14:paraId="642E5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B776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Continuous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101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 xml:space="preserve">age, </w:t>
            </w:r>
            <w:proofErr w:type="spellStart"/>
            <w:r>
              <w:rPr>
                <w:sz w:val="17"/>
                <w:szCs w:val="17"/>
              </w:rPr>
              <w:t>trestbps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chol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thalach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oldpeak</w:t>
            </w:r>
            <w:proofErr w:type="spellEnd"/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5316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median imputation, standard scaling</w:t>
            </w:r>
          </w:p>
        </w:tc>
      </w:tr>
      <w:tr w:rsidR="00B45157" w14:paraId="06FC4E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A6797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Engineered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4F85A" w14:textId="77777777" w:rsidR="00B45157" w:rsidRDefault="00000000">
            <w:pPr>
              <w:keepNext/>
            </w:pPr>
            <w:proofErr w:type="spellStart"/>
            <w:r>
              <w:rPr>
                <w:sz w:val="17"/>
                <w:szCs w:val="17"/>
              </w:rPr>
              <w:t>pct_max_hr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thalach</w:t>
            </w:r>
            <w:proofErr w:type="spellEnd"/>
            <w:r>
              <w:rPr>
                <w:sz w:val="17"/>
                <w:szCs w:val="17"/>
              </w:rPr>
              <w:t xml:space="preserve">/(220-age); </w:t>
            </w:r>
            <w:proofErr w:type="spellStart"/>
            <w:r>
              <w:rPr>
                <w:sz w:val="17"/>
                <w:szCs w:val="17"/>
              </w:rPr>
              <w:t>st_depression_with_angina</w:t>
            </w:r>
            <w:proofErr w:type="spellEnd"/>
            <w:r>
              <w:rPr>
                <w:sz w:val="17"/>
                <w:szCs w:val="17"/>
              </w:rPr>
              <w:t xml:space="preserve"> = </w:t>
            </w:r>
            <w:proofErr w:type="spellStart"/>
            <w:r>
              <w:rPr>
                <w:sz w:val="17"/>
                <w:szCs w:val="17"/>
              </w:rPr>
              <w:t>oldpeak</w:t>
            </w:r>
            <w:proofErr w:type="spellEnd"/>
            <w:r>
              <w:rPr>
                <w:sz w:val="17"/>
                <w:szCs w:val="17"/>
              </w:rPr>
              <w:t xml:space="preserve"> x </w:t>
            </w:r>
            <w:proofErr w:type="spellStart"/>
            <w:r>
              <w:rPr>
                <w:sz w:val="17"/>
                <w:szCs w:val="17"/>
              </w:rPr>
              <w:t>exang</w:t>
            </w:r>
            <w:proofErr w:type="spellEnd"/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6F23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as continuous</w:t>
            </w:r>
          </w:p>
        </w:tc>
      </w:tr>
      <w:tr w:rsidR="00B45157" w14:paraId="5A06FD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8CA9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Categorical</w:t>
            </w:r>
          </w:p>
        </w:tc>
        <w:tc>
          <w:tcPr>
            <w:tcW w:w="4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FEDE6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 xml:space="preserve">sex, cp, </w:t>
            </w:r>
            <w:proofErr w:type="spellStart"/>
            <w:r>
              <w:rPr>
                <w:sz w:val="17"/>
                <w:szCs w:val="17"/>
              </w:rPr>
              <w:t>fbs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restecg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exang</w:t>
            </w:r>
            <w:proofErr w:type="spellEnd"/>
            <w:r>
              <w:rPr>
                <w:sz w:val="17"/>
                <w:szCs w:val="17"/>
              </w:rPr>
              <w:t xml:space="preserve">, slope, ca, </w:t>
            </w:r>
            <w:proofErr w:type="spellStart"/>
            <w:r>
              <w:rPr>
                <w:sz w:val="17"/>
                <w:szCs w:val="17"/>
              </w:rPr>
              <w:t>thal</w:t>
            </w:r>
            <w:proofErr w:type="spellEnd"/>
          </w:p>
        </w:tc>
        <w:tc>
          <w:tcPr>
            <w:tcW w:w="32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6667F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most-frequent imputation, one-hot (unknown ignored)</w:t>
            </w:r>
          </w:p>
        </w:tc>
      </w:tr>
    </w:tbl>
    <w:p w14:paraId="59282502" w14:textId="77777777" w:rsidR="00B45157" w:rsidRDefault="00B45157">
      <w:pPr>
        <w:spacing w:after="140"/>
      </w:pPr>
    </w:p>
    <w:p w14:paraId="7420ACC4" w14:textId="77777777" w:rsidR="00B4515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4535E7F3" wp14:editId="40103C9B">
            <wp:extent cx="3057525" cy="2324100"/>
            <wp:effectExtent l="0" t="0" r="0" b="0"/>
            <wp:docPr id="670801568" name="Class balance bar chart" descr="Class balance bar chart" title="Class balance bar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E2C0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3 - Class balance (54% / 46%): near-balanced, so accuracy is meaningful; recall and ROC-AUC are reported too.</w:t>
      </w:r>
    </w:p>
    <w:p w14:paraId="6557A9DA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49F1CC4B" wp14:editId="5C3725BF">
            <wp:extent cx="6124575" cy="3400425"/>
            <wp:effectExtent l="0" t="0" r="0" b="0"/>
            <wp:docPr id="1935794237" name="Continuous feature distributions by class" descr="Continuous feature distributions by class" title="Continuous feature distributions by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02AF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4 - Continuous features by class. Disease cases are older, reach a lower maximum heart rate and show larger ST depression.</w:t>
      </w:r>
    </w:p>
    <w:p w14:paraId="209FE265" w14:textId="77777777" w:rsidR="00B4515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4AAFFBAF" wp14:editId="5C57469C">
            <wp:extent cx="4772025" cy="4229100"/>
            <wp:effectExtent l="0" t="0" r="0" b="0"/>
            <wp:docPr id="2010468986" name="Correlation heatmap" descr="Correlation heatmap" title="Correlation hea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D090B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 xml:space="preserve">Figure 5 - Correlation heatmap. Strongest links to the target: ca (+0.46), </w:t>
      </w:r>
      <w:proofErr w:type="spellStart"/>
      <w:r>
        <w:rPr>
          <w:color w:val="1F1F7A"/>
          <w:sz w:val="17"/>
          <w:szCs w:val="17"/>
        </w:rPr>
        <w:t>exang</w:t>
      </w:r>
      <w:proofErr w:type="spellEnd"/>
      <w:r>
        <w:rPr>
          <w:color w:val="1F1F7A"/>
          <w:sz w:val="17"/>
          <w:szCs w:val="17"/>
        </w:rPr>
        <w:t xml:space="preserve"> (+0.44), cp (-0.43), </w:t>
      </w:r>
      <w:proofErr w:type="spellStart"/>
      <w:r>
        <w:rPr>
          <w:color w:val="1F1F7A"/>
          <w:sz w:val="17"/>
          <w:szCs w:val="17"/>
        </w:rPr>
        <w:t>oldpeak</w:t>
      </w:r>
      <w:proofErr w:type="spellEnd"/>
      <w:r>
        <w:rPr>
          <w:color w:val="1F1F7A"/>
          <w:sz w:val="17"/>
          <w:szCs w:val="17"/>
        </w:rPr>
        <w:t xml:space="preserve"> (+0.43), </w:t>
      </w:r>
      <w:proofErr w:type="spellStart"/>
      <w:r>
        <w:rPr>
          <w:color w:val="1F1F7A"/>
          <w:sz w:val="17"/>
          <w:szCs w:val="17"/>
        </w:rPr>
        <w:t>thalach</w:t>
      </w:r>
      <w:proofErr w:type="spellEnd"/>
      <w:r>
        <w:rPr>
          <w:color w:val="1F1F7A"/>
          <w:sz w:val="17"/>
          <w:szCs w:val="17"/>
        </w:rPr>
        <w:t xml:space="preserve"> (-0.42); no predictor pair above |r| = 0.58, so no feature was dropped.</w:t>
      </w:r>
    </w:p>
    <w:p w14:paraId="5F10C85B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Other observations.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cp = 0</w:t>
      </w:r>
      <w:r>
        <w:t xml:space="preserve"> covers 47% of patients and 73% of them have disease (18-30% for other codes); exercise angina raises the disease rate from 31% to 77%. Cholesterol above 400 mg/dl and </w:t>
      </w:r>
      <w:proofErr w:type="spellStart"/>
      <w:r>
        <w:t>oldpeak</w:t>
      </w:r>
      <w:proofErr w:type="spellEnd"/>
      <w:r>
        <w:t xml:space="preserve"> above 5 are rare but plausible, so they were kept (scaling and the chosen models tolerate them).</w:t>
      </w:r>
    </w:p>
    <w:p w14:paraId="21E33156" w14:textId="77777777" w:rsidR="00B45157" w:rsidRDefault="00000000">
      <w:pPr>
        <w:pStyle w:val="Heading1"/>
        <w:keepNext/>
      </w:pPr>
      <w:r>
        <w:t>4. Feature engineering and model development</w:t>
      </w:r>
    </w:p>
    <w:p w14:paraId="23E887C3" w14:textId="77777777" w:rsidR="00B45157" w:rsidRDefault="00000000">
      <w:pPr>
        <w:spacing w:after="120" w:line="276" w:lineRule="auto"/>
        <w:jc w:val="both"/>
      </w:pPr>
      <w:r>
        <w:t xml:space="preserve">All preprocessing and the estimator live in a single scikit-learn </w:t>
      </w:r>
      <w:r>
        <w:rPr>
          <w:rFonts w:ascii="Courier New" w:eastAsia="Courier New" w:hAnsi="Courier New" w:cs="Courier New"/>
          <w:sz w:val="19"/>
          <w:szCs w:val="19"/>
        </w:rPr>
        <w:t>Pipeline</w:t>
      </w:r>
      <w:r>
        <w:t>, guaranteeing identical transformations in training, cross-validation, notebooks, the API and the container. Data were split 80/20 (stratified, seed 42): 241 training and 61 test patients. Three classifiers were compared, each tuned with grid search (5-fold stratified, ROC-AUC):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620"/>
      </w:tblGrid>
      <w:tr w:rsidR="00B45157" w14:paraId="1AA99FB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CFD50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7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EA5C0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Hyper-parameter grid</w:t>
            </w:r>
          </w:p>
        </w:tc>
      </w:tr>
      <w:tr w:rsidR="00B45157" w14:paraId="2F1F4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16866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Logistic regression</w:t>
            </w:r>
          </w:p>
        </w:tc>
        <w:tc>
          <w:tcPr>
            <w:tcW w:w="7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F1C59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 xml:space="preserve">C in {0.01, 0.1, 0.5, 1, 5, 10}; </w:t>
            </w:r>
            <w:proofErr w:type="spellStart"/>
            <w:r>
              <w:rPr>
                <w:sz w:val="17"/>
                <w:szCs w:val="17"/>
              </w:rPr>
              <w:t>class_weight</w:t>
            </w:r>
            <w:proofErr w:type="spellEnd"/>
            <w:r>
              <w:rPr>
                <w:sz w:val="17"/>
                <w:szCs w:val="17"/>
              </w:rPr>
              <w:t xml:space="preserve"> in {None, balanced} (12 combinations)</w:t>
            </w:r>
          </w:p>
        </w:tc>
      </w:tr>
      <w:tr w:rsidR="00B45157" w14:paraId="1FFBC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CEB62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7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E9CA" w14:textId="77777777" w:rsidR="00B45157" w:rsidRDefault="00000000">
            <w:pPr>
              <w:keepNext/>
            </w:pPr>
            <w:proofErr w:type="spellStart"/>
            <w:r>
              <w:rPr>
                <w:sz w:val="17"/>
                <w:szCs w:val="17"/>
              </w:rPr>
              <w:t>n_estimators</w:t>
            </w:r>
            <w:proofErr w:type="spellEnd"/>
            <w:r>
              <w:rPr>
                <w:sz w:val="17"/>
                <w:szCs w:val="17"/>
              </w:rPr>
              <w:t xml:space="preserve"> {100, 300}; </w:t>
            </w:r>
            <w:proofErr w:type="spellStart"/>
            <w:r>
              <w:rPr>
                <w:sz w:val="17"/>
                <w:szCs w:val="17"/>
              </w:rPr>
              <w:t>max_depth</w:t>
            </w:r>
            <w:proofErr w:type="spellEnd"/>
            <w:r>
              <w:rPr>
                <w:sz w:val="17"/>
                <w:szCs w:val="17"/>
              </w:rPr>
              <w:t xml:space="preserve"> {3, 5, None}; </w:t>
            </w:r>
            <w:proofErr w:type="spellStart"/>
            <w:r>
              <w:rPr>
                <w:sz w:val="17"/>
                <w:szCs w:val="17"/>
              </w:rPr>
              <w:t>min_samples_leaf</w:t>
            </w:r>
            <w:proofErr w:type="spellEnd"/>
            <w:r>
              <w:rPr>
                <w:sz w:val="17"/>
                <w:szCs w:val="17"/>
              </w:rPr>
              <w:t xml:space="preserve"> {1, 3, 5} (18)</w:t>
            </w:r>
          </w:p>
        </w:tc>
      </w:tr>
      <w:tr w:rsidR="00B45157" w14:paraId="6E04AE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6ECA2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Gradient boosting</w:t>
            </w:r>
          </w:p>
        </w:tc>
        <w:tc>
          <w:tcPr>
            <w:tcW w:w="76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B175" w14:textId="77777777" w:rsidR="00B45157" w:rsidRDefault="00000000">
            <w:pPr>
              <w:keepNext/>
            </w:pPr>
            <w:proofErr w:type="spellStart"/>
            <w:r>
              <w:rPr>
                <w:sz w:val="17"/>
                <w:szCs w:val="17"/>
              </w:rPr>
              <w:t>n_estimators</w:t>
            </w:r>
            <w:proofErr w:type="spellEnd"/>
            <w:r>
              <w:rPr>
                <w:sz w:val="17"/>
                <w:szCs w:val="17"/>
              </w:rPr>
              <w:t xml:space="preserve"> {50, 100, 200}; </w:t>
            </w:r>
            <w:proofErr w:type="spellStart"/>
            <w:r>
              <w:rPr>
                <w:sz w:val="17"/>
                <w:szCs w:val="17"/>
              </w:rPr>
              <w:t>learning_rate</w:t>
            </w:r>
            <w:proofErr w:type="spellEnd"/>
            <w:r>
              <w:rPr>
                <w:sz w:val="17"/>
                <w:szCs w:val="17"/>
              </w:rPr>
              <w:t xml:space="preserve"> {0.03, 0.1}; </w:t>
            </w:r>
            <w:proofErr w:type="spellStart"/>
            <w:r>
              <w:rPr>
                <w:sz w:val="17"/>
                <w:szCs w:val="17"/>
              </w:rPr>
              <w:t>max_depth</w:t>
            </w:r>
            <w:proofErr w:type="spellEnd"/>
            <w:r>
              <w:rPr>
                <w:sz w:val="17"/>
                <w:szCs w:val="17"/>
              </w:rPr>
              <w:t xml:space="preserve"> {2, 3} (12)</w:t>
            </w:r>
          </w:p>
        </w:tc>
      </w:tr>
    </w:tbl>
    <w:p w14:paraId="44AAD5EF" w14:textId="77777777" w:rsidR="00B45157" w:rsidRDefault="00B45157">
      <w:pPr>
        <w:spacing w:after="140"/>
      </w:pPr>
    </w:p>
    <w:p w14:paraId="68DE0E0F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Evaluation protocol.</w:t>
      </w:r>
      <w:r>
        <w:t xml:space="preserve"> To avoid optimistic estimates from tuning on the same folds, performance was estimated with </w:t>
      </w:r>
      <w:r>
        <w:rPr>
          <w:i/>
          <w:iCs/>
        </w:rPr>
        <w:t>nested</w:t>
      </w:r>
      <w:r>
        <w:t xml:space="preserve"> cross-validation (3-fold inner search inside a 5-fold outer loop) on the training split using accuracy, precision, recall, F1 and ROC-AUC; each tuned model was then scored once on the hold-out test set.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200"/>
        <w:gridCol w:w="1100"/>
        <w:gridCol w:w="1300"/>
        <w:gridCol w:w="1000"/>
        <w:gridCol w:w="1020"/>
      </w:tblGrid>
      <w:tr w:rsidR="00B45157" w14:paraId="6B3E43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464B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Model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B73D9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CV ROC-AUC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4C68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CV accuracy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8264C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CV recall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F665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Test ROC-AUC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50CA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Test acc.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635E3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Test recall</w:t>
            </w:r>
          </w:p>
        </w:tc>
      </w:tr>
      <w:tr w:rsidR="00B45157" w14:paraId="13258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E85E5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Logistic regression (selected)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91E8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0.907 +/- 0.039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16AD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0.846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9F62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0.809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22B4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0.918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644C3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0.836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89980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0.786</w:t>
            </w:r>
          </w:p>
        </w:tc>
      </w:tr>
      <w:tr w:rsidR="00B45157" w14:paraId="4B1A5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D956C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Random forest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A22BC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0.910 +/- 0.036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3393F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0.830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81383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0.791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322D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0.894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EBAEA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0.787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5A9A8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0.679</w:t>
            </w:r>
          </w:p>
        </w:tc>
      </w:tr>
      <w:tr w:rsidR="00B45157" w14:paraId="389CA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502BD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Gradient boosting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F6FD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0.900 +/- 0.030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DF1B8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0.830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F0753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0.809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A8B5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0.879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D126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0.770</w:t>
            </w:r>
          </w:p>
        </w:tc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6D8EC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0.643</w:t>
            </w:r>
          </w:p>
        </w:tc>
      </w:tr>
    </w:tbl>
    <w:p w14:paraId="6D9B30FC" w14:textId="77777777" w:rsidR="00B45157" w:rsidRDefault="00B45157">
      <w:pPr>
        <w:spacing w:after="140"/>
      </w:pPr>
    </w:p>
    <w:p w14:paraId="75B33672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lastRenderedPageBreak/>
        <w:t>Model selection.</w:t>
      </w:r>
      <w:r>
        <w:t xml:space="preserve"> The three CV ROC-AUC values differ by 0.01, well within the fold-to-fold standard deviation (0.03-0.04), so choosing the nominal winner (random forest, 0.910) would mean choosing noise. I therefore applied the </w:t>
      </w:r>
      <w:r>
        <w:rPr>
          <w:b/>
          <w:bCs/>
        </w:rPr>
        <w:t>one-standard-error rule</w:t>
      </w:r>
      <w:r>
        <w:t xml:space="preserve">: among models within one SD of the best CV score, take the simplest. This rule uses CV results only - the test set played no part in the decision. Logistic regression is selected; it is also the most interpretable and had the best CV accuracy and F1. Best parameters and all metrics are stored in </w:t>
      </w:r>
      <w:r>
        <w:rPr>
          <w:rFonts w:ascii="Courier New" w:eastAsia="Courier New" w:hAnsi="Courier New" w:cs="Courier New"/>
          <w:sz w:val="19"/>
          <w:szCs w:val="19"/>
        </w:rPr>
        <w:t>models/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metadata.json</w:t>
      </w:r>
      <w:proofErr w:type="spellEnd"/>
      <w:r>
        <w:t>.</w:t>
      </w:r>
    </w:p>
    <w:p w14:paraId="773C99D7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1B3CA6F1" wp14:editId="00DD1DFB">
            <wp:extent cx="6124575" cy="1838325"/>
            <wp:effectExtent l="0" t="0" r="0" b="0"/>
            <wp:docPr id="2144854105" name="ROC curve, confusion matrix and coefficients" descr="ROC curve, confusion matrix and coefficients" title="ROC curve, confusion matrix and coeffici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6B2A2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6 - Selected model on the hold-out test set: ROC curve, confusion matrix and the largest coefficients.</w:t>
      </w:r>
    </w:p>
    <w:p w14:paraId="2F5FCF7D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Limitations.</w:t>
      </w:r>
      <w:r>
        <w:t xml:space="preserve"> With 61 test patients, one extra error moves accuracy by 1.6 points. The default 0.5 threshold gives recall 0.79; for screening a lower threshold could be configured (notebook 02 shows the precision/recall trade-off).</w:t>
      </w:r>
    </w:p>
    <w:p w14:paraId="09A7B1C6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3DD3E307" wp14:editId="04B949E8">
            <wp:extent cx="6124575" cy="581025"/>
            <wp:effectExtent l="0" t="0" r="0" b="0"/>
            <wp:docPr id="612913136" name="heart.train output" descr="heart.train output" title="heart.train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B7B9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 xml:space="preserve">Figure 7 - Output of python -m </w:t>
      </w:r>
      <w:proofErr w:type="spellStart"/>
      <w:proofErr w:type="gramStart"/>
      <w:r>
        <w:rPr>
          <w:color w:val="1F1F7A"/>
          <w:sz w:val="17"/>
          <w:szCs w:val="17"/>
        </w:rPr>
        <w:t>heart.train</w:t>
      </w:r>
      <w:proofErr w:type="spellEnd"/>
      <w:proofErr w:type="gramEnd"/>
      <w:r>
        <w:rPr>
          <w:color w:val="1F1F7A"/>
          <w:sz w:val="17"/>
          <w:szCs w:val="17"/>
        </w:rPr>
        <w:t xml:space="preserve"> (nested CV and test metrics for all candidates).</w:t>
      </w:r>
    </w:p>
    <w:p w14:paraId="36A3EFED" w14:textId="77777777" w:rsidR="00B45157" w:rsidRDefault="00000000">
      <w:pPr>
        <w:pStyle w:val="Heading1"/>
        <w:keepNext/>
      </w:pPr>
      <w:r>
        <w:t>5. Experiment tracking (</w:t>
      </w:r>
      <w:proofErr w:type="spellStart"/>
      <w:r>
        <w:t>MLflow</w:t>
      </w:r>
      <w:proofErr w:type="spellEnd"/>
      <w:r>
        <w:t>)</w:t>
      </w:r>
    </w:p>
    <w:p w14:paraId="4A382805" w14:textId="77777777" w:rsidR="00B45157" w:rsidRDefault="00000000">
      <w:pPr>
        <w:spacing w:after="120" w:line="276" w:lineRule="auto"/>
        <w:jc w:val="both"/>
      </w:pP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heart.train</w:t>
      </w:r>
      <w:proofErr w:type="spellEnd"/>
      <w:proofErr w:type="gramEnd"/>
      <w:r>
        <w:t xml:space="preserve"> opens one parent run and one child run per model in the experiment </w:t>
      </w:r>
      <w:r>
        <w:rPr>
          <w:i/>
          <w:iCs/>
        </w:rPr>
        <w:t>heart-disease-risk</w:t>
      </w:r>
      <w:r>
        <w:t xml:space="preserve"> (SQLite backend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mlflow.db</w:t>
      </w:r>
      <w:proofErr w:type="spellEnd"/>
      <w:r>
        <w:t xml:space="preserve">). Each child run logs: parameters (model, best hyper-parameters, seed, split sizes, CV folds, data MD5, library versions); metrics (tuning score, nested-CV mean and SD for five metrics, five test metrics); artifacts (ROC curve, confusion matrix, feature importance, full grid-search results CSV, classification report) and the fitted pipeline with a signature and input example. The parent run stores the comparison table and chart, the selection rule and the selected model, which is registered as </w:t>
      </w:r>
      <w:r>
        <w:rPr>
          <w:i/>
          <w:iCs/>
        </w:rPr>
        <w:t>heart-disease-classifier</w:t>
      </w:r>
      <w:r>
        <w:t xml:space="preserve"> in the </w:t>
      </w:r>
      <w:proofErr w:type="spellStart"/>
      <w:r>
        <w:t>MLflow</w:t>
      </w:r>
      <w:proofErr w:type="spellEnd"/>
      <w:r>
        <w:t xml:space="preserve"> model registry.</w:t>
      </w:r>
    </w:p>
    <w:p w14:paraId="676433B6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354F75C" wp14:editId="7DA27975">
            <wp:extent cx="6124575" cy="1019175"/>
            <wp:effectExtent l="0" t="0" r="0" b="0"/>
            <wp:docPr id="748305913" name="MLflow runs via Python API" descr="MLflow runs via Python API" title="MLflow runs via Python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0BC8A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 xml:space="preserve">Figure 8 - </w:t>
      </w:r>
      <w:proofErr w:type="spellStart"/>
      <w:r>
        <w:rPr>
          <w:color w:val="1F1F7A"/>
          <w:sz w:val="17"/>
          <w:szCs w:val="17"/>
        </w:rPr>
        <w:t>MLflow</w:t>
      </w:r>
      <w:proofErr w:type="spellEnd"/>
      <w:r>
        <w:rPr>
          <w:color w:val="1F1F7A"/>
          <w:sz w:val="17"/>
          <w:szCs w:val="17"/>
        </w:rPr>
        <w:t xml:space="preserve"> runs queried via the Python API (real output).</w:t>
      </w:r>
    </w:p>
    <w:p w14:paraId="4E3B79FD" w14:textId="77777777" w:rsidR="00B45157" w:rsidRDefault="00B45157">
      <w:pPr>
        <w:spacing w:after="140"/>
      </w:pPr>
    </w:p>
    <w:p w14:paraId="78220247" w14:textId="77777777" w:rsidR="00B45157" w:rsidRDefault="00B45157">
      <w:pPr>
        <w:spacing w:after="140"/>
      </w:pPr>
    </w:p>
    <w:p w14:paraId="4BBE5B4C" w14:textId="77777777" w:rsidR="00B45157" w:rsidRDefault="00000000">
      <w:pPr>
        <w:pStyle w:val="Heading1"/>
        <w:keepNext/>
      </w:pPr>
      <w:r>
        <w:t>6. Model packaging and reproducibility</w:t>
      </w:r>
    </w:p>
    <w:p w14:paraId="60C1560A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>Formats: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models/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heart_pipeline.joblib</w:t>
      </w:r>
      <w:proofErr w:type="spellEnd"/>
      <w:r>
        <w:t xml:space="preserve"> (used by the API) and an </w:t>
      </w:r>
      <w:proofErr w:type="spellStart"/>
      <w:r>
        <w:t>MLflow</w:t>
      </w:r>
      <w:proofErr w:type="spellEnd"/>
      <w:r>
        <w:t xml:space="preserve"> model directory </w:t>
      </w:r>
      <w:r>
        <w:rPr>
          <w:rFonts w:ascii="Courier New" w:eastAsia="Courier New" w:hAnsi="Courier New" w:cs="Courier New"/>
          <w:sz w:val="19"/>
          <w:szCs w:val="19"/>
        </w:rPr>
        <w:t>models/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mlflow_model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r>
        <w:t xml:space="preserve"> (</w:t>
      </w:r>
      <w:proofErr w:type="spellStart"/>
      <w:r>
        <w:t>MLmodel</w:t>
      </w:r>
      <w:proofErr w:type="spellEnd"/>
      <w:r>
        <w:t xml:space="preserve">, </w:t>
      </w:r>
      <w:proofErr w:type="spellStart"/>
      <w:proofErr w:type="gramStart"/>
      <w:r>
        <w:t>conda.yaml</w:t>
      </w:r>
      <w:proofErr w:type="spellEnd"/>
      <w:proofErr w:type="gramEnd"/>
      <w:r>
        <w:t xml:space="preserve">, requirements.txt). The serialized object is the </w:t>
      </w:r>
      <w:r>
        <w:rPr>
          <w:i/>
          <w:iCs/>
        </w:rPr>
        <w:t>whole</w:t>
      </w:r>
      <w:r>
        <w:t xml:space="preserve"> pipeline (feature engineering, imputers, scaler, encoder, classifier), so no preprocessing code is duplicated at serving time.</w:t>
      </w:r>
    </w:p>
    <w:p w14:paraId="740E98E5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lastRenderedPageBreak/>
        <w:t>Environment:</w:t>
      </w:r>
      <w:r>
        <w:t xml:space="preserve"> pinned </w:t>
      </w:r>
      <w:r>
        <w:rPr>
          <w:rFonts w:ascii="Courier New" w:eastAsia="Courier New" w:hAnsi="Courier New" w:cs="Courier New"/>
          <w:sz w:val="19"/>
          <w:szCs w:val="19"/>
        </w:rPr>
        <w:t>requirements*.txt</w:t>
      </w:r>
      <w:r>
        <w:t>; Python 3.12; fixed random seeds; training verified deterministic by a unit test.</w:t>
      </w:r>
    </w:p>
    <w:p w14:paraId="6F0C6C2B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>Lineage:</w:t>
      </w:r>
      <w: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9"/>
          <w:szCs w:val="19"/>
        </w:rPr>
        <w:t>metadata.json</w:t>
      </w:r>
      <w:proofErr w:type="spellEnd"/>
      <w:proofErr w:type="gramEnd"/>
      <w:r>
        <w:t xml:space="preserve"> records model version, training time, metrics, feature list, library versions and the MD5 of the training data.</w:t>
      </w:r>
    </w:p>
    <w:p w14:paraId="4A9EABE0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rPr>
          <w:b/>
          <w:bCs/>
        </w:rPr>
        <w:t>Clean-setup proof:</w:t>
      </w:r>
      <w:r>
        <w:t xml:space="preserve"> Figure 2 (fresh </w:t>
      </w:r>
      <w:proofErr w:type="spellStart"/>
      <w:r>
        <w:t>venv</w:t>
      </w:r>
      <w:proofErr w:type="spellEnd"/>
      <w:r>
        <w:t>, requirements only, 38 tests passing).</w:t>
      </w:r>
    </w:p>
    <w:p w14:paraId="44348CC3" w14:textId="77777777" w:rsidR="00B45157" w:rsidRDefault="00000000">
      <w:pPr>
        <w:pStyle w:val="Heading1"/>
        <w:keepNext/>
      </w:pPr>
      <w:r>
        <w:t>7. CI/CD pipeline and automated testing</w:t>
      </w:r>
    </w:p>
    <w:p w14:paraId="2F08ED42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Tests</w:t>
      </w:r>
      <w:r>
        <w:t xml:space="preserve"> (</w:t>
      </w:r>
      <w:proofErr w:type="spellStart"/>
      <w:r>
        <w:t>pytest</w:t>
      </w:r>
      <w:proofErr w:type="spellEnd"/>
      <w:r>
        <w:t>, 38 tests, 78% coverage): data cleaning (invalid codes, duplicates, target inversion, published-statistics check), feature engineering (values, immutability, finite output with missing data, unseen categories, standardisation), model training (metric ranges, determinism, artifact round-trip, optional-field handling, risk monotonicity, selection rule), the download script (mocked network and mirror fallback), EDA output and the API (valid/invalid inputs, metrics endpoint, request-ID correlation, no patient payload in logs).</w:t>
      </w:r>
    </w:p>
    <w:p w14:paraId="0482BD58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D1A7311" wp14:editId="5ABD2CDD">
            <wp:extent cx="6124575" cy="2562225"/>
            <wp:effectExtent l="0" t="0" r="0" b="0"/>
            <wp:docPr id="1515531609" name="pytest coverage output" descr="pytest coverage output" title="pytest coverage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8D92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 xml:space="preserve">Figure 11 - </w:t>
      </w:r>
      <w:proofErr w:type="spellStart"/>
      <w:r>
        <w:rPr>
          <w:color w:val="1F1F7A"/>
          <w:sz w:val="17"/>
          <w:szCs w:val="17"/>
        </w:rPr>
        <w:t>pytest</w:t>
      </w:r>
      <w:proofErr w:type="spellEnd"/>
      <w:r>
        <w:rPr>
          <w:color w:val="1F1F7A"/>
          <w:sz w:val="17"/>
          <w:szCs w:val="17"/>
        </w:rPr>
        <w:t xml:space="preserve"> with coverage (real output).</w:t>
      </w:r>
    </w:p>
    <w:p w14:paraId="5E91E125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Workflow</w:t>
      </w:r>
      <w: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github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/workflows/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ci.yml</w:t>
      </w:r>
      <w:proofErr w:type="spellEnd"/>
      <w:r>
        <w:t xml:space="preserve">): </w:t>
      </w:r>
      <w:r>
        <w:rPr>
          <w:i/>
          <w:iCs/>
        </w:rPr>
        <w:t>lint</w:t>
      </w:r>
      <w:r>
        <w:t xml:space="preserve"> (flake8) → </w:t>
      </w:r>
      <w:r>
        <w:rPr>
          <w:i/>
          <w:iCs/>
        </w:rPr>
        <w:t>test</w:t>
      </w:r>
      <w:r>
        <w:t xml:space="preserve"> (</w:t>
      </w:r>
      <w:proofErr w:type="spellStart"/>
      <w:r>
        <w:t>pytest</w:t>
      </w:r>
      <w:proofErr w:type="spellEnd"/>
      <w:r>
        <w:t xml:space="preserve">, coverage, JUnit XML uploaded as artifact) → </w:t>
      </w:r>
      <w:r>
        <w:rPr>
          <w:i/>
          <w:iCs/>
        </w:rPr>
        <w:t>train</w:t>
      </w:r>
      <w:r>
        <w:t xml:space="preserve"> (download, clean, train with </w:t>
      </w:r>
      <w:proofErr w:type="spellStart"/>
      <w:r>
        <w:t>MLflow</w:t>
      </w:r>
      <w:proofErr w:type="spellEnd"/>
      <w:r>
        <w:t xml:space="preserve">, quality gate: hold-out ROC-AUC must be at least 0.80; model,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mlflow.db</w:t>
      </w:r>
      <w:proofErr w:type="spellEnd"/>
      <w:r>
        <w:t xml:space="preserve"> and training log uploaded) → </w:t>
      </w:r>
      <w:r>
        <w:rPr>
          <w:i/>
          <w:iCs/>
        </w:rPr>
        <w:t>docker</w:t>
      </w:r>
      <w:r>
        <w:t xml:space="preserve"> (build the image, run it, wait for /health, POST a patient to /predict, check /metrics; container logs uploaded) → </w:t>
      </w:r>
      <w:r>
        <w:rPr>
          <w:i/>
          <w:iCs/>
        </w:rPr>
        <w:t>publish</w:t>
      </w:r>
      <w:r>
        <w:t xml:space="preserve"> (push image to GHCR on main only). Jobs depend on each other with </w:t>
      </w:r>
      <w:r>
        <w:rPr>
          <w:rFonts w:ascii="Courier New" w:eastAsia="Courier New" w:hAnsi="Courier New" w:cs="Courier New"/>
          <w:sz w:val="19"/>
          <w:szCs w:val="19"/>
        </w:rPr>
        <w:t>needs</w:t>
      </w:r>
      <w:r>
        <w:t>, so any non-zero exit stops the pipeline and the step log shows the failure. To demonstrate this, a deliberate bug was introduced into the feature code in a throw-away copy: the test step failed and returned exit code 1 (Figure 12).</w:t>
      </w:r>
    </w:p>
    <w:p w14:paraId="1D7730BE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266F0463" wp14:editId="0C08053D">
            <wp:extent cx="6124575" cy="1733550"/>
            <wp:effectExtent l="0" t="0" r="0" b="0"/>
            <wp:docPr id="1577378070" name="Failing test output" descr="Failing test output" title="Failing test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BCDF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12 - A broken commit makes the test step fail with a non-zero exit code (real output from a local simulation).</w:t>
      </w:r>
    </w:p>
    <w:p w14:paraId="4D953EC0" w14:textId="77777777" w:rsidR="00B45157" w:rsidRDefault="00B45157">
      <w:pPr>
        <w:spacing w:after="140"/>
      </w:pPr>
    </w:p>
    <w:p w14:paraId="386C1FB3" w14:textId="77777777" w:rsidR="00B45157" w:rsidRDefault="00B45157">
      <w:pPr>
        <w:spacing w:after="140"/>
      </w:pPr>
    </w:p>
    <w:p w14:paraId="2708D9D7" w14:textId="77777777" w:rsidR="00B45157" w:rsidRDefault="00000000">
      <w:pPr>
        <w:pStyle w:val="Heading1"/>
        <w:keepNext/>
      </w:pPr>
      <w:r>
        <w:lastRenderedPageBreak/>
        <w:t>8. Containerisation</w:t>
      </w:r>
    </w:p>
    <w:p w14:paraId="1999CF58" w14:textId="77777777" w:rsidR="00B45157" w:rsidRDefault="00000000">
      <w:pPr>
        <w:keepNext/>
        <w:spacing w:after="120" w:line="276" w:lineRule="auto"/>
        <w:jc w:val="both"/>
      </w:pPr>
      <w:r>
        <w:t xml:space="preserve">The </w:t>
      </w:r>
      <w:proofErr w:type="spellStart"/>
      <w:r>
        <w:t>Dockerfile</w:t>
      </w:r>
      <w:proofErr w:type="spellEnd"/>
      <w:r>
        <w:t xml:space="preserve"> uses </w:t>
      </w:r>
      <w:r>
        <w:rPr>
          <w:rFonts w:ascii="Courier New" w:eastAsia="Courier New" w:hAnsi="Courier New" w:cs="Courier New"/>
          <w:sz w:val="19"/>
          <w:szCs w:val="19"/>
        </w:rPr>
        <w:t>python:3.12-slim</w:t>
      </w:r>
      <w:r>
        <w:t xml:space="preserve">, installs the slim serving requirements first (layer caching), copies only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>/</w:t>
      </w:r>
      <w:r>
        <w:t xml:space="preserve"> and the trained model artifacts, runs as an unprivileged user (UID 10001), declares a HEALTHCHECK and starts </w:t>
      </w:r>
      <w:proofErr w:type="spellStart"/>
      <w:r>
        <w:t>uvicorn</w:t>
      </w:r>
      <w:proofErr w:type="spellEnd"/>
      <w:r>
        <w:t xml:space="preserve"> on port 8000. </w:t>
      </w:r>
      <w:proofErr w:type="gramStart"/>
      <w:r>
        <w:rPr>
          <w:rFonts w:ascii="Courier New" w:eastAsia="Courier New" w:hAnsi="Courier New" w:cs="Courier New"/>
          <w:sz w:val="19"/>
          <w:szCs w:val="19"/>
        </w:rPr>
        <w:t>.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dockerignore</w:t>
      </w:r>
      <w:proofErr w:type="spellEnd"/>
      <w:proofErr w:type="gramEnd"/>
      <w:r>
        <w:t xml:space="preserve"> keeps data, notebooks, tests and </w:t>
      </w:r>
      <w:proofErr w:type="spellStart"/>
      <w:r>
        <w:t>MLflow</w:t>
      </w:r>
      <w:proofErr w:type="spellEnd"/>
      <w:r>
        <w:t xml:space="preserve"> files out of the image.</w:t>
      </w:r>
    </w:p>
    <w:tbl>
      <w:tblPr>
        <w:tblW w:w="9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920"/>
      </w:tblGrid>
      <w:tr w:rsidR="00B45157" w14:paraId="352B1E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42C53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Endpoint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53F52" w14:textId="77777777" w:rsidR="00B45157" w:rsidRDefault="00000000">
            <w:pPr>
              <w:keepNext/>
            </w:pPr>
            <w:r>
              <w:rPr>
                <w:b/>
                <w:bCs/>
                <w:sz w:val="17"/>
                <w:szCs w:val="17"/>
              </w:rPr>
              <w:t>Purpose</w:t>
            </w:r>
          </w:p>
        </w:tc>
      </w:tr>
      <w:tr w:rsidR="00B45157" w14:paraId="18B0C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C3709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POST /predict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82783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 xml:space="preserve">JSON with 13 features (ca, </w:t>
            </w:r>
            <w:proofErr w:type="spellStart"/>
            <w:r>
              <w:rPr>
                <w:sz w:val="17"/>
                <w:szCs w:val="17"/>
              </w:rPr>
              <w:t>thal</w:t>
            </w:r>
            <w:proofErr w:type="spellEnd"/>
            <w:r>
              <w:rPr>
                <w:sz w:val="17"/>
                <w:szCs w:val="17"/>
              </w:rPr>
              <w:t xml:space="preserve"> optional) → prediction, label, confidence (probability of the predicted class), </w:t>
            </w:r>
            <w:proofErr w:type="spellStart"/>
            <w:r>
              <w:rPr>
                <w:sz w:val="17"/>
                <w:szCs w:val="17"/>
              </w:rPr>
              <w:t>probability_disease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model_version</w:t>
            </w:r>
            <w:proofErr w:type="spellEnd"/>
            <w:r>
              <w:rPr>
                <w:sz w:val="17"/>
                <w:szCs w:val="17"/>
              </w:rPr>
              <w:t>; invalid input → HTTP 422</w:t>
            </w:r>
          </w:p>
        </w:tc>
      </w:tr>
      <w:tr w:rsidR="00B45157" w14:paraId="506202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06A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GET /health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A300D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Liveness/readiness, model version</w:t>
            </w:r>
          </w:p>
        </w:tc>
      </w:tr>
      <w:tr w:rsidR="00B45157" w14:paraId="68477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4D59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GET /model-info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1F597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Stored metadata: metrics, parameters, data hash</w:t>
            </w:r>
          </w:p>
        </w:tc>
      </w:tr>
      <w:tr w:rsidR="00B45157" w14:paraId="4F26B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32F68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GET /metrics</w:t>
            </w:r>
          </w:p>
        </w:tc>
        <w:tc>
          <w:tcPr>
            <w:tcW w:w="79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E7761" w14:textId="77777777" w:rsidR="00B45157" w:rsidRDefault="00000000">
            <w:pPr>
              <w:keepNext/>
            </w:pPr>
            <w:r>
              <w:rPr>
                <w:sz w:val="17"/>
                <w:szCs w:val="17"/>
              </w:rPr>
              <w:t>Prometheus metrics</w:t>
            </w:r>
          </w:p>
        </w:tc>
      </w:tr>
    </w:tbl>
    <w:p w14:paraId="1AA7731E" w14:textId="77777777" w:rsidR="00B45157" w:rsidRDefault="00B45157">
      <w:pPr>
        <w:spacing w:after="140"/>
      </w:pPr>
    </w:p>
    <w:p w14:paraId="24F8024B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2ABD9C46" wp14:editId="4720FC3A">
            <wp:extent cx="6124575" cy="1209675"/>
            <wp:effectExtent l="0" t="0" r="0" b="0"/>
            <wp:docPr id="794825886" name="Live API test with curl" descr="Live API test with curl" title="Live API test with c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CBA28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 xml:space="preserve">Figure 15 - Live API test with curl: two predictions and a rejected invalid request (real output from the local </w:t>
      </w:r>
      <w:proofErr w:type="spellStart"/>
      <w:r>
        <w:rPr>
          <w:color w:val="1F1F7A"/>
          <w:sz w:val="17"/>
          <w:szCs w:val="17"/>
        </w:rPr>
        <w:t>uvicorn</w:t>
      </w:r>
      <w:proofErr w:type="spellEnd"/>
      <w:r>
        <w:rPr>
          <w:color w:val="1F1F7A"/>
          <w:sz w:val="17"/>
          <w:szCs w:val="17"/>
        </w:rPr>
        <w:t xml:space="preserve"> server).</w:t>
      </w:r>
    </w:p>
    <w:p w14:paraId="38D96CBF" w14:textId="77777777" w:rsidR="00B45157" w:rsidRDefault="00B45157">
      <w:pPr>
        <w:spacing w:after="140"/>
      </w:pPr>
    </w:p>
    <w:p w14:paraId="082DB501" w14:textId="77777777" w:rsidR="00B45157" w:rsidRDefault="00000000">
      <w:pPr>
        <w:pStyle w:val="Heading1"/>
        <w:keepNext/>
      </w:pPr>
      <w:r>
        <w:t>9. Production deployment (Kubernetes)</w:t>
      </w:r>
    </w:p>
    <w:p w14:paraId="5C85A421" w14:textId="77777777" w:rsidR="00B45157" w:rsidRDefault="00000000">
      <w:pPr>
        <w:spacing w:after="120" w:line="276" w:lineRule="auto"/>
        <w:jc w:val="both"/>
      </w:pPr>
      <w:r>
        <w:rPr>
          <w:rFonts w:ascii="Courier New" w:eastAsia="Courier New" w:hAnsi="Courier New" w:cs="Courier New"/>
          <w:sz w:val="19"/>
          <w:szCs w:val="19"/>
        </w:rPr>
        <w:t>k8s/</w:t>
      </w:r>
      <w:r>
        <w:t xml:space="preserve"> contains a Namespace, a Deployment (2 replicas, rolling update with zero unavailable, readiness and liveness probes on /health, CPU/memory requests and limits, non-root security context, Prometheus scrape annotations), a Service of type </w:t>
      </w:r>
      <w:proofErr w:type="spellStart"/>
      <w:r>
        <w:rPr>
          <w:b/>
          <w:bCs/>
        </w:rPr>
        <w:t>LoadBalancer</w:t>
      </w:r>
      <w:proofErr w:type="spellEnd"/>
      <w:r>
        <w:t xml:space="preserve"> (port 80 → 8000), an optional Ingress and a </w:t>
      </w:r>
      <w:proofErr w:type="spellStart"/>
      <w:r>
        <w:t>HorizontalPodAutoscaler</w:t>
      </w:r>
      <w:proofErr w:type="spellEnd"/>
      <w:r>
        <w:t xml:space="preserve"> (2-5 pods at 70% CPU), plus a </w:t>
      </w:r>
      <w:proofErr w:type="spellStart"/>
      <w:r>
        <w:t>kustomization</w:t>
      </w:r>
      <w:proofErr w:type="spellEnd"/>
      <w:r>
        <w:t xml:space="preserve"> file. Deploy with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kubectl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apply -k k8s/</w:t>
      </w:r>
      <w:r>
        <w:t xml:space="preserve">. On </w:t>
      </w:r>
      <w:proofErr w:type="spellStart"/>
      <w:r>
        <w:t>Minikube</w:t>
      </w:r>
      <w:proofErr w:type="spellEnd"/>
      <w:r>
        <w:t xml:space="preserve"> the image is loaded locally and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minikube</w:t>
      </w:r>
      <w:proofErr w:type="spellEnd"/>
      <w:r>
        <w:rPr>
          <w:rFonts w:ascii="Courier New" w:eastAsia="Courier New" w:hAnsi="Courier New" w:cs="Courier New"/>
          <w:sz w:val="19"/>
          <w:szCs w:val="19"/>
        </w:rPr>
        <w:t xml:space="preserve"> tunnel</w:t>
      </w:r>
      <w:r>
        <w:t xml:space="preserve"> provides the external IP; on a cloud cluster the image is pulled from GHCR (published by the pipeline) after editing the </w:t>
      </w:r>
      <w:r>
        <w:rPr>
          <w:rFonts w:ascii="Courier New" w:eastAsia="Courier New" w:hAnsi="Courier New" w:cs="Courier New"/>
          <w:sz w:val="19"/>
          <w:szCs w:val="19"/>
        </w:rPr>
        <w:t>image:</w:t>
      </w:r>
      <w:r>
        <w:t xml:space="preserve"> line.</w:t>
      </w:r>
    </w:p>
    <w:p w14:paraId="0374DC93" w14:textId="77777777" w:rsidR="00B45157" w:rsidRDefault="00B45157">
      <w:pPr>
        <w:spacing w:after="140"/>
      </w:pPr>
    </w:p>
    <w:p w14:paraId="353EA29C" w14:textId="77777777" w:rsidR="00B45157" w:rsidRDefault="00000000">
      <w:pPr>
        <w:pStyle w:val="Heading1"/>
        <w:keepNext/>
      </w:pPr>
      <w:r>
        <w:t>10. Monitoring and logging</w:t>
      </w:r>
    </w:p>
    <w:p w14:paraId="3EF0FEC8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Logging.</w:t>
      </w:r>
      <w:r>
        <w:t xml:space="preserve"> Every request produces one JSON log line (timestamp, request ID, method, path, status, latency, client) on </w:t>
      </w:r>
      <w:proofErr w:type="spellStart"/>
      <w:r>
        <w:t>stdout</w:t>
      </w:r>
      <w:proofErr w:type="spellEnd"/>
      <w:r>
        <w:t xml:space="preserve"> and in a rotating file </w:t>
      </w:r>
      <w:r>
        <w:rPr>
          <w:rFonts w:ascii="Courier New" w:eastAsia="Courier New" w:hAnsi="Courier New" w:cs="Courier New"/>
          <w:sz w:val="19"/>
          <w:szCs w:val="19"/>
        </w:rPr>
        <w:t>logs/api.log</w:t>
      </w:r>
      <w:r>
        <w:t xml:space="preserve">; each prediction adds a line with the same request ID, the predicted class and confidence. Raw patient payloads are deliberately </w:t>
      </w:r>
      <w:r>
        <w:rPr>
          <w:b/>
          <w:bCs/>
        </w:rPr>
        <w:t>not</w:t>
      </w:r>
      <w:r>
        <w:t xml:space="preserve"> logged because they are health data (a unit test enforces this).</w:t>
      </w:r>
    </w:p>
    <w:p w14:paraId="3E6B1CC4" w14:textId="77777777" w:rsidR="00B45157" w:rsidRDefault="00000000">
      <w:pPr>
        <w:keepNext/>
        <w:spacing w:before="100"/>
        <w:jc w:val="center"/>
      </w:pPr>
      <w:r>
        <w:rPr>
          <w:noProof/>
        </w:rPr>
        <w:drawing>
          <wp:inline distT="0" distB="0" distL="0" distR="0" wp14:anchorId="57790BE5" wp14:editId="59CA2D53">
            <wp:extent cx="6124575" cy="409575"/>
            <wp:effectExtent l="0" t="0" r="0" b="0"/>
            <wp:docPr id="1165110050" name="Structured logs" descr="Structured logs" title="Structured lo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6A70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 xml:space="preserve">Figure 19 - Structured request and prediction logs sharing a </w:t>
      </w:r>
      <w:proofErr w:type="spellStart"/>
      <w:r>
        <w:rPr>
          <w:color w:val="1F1F7A"/>
          <w:sz w:val="17"/>
          <w:szCs w:val="17"/>
        </w:rPr>
        <w:t>request_id</w:t>
      </w:r>
      <w:proofErr w:type="spellEnd"/>
      <w:r>
        <w:rPr>
          <w:color w:val="1F1F7A"/>
          <w:sz w:val="17"/>
          <w:szCs w:val="17"/>
        </w:rPr>
        <w:t xml:space="preserve"> (real output).</w:t>
      </w:r>
    </w:p>
    <w:p w14:paraId="386F1F5B" w14:textId="77777777" w:rsidR="00B45157" w:rsidRDefault="00000000">
      <w:pPr>
        <w:spacing w:after="120" w:line="276" w:lineRule="auto"/>
        <w:jc w:val="both"/>
      </w:pPr>
      <w:r>
        <w:rPr>
          <w:b/>
          <w:bCs/>
        </w:rPr>
        <w:t>Metrics.</w:t>
      </w:r>
      <w:r>
        <w:t xml:space="preserve"> Prometheus counters and histograms: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api_requests_total</w:t>
      </w:r>
      <w:proofErr w:type="spellEnd"/>
      <w:r>
        <w:t xml:space="preserve"> (method, endpoint, status),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api_request_latency_seconds</w:t>
      </w:r>
      <w:proofErr w:type="spellEnd"/>
      <w:r>
        <w:t xml:space="preserve">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predictions_total</w:t>
      </w:r>
      <w:proofErr w:type="spellEnd"/>
      <w:r>
        <w:t xml:space="preserve"> (by class),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prediction_confidence</w:t>
      </w:r>
      <w:proofErr w:type="spellEnd"/>
      <w:r>
        <w:t xml:space="preserve"> and </w:t>
      </w:r>
      <w:proofErr w:type="spellStart"/>
      <w:r>
        <w:rPr>
          <w:rFonts w:ascii="Courier New" w:eastAsia="Courier New" w:hAnsi="Courier New" w:cs="Courier New"/>
          <w:sz w:val="19"/>
          <w:szCs w:val="19"/>
        </w:rPr>
        <w:t>model_info</w:t>
      </w:r>
      <w:proofErr w:type="spellEnd"/>
      <w:r>
        <w:t xml:space="preserve">. </w:t>
      </w:r>
      <w:r>
        <w:rPr>
          <w:rFonts w:ascii="Courier New" w:eastAsia="Courier New" w:hAnsi="Courier New" w:cs="Courier New"/>
          <w:sz w:val="19"/>
          <w:szCs w:val="19"/>
        </w:rPr>
        <w:t>docker compose up</w:t>
      </w:r>
      <w:r>
        <w:t xml:space="preserve"> starts the API, Prometheus and Grafana with a provisioned dashboard (request rate, p95 latency, predictions by class, error count, median confidence). Prediction-class and confidence drift would be visible there; true label feedback is not available, so accuracy cannot be monitored online.</w:t>
      </w:r>
    </w:p>
    <w:p w14:paraId="1A12C9A4" w14:textId="77777777" w:rsidR="00B45157" w:rsidRDefault="00000000">
      <w:pPr>
        <w:keepNext/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3C39C0E3" wp14:editId="0EA9A859">
            <wp:extent cx="6124575" cy="1028700"/>
            <wp:effectExtent l="0" t="0" r="0" b="0"/>
            <wp:docPr id="917353865" name="Prometheus metrics output" descr="Prometheus metrics output" title="Prometheus metrics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E5B6A" w14:textId="77777777" w:rsidR="00B45157" w:rsidRDefault="00000000">
      <w:pPr>
        <w:spacing w:before="60" w:after="200"/>
        <w:jc w:val="center"/>
      </w:pPr>
      <w:r>
        <w:rPr>
          <w:color w:val="1F1F7A"/>
          <w:sz w:val="17"/>
          <w:szCs w:val="17"/>
        </w:rPr>
        <w:t>Figure 20 - /metrics output after test traffic (real output).</w:t>
      </w:r>
    </w:p>
    <w:p w14:paraId="223C2D87" w14:textId="77777777" w:rsidR="00B45157" w:rsidRDefault="00B45157">
      <w:pPr>
        <w:spacing w:after="140"/>
      </w:pPr>
    </w:p>
    <w:p w14:paraId="79AB58C0" w14:textId="77777777" w:rsidR="00B45157" w:rsidRDefault="00000000">
      <w:pPr>
        <w:pStyle w:val="Heading1"/>
        <w:keepNext/>
      </w:pPr>
      <w:r>
        <w:t>11. Conclusions, limitations and next steps</w:t>
      </w:r>
    </w:p>
    <w:p w14:paraId="3D78AD3E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A simple, interpretable model performs as well as tree ensembles on this small tabular dataset; the one-standard-error rule documents why it was chosen.</w:t>
      </w:r>
    </w:p>
    <w:p w14:paraId="599B0827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The dataset (302 patients, single site) limits generalisation and the 61-patient test set limits precision of the estimates; the service must not be used clinically.</w:t>
      </w:r>
    </w:p>
    <w:p w14:paraId="2B9497D6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Not exercised in the build environment: Docker image build, Kubernetes deployment and GitHub Actions execution (configuration was validated for syntax only; evidence screenshots are added by the author).</w:t>
      </w:r>
    </w:p>
    <w:p w14:paraId="7E91B425" w14:textId="77777777" w:rsidR="00B45157" w:rsidRDefault="00000000">
      <w:pPr>
        <w:pStyle w:val="ListParagraph"/>
        <w:numPr>
          <w:ilvl w:val="0"/>
          <w:numId w:val="2"/>
        </w:numPr>
        <w:spacing w:after="100" w:line="276" w:lineRule="auto"/>
        <w:jc w:val="both"/>
      </w:pPr>
      <w:r>
        <w:t>Next steps: data-drift monitoring on input features, a model-registry-driven rollout, a configurable decision threshold for screening, calibration analysis and a larger multi-site dataset.</w:t>
      </w:r>
    </w:p>
    <w:p w14:paraId="36B8F39E" w14:textId="77777777" w:rsidR="00B45157" w:rsidRDefault="00000000">
      <w:pPr>
        <w:spacing w:before="140" w:after="100"/>
      </w:pPr>
      <w:r>
        <w:rPr>
          <w:b/>
          <w:bCs/>
        </w:rPr>
        <w:t xml:space="preserve">Code repository: </w:t>
      </w:r>
      <w:hyperlink r:id="rId21" w:history="1">
        <w:r>
          <w:rPr>
            <w:color w:val="0563C1"/>
            <w:u w:val="single"/>
          </w:rPr>
          <w:t>https://github.com/aneeshkumar520-hub/my-lab/tree/main/heart-disease-mlops</w:t>
        </w:r>
      </w:hyperlink>
    </w:p>
    <w:p w14:paraId="7066B7C2" w14:textId="77777777" w:rsidR="00B45157" w:rsidRDefault="00000000">
      <w:pPr>
        <w:spacing w:after="120" w:line="276" w:lineRule="auto"/>
      </w:pPr>
      <w:r>
        <w:rPr>
          <w:b/>
          <w:bCs/>
        </w:rPr>
        <w:t>Deployed API:</w:t>
      </w:r>
      <w:r>
        <w:t xml:space="preserve"> not publicly hosted; run locally with Docker or </w:t>
      </w:r>
      <w:proofErr w:type="spellStart"/>
      <w:r>
        <w:t>Minikube</w:t>
      </w:r>
      <w:proofErr w:type="spellEnd"/>
      <w:r>
        <w:t xml:space="preserve"> as described in Sections 2, 8 and 9.</w:t>
      </w:r>
    </w:p>
    <w:sectPr w:rsidR="00B45157">
      <w:footerReference w:type="default" r:id="rId22"/>
      <w:pgSz w:w="11906" w:h="16838"/>
      <w:pgMar w:top="1140" w:right="1140" w:bottom="1140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00C77" w14:textId="77777777" w:rsidR="00260543" w:rsidRDefault="00260543">
      <w:r>
        <w:separator/>
      </w:r>
    </w:p>
  </w:endnote>
  <w:endnote w:type="continuationSeparator" w:id="0">
    <w:p w14:paraId="0A463A91" w14:textId="77777777" w:rsidR="00260543" w:rsidRDefault="00260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9CDD" w14:textId="77777777" w:rsidR="00B45157" w:rsidRDefault="00000000">
    <w:pPr>
      <w:jc w:val="center"/>
    </w:pPr>
    <w:proofErr w:type="spellStart"/>
    <w:r>
      <w:rPr>
        <w:color w:val="808080"/>
        <w:sz w:val="16"/>
        <w:szCs w:val="16"/>
      </w:rPr>
      <w:t>MLOps</w:t>
    </w:r>
    <w:proofErr w:type="spellEnd"/>
    <w:r>
      <w:rPr>
        <w:color w:val="808080"/>
        <w:sz w:val="16"/>
        <w:szCs w:val="16"/>
      </w:rPr>
      <w:t xml:space="preserve"> Assignment 01 - Heart Disease Risk -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27646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9137B" w14:textId="77777777" w:rsidR="00260543" w:rsidRDefault="00260543">
      <w:r>
        <w:separator/>
      </w:r>
    </w:p>
  </w:footnote>
  <w:footnote w:type="continuationSeparator" w:id="0">
    <w:p w14:paraId="7FCD28E2" w14:textId="77777777" w:rsidR="00260543" w:rsidRDefault="00260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65B07"/>
    <w:multiLevelType w:val="hybridMultilevel"/>
    <w:tmpl w:val="C068EA6A"/>
    <w:lvl w:ilvl="0" w:tplc="62468D62">
      <w:start w:val="1"/>
      <w:numFmt w:val="bullet"/>
      <w:lvlText w:val="●"/>
      <w:lvlJc w:val="left"/>
      <w:pPr>
        <w:ind w:left="720" w:hanging="360"/>
      </w:pPr>
    </w:lvl>
    <w:lvl w:ilvl="1" w:tplc="74C07592">
      <w:start w:val="1"/>
      <w:numFmt w:val="bullet"/>
      <w:lvlText w:val="○"/>
      <w:lvlJc w:val="left"/>
      <w:pPr>
        <w:ind w:left="1440" w:hanging="360"/>
      </w:pPr>
    </w:lvl>
    <w:lvl w:ilvl="2" w:tplc="F3F827CE">
      <w:start w:val="1"/>
      <w:numFmt w:val="bullet"/>
      <w:lvlText w:val="■"/>
      <w:lvlJc w:val="left"/>
      <w:pPr>
        <w:ind w:left="2160" w:hanging="360"/>
      </w:pPr>
    </w:lvl>
    <w:lvl w:ilvl="3" w:tplc="79260298">
      <w:start w:val="1"/>
      <w:numFmt w:val="bullet"/>
      <w:lvlText w:val="●"/>
      <w:lvlJc w:val="left"/>
      <w:pPr>
        <w:ind w:left="2880" w:hanging="360"/>
      </w:pPr>
    </w:lvl>
    <w:lvl w:ilvl="4" w:tplc="CE6EFC66">
      <w:start w:val="1"/>
      <w:numFmt w:val="bullet"/>
      <w:lvlText w:val="○"/>
      <w:lvlJc w:val="left"/>
      <w:pPr>
        <w:ind w:left="3600" w:hanging="360"/>
      </w:pPr>
    </w:lvl>
    <w:lvl w:ilvl="5" w:tplc="6B2CFFA8">
      <w:start w:val="1"/>
      <w:numFmt w:val="bullet"/>
      <w:lvlText w:val="■"/>
      <w:lvlJc w:val="left"/>
      <w:pPr>
        <w:ind w:left="4320" w:hanging="360"/>
      </w:pPr>
    </w:lvl>
    <w:lvl w:ilvl="6" w:tplc="848C82E6">
      <w:start w:val="1"/>
      <w:numFmt w:val="bullet"/>
      <w:lvlText w:val="●"/>
      <w:lvlJc w:val="left"/>
      <w:pPr>
        <w:ind w:left="5040" w:hanging="360"/>
      </w:pPr>
    </w:lvl>
    <w:lvl w:ilvl="7" w:tplc="4B00C29A">
      <w:start w:val="1"/>
      <w:numFmt w:val="bullet"/>
      <w:lvlText w:val="●"/>
      <w:lvlJc w:val="left"/>
      <w:pPr>
        <w:ind w:left="5760" w:hanging="360"/>
      </w:pPr>
    </w:lvl>
    <w:lvl w:ilvl="8" w:tplc="496043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470DE8"/>
    <w:multiLevelType w:val="hybridMultilevel"/>
    <w:tmpl w:val="540A7E84"/>
    <w:lvl w:ilvl="0" w:tplc="2E361BA8">
      <w:start w:val="1"/>
      <w:numFmt w:val="bullet"/>
      <w:lvlText w:val="•"/>
      <w:lvlJc w:val="left"/>
      <w:pPr>
        <w:ind w:left="360" w:hanging="260"/>
      </w:pPr>
    </w:lvl>
    <w:lvl w:ilvl="1" w:tplc="6214FC36">
      <w:numFmt w:val="decimal"/>
      <w:lvlText w:val=""/>
      <w:lvlJc w:val="left"/>
    </w:lvl>
    <w:lvl w:ilvl="2" w:tplc="3D204A72">
      <w:numFmt w:val="decimal"/>
      <w:lvlText w:val=""/>
      <w:lvlJc w:val="left"/>
    </w:lvl>
    <w:lvl w:ilvl="3" w:tplc="8A543A1A">
      <w:numFmt w:val="decimal"/>
      <w:lvlText w:val=""/>
      <w:lvlJc w:val="left"/>
    </w:lvl>
    <w:lvl w:ilvl="4" w:tplc="646E3122">
      <w:numFmt w:val="decimal"/>
      <w:lvlText w:val=""/>
      <w:lvlJc w:val="left"/>
    </w:lvl>
    <w:lvl w:ilvl="5" w:tplc="60A2B4BE">
      <w:numFmt w:val="decimal"/>
      <w:lvlText w:val=""/>
      <w:lvlJc w:val="left"/>
    </w:lvl>
    <w:lvl w:ilvl="6" w:tplc="658C2EA0">
      <w:numFmt w:val="decimal"/>
      <w:lvlText w:val=""/>
      <w:lvlJc w:val="left"/>
    </w:lvl>
    <w:lvl w:ilvl="7" w:tplc="0D8E5FD0">
      <w:numFmt w:val="decimal"/>
      <w:lvlText w:val=""/>
      <w:lvlJc w:val="left"/>
    </w:lvl>
    <w:lvl w:ilvl="8" w:tplc="16B45B5A">
      <w:numFmt w:val="decimal"/>
      <w:lvlText w:val=""/>
      <w:lvlJc w:val="left"/>
    </w:lvl>
  </w:abstractNum>
  <w:num w:numId="1" w16cid:durableId="1806005932">
    <w:abstractNumId w:val="0"/>
    <w:lvlOverride w:ilvl="0">
      <w:startOverride w:val="1"/>
    </w:lvlOverride>
  </w:num>
  <w:num w:numId="2" w16cid:durableId="19247536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157"/>
    <w:rsid w:val="00260543"/>
    <w:rsid w:val="00276466"/>
    <w:rsid w:val="00B45157"/>
    <w:rsid w:val="00D7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7827E"/>
  <w15:docId w15:val="{41D650B8-D9AD-43F9-B5AA-766E6FF89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aneeshkumar520-hub/my-lab/tree/main/heart-disease-mlops" TargetMode="External"/><Relationship Id="rId7" Type="http://schemas.openxmlformats.org/officeDocument/2006/relationships/hyperlink" Target="https://github.com/aneeshkumar520-hub/my-lab/tree/main/heart-disease-mlop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2020</Words>
  <Characters>11518</Characters>
  <Application>Microsoft Office Word</Application>
  <DocSecurity>0</DocSecurity>
  <Lines>95</Lines>
  <Paragraphs>27</Paragraphs>
  <ScaleCrop>false</ScaleCrop>
  <Company/>
  <LinksUpToDate>false</LinksUpToDate>
  <CharactersWithSpaces>13511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Heart Disease Risk Prediction - End-to-End MLOps Pipeline</dc:title>
  <dc:creator>Aneesh Kumar M</dc:creator>
  <cp:lastModifiedBy>aneeshkumarmariyatt@outlook.com</cp:lastModifiedBy>
  <cp:revision>2</cp:revision>
  <dcterms:created xsi:type="dcterms:W3CDTF">2026-10-20T04:14:00Z</dcterms:created>
  <dcterms:modified xsi:type="dcterms:W3CDTF">2026-10-20T04:23:00Z</dcterms:modified>
</cp:coreProperties>
</file>