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6424A">
      <w:pPr>
        <w:pStyle w:val="38"/>
        <w:spacing w:before="2400" w:after="280"/>
        <w:jc w:val="center"/>
      </w:pPr>
      <w:r>
        <w:rPr>
          <w:rFonts w:ascii="Aptos" w:hAnsi="Aptos"/>
          <w:b/>
          <w:i w:val="0"/>
          <w:color w:val="000000"/>
          <w:sz w:val="50"/>
        </w:rPr>
        <w:t>Predictive QoS Aware PPO Routing for SDN</w:t>
      </w:r>
    </w:p>
    <w:p w14:paraId="49C7759D">
      <w:pPr>
        <w:spacing w:after="840"/>
        <w:jc w:val="center"/>
      </w:pPr>
      <w:r>
        <w:rPr>
          <w:rFonts w:ascii="Aptos" w:hAnsi="Aptos"/>
          <w:b w:val="0"/>
          <w:i w:val="0"/>
          <w:color w:val="444444"/>
          <w:sz w:val="30"/>
        </w:rPr>
        <w:t>Computer Networks Project Report</w:t>
      </w:r>
    </w:p>
    <w:p w14:paraId="5F2C9CAD">
      <w:pPr>
        <w:spacing w:after="140"/>
        <w:jc w:val="center"/>
        <w:rPr>
          <w:rFonts w:hint="default"/>
          <w:b/>
          <w:i w:val="0"/>
          <w:color w:val="000000"/>
          <w:sz w:val="22"/>
          <w:lang w:val="en-IN"/>
        </w:rPr>
      </w:pPr>
      <w:r>
        <w:rPr>
          <w:rFonts w:hint="default"/>
          <w:b/>
          <w:i w:val="0"/>
          <w:color w:val="000000"/>
          <w:sz w:val="22"/>
          <w:lang w:val="en-IN"/>
        </w:rPr>
        <w:t xml:space="preserve">Thwalha - </w:t>
      </w:r>
    </w:p>
    <w:p w14:paraId="11C6D804">
      <w:pPr>
        <w:spacing w:after="140"/>
        <w:jc w:val="center"/>
        <w:rPr>
          <w:rFonts w:hint="default"/>
          <w:b/>
          <w:i w:val="0"/>
          <w:color w:val="000000"/>
          <w:sz w:val="22"/>
          <w:lang w:val="en-IN"/>
        </w:rPr>
      </w:pPr>
      <w:r>
        <w:rPr>
          <w:rFonts w:hint="default"/>
          <w:b/>
          <w:i w:val="0"/>
          <w:color w:val="000000"/>
          <w:sz w:val="22"/>
          <w:lang w:val="en-IN"/>
        </w:rPr>
        <w:t xml:space="preserve">Avani Vasistha - </w:t>
      </w:r>
    </w:p>
    <w:p w14:paraId="62028464">
      <w:pPr>
        <w:spacing w:after="140"/>
        <w:jc w:val="center"/>
        <w:rPr>
          <w:rFonts w:hint="default" w:ascii="Aptos" w:hAnsi="Aptos"/>
          <w:b/>
          <w:i w:val="0"/>
          <w:color w:val="000000"/>
          <w:sz w:val="22"/>
          <w:lang w:val="en-IN"/>
        </w:rPr>
      </w:pPr>
      <w:r>
        <w:rPr>
          <w:rFonts w:hint="default"/>
          <w:b/>
          <w:i w:val="0"/>
          <w:color w:val="000000"/>
          <w:sz w:val="22"/>
          <w:lang w:val="en-IN"/>
        </w:rPr>
        <w:t>PANGULURU ANEESH - 25BCE2328</w:t>
      </w:r>
    </w:p>
    <w:p w14:paraId="5037726E">
      <w:pPr>
        <w:spacing w:after="140"/>
        <w:jc w:val="center"/>
      </w:pPr>
      <w:r>
        <w:rPr>
          <w:rFonts w:ascii="Aptos" w:hAnsi="Aptos"/>
          <w:b/>
          <w:i w:val="0"/>
          <w:color w:val="000000"/>
          <w:sz w:val="22"/>
        </w:rPr>
        <w:t xml:space="preserve">Project area: </w:t>
      </w:r>
      <w:r>
        <w:rPr>
          <w:rFonts w:ascii="Aptos" w:hAnsi="Aptos"/>
          <w:b w:val="0"/>
          <w:i w:val="0"/>
          <w:color w:val="000000"/>
          <w:sz w:val="22"/>
        </w:rPr>
        <w:t>Software Defined Networking and Reinforcement Learning</w:t>
      </w:r>
    </w:p>
    <w:p w14:paraId="65F1258A">
      <w:pPr>
        <w:spacing w:after="140"/>
        <w:jc w:val="center"/>
      </w:pPr>
      <w:r>
        <w:rPr>
          <w:rFonts w:ascii="Aptos" w:hAnsi="Aptos"/>
          <w:b/>
          <w:i w:val="0"/>
          <w:color w:val="000000"/>
          <w:sz w:val="22"/>
        </w:rPr>
        <w:t xml:space="preserve">Implementation: </w:t>
      </w:r>
      <w:r>
        <w:rPr>
          <w:rFonts w:ascii="Aptos" w:hAnsi="Aptos"/>
          <w:b w:val="0"/>
          <w:i w:val="0"/>
          <w:color w:val="000000"/>
          <w:sz w:val="22"/>
        </w:rPr>
        <w:t>Mininet, Ryu, Stable Baselines3 and Python</w:t>
      </w:r>
    </w:p>
    <w:p w14:paraId="1E0B56EB">
      <w:pPr>
        <w:spacing w:after="140"/>
        <w:jc w:val="center"/>
      </w:pPr>
      <w:r>
        <w:rPr>
          <w:rFonts w:ascii="Aptos" w:hAnsi="Aptos"/>
          <w:b/>
          <w:i w:val="0"/>
          <w:color w:val="000000"/>
          <w:sz w:val="22"/>
        </w:rPr>
        <w:t xml:space="preserve">Evaluation: </w:t>
      </w:r>
      <w:r>
        <w:rPr>
          <w:rFonts w:ascii="Aptos" w:hAnsi="Aptos"/>
          <w:b w:val="0"/>
          <w:i w:val="0"/>
          <w:color w:val="000000"/>
          <w:sz w:val="22"/>
        </w:rPr>
        <w:t>Simulation and live emulated network experiments</w:t>
      </w:r>
    </w:p>
    <w:p w14:paraId="5A5846B8"/>
    <w:p w14:paraId="5ED9DF18">
      <w:pPr>
        <w:ind w:left="1440" w:leftChars="0" w:firstLine="720" w:firstLineChars="0"/>
      </w:pPr>
      <w:r>
        <w:rPr>
          <w:rFonts w:hint="default"/>
          <w:lang w:val="en-IN"/>
        </w:rPr>
        <w:t xml:space="preserve">Github Link:   </w:t>
      </w:r>
      <w:r>
        <w:rPr>
          <w:rFonts w:hint="default"/>
          <w:lang w:val="en-IN"/>
        </w:rPr>
        <w:fldChar w:fldCharType="begin"/>
      </w:r>
      <w:r>
        <w:rPr>
          <w:rFonts w:hint="default"/>
          <w:lang w:val="en-IN"/>
        </w:rPr>
        <w:instrText xml:space="preserve"> HYPERLINK "https://github.com/aneeshpanguluru-oss/sdn-qos-ppo" </w:instrText>
      </w:r>
      <w:r>
        <w:rPr>
          <w:rFonts w:hint="default"/>
          <w:lang w:val="en-IN"/>
        </w:rPr>
        <w:fldChar w:fldCharType="separate"/>
      </w:r>
      <w:r>
        <w:rPr>
          <w:rStyle w:val="20"/>
          <w:rFonts w:hint="default"/>
          <w:lang w:val="en-IN"/>
        </w:rPr>
        <w:t>https://github.com/aneeshpanguluru-oss/sdn-qos-ppo</w:t>
      </w:r>
      <w:r>
        <w:rPr>
          <w:rFonts w:hint="default"/>
          <w:lang w:val="en-IN"/>
        </w:rPr>
        <w:fldChar w:fldCharType="end"/>
      </w:r>
      <w:r>
        <w:br w:type="page"/>
      </w:r>
    </w:p>
    <w:p w14:paraId="55865B54">
      <w:pPr>
        <w:rPr>
          <w:rFonts w:hint="default"/>
          <w:color w:val="0000FF"/>
          <w:sz w:val="24"/>
          <w:szCs w:val="28"/>
          <w:u w:val="single"/>
          <w:lang w:val="en-IN"/>
        </w:rPr>
      </w:pPr>
      <w:r>
        <w:rPr>
          <w:rFonts w:hint="default"/>
          <w:color w:val="0000FF"/>
          <w:sz w:val="24"/>
          <w:szCs w:val="28"/>
          <w:u w:val="single"/>
          <w:lang w:val="en-IN"/>
        </w:rPr>
        <w:t>Literature Review:</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0"/>
        <w:gridCol w:w="975"/>
        <w:gridCol w:w="1340"/>
        <w:gridCol w:w="1852"/>
        <w:gridCol w:w="1807"/>
        <w:gridCol w:w="1965"/>
        <w:gridCol w:w="1791"/>
      </w:tblGrid>
      <w:tr w14:paraId="229B2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jc w:val="center"/>
        </w:trPr>
        <w:tc>
          <w:tcPr>
            <w:tcW w:w="187" w:type="pct"/>
            <w:shd w:val="clear" w:color="auto" w:fill="1F3864"/>
            <w:vAlign w:val="center"/>
          </w:tcPr>
          <w:p w14:paraId="21622C37">
            <w:pPr>
              <w:keepNext w:val="0"/>
              <w:keepLines w:val="0"/>
              <w:widowControl/>
              <w:suppressLineNumbers w:val="0"/>
              <w:spacing w:before="0" w:after="0" w:line="240" w:lineRule="auto"/>
              <w:ind w:left="0" w:leftChars="0" w:right="0" w:rightChars="0" w:firstLine="0" w:firstLineChars="0"/>
              <w:jc w:val="both"/>
              <w:rPr>
                <w:b/>
                <w:bCs/>
              </w:rPr>
            </w:pPr>
            <w:r>
              <w:rPr>
                <w:rFonts w:ascii="Times New Roman" w:hAnsi="Times New Roman" w:eastAsia="Times New Roman" w:cs="Times New Roman"/>
                <w:b/>
                <w:bCs/>
                <w:i w:val="0"/>
                <w:color w:val="FFFFFF"/>
                <w:spacing w:val="0"/>
                <w:w w:val="100"/>
                <w:kern w:val="0"/>
                <w:position w:val="0"/>
                <w:sz w:val="20"/>
                <w:szCs w:val="20"/>
                <w:u w:val="none"/>
                <w:shd w:val="clear" w:fill="auto"/>
                <w:vertAlign w:val="baseline"/>
                <w:lang w:val="en-US" w:eastAsia="zh-CN" w:bidi="ar"/>
              </w:rPr>
              <w:t>Ref.</w:t>
            </w:r>
          </w:p>
        </w:tc>
        <w:tc>
          <w:tcPr>
            <w:tcW w:w="482" w:type="pct"/>
            <w:shd w:val="clear" w:color="auto" w:fill="1F3864"/>
            <w:vAlign w:val="center"/>
          </w:tcPr>
          <w:p w14:paraId="4557A1A4">
            <w:pPr>
              <w:keepNext w:val="0"/>
              <w:keepLines w:val="0"/>
              <w:widowControl/>
              <w:suppressLineNumbers w:val="0"/>
              <w:spacing w:before="0" w:after="0" w:line="240" w:lineRule="auto"/>
              <w:ind w:left="0" w:leftChars="0" w:right="0" w:rightChars="0" w:firstLine="0" w:firstLineChars="0"/>
              <w:jc w:val="center"/>
              <w:rPr>
                <w:b/>
                <w:bCs/>
              </w:rPr>
            </w:pPr>
            <w:r>
              <w:rPr>
                <w:rFonts w:ascii="Times New Roman" w:hAnsi="Times New Roman" w:eastAsia="Times New Roman" w:cs="Times New Roman"/>
                <w:b/>
                <w:bCs/>
                <w:i w:val="0"/>
                <w:color w:val="FFFFFF"/>
                <w:spacing w:val="0"/>
                <w:w w:val="100"/>
                <w:kern w:val="0"/>
                <w:position w:val="0"/>
                <w:sz w:val="20"/>
                <w:szCs w:val="20"/>
                <w:u w:val="none"/>
                <w:shd w:val="clear" w:fill="auto"/>
                <w:vertAlign w:val="baseline"/>
                <w:lang w:val="en-US" w:eastAsia="zh-CN" w:bidi="ar"/>
              </w:rPr>
              <w:t>Author(s), Year</w:t>
            </w:r>
          </w:p>
        </w:tc>
        <w:tc>
          <w:tcPr>
            <w:tcW w:w="662" w:type="pct"/>
            <w:shd w:val="clear" w:color="auto" w:fill="1F3864"/>
            <w:vAlign w:val="center"/>
          </w:tcPr>
          <w:p w14:paraId="00E8DEA3">
            <w:pPr>
              <w:keepNext w:val="0"/>
              <w:keepLines w:val="0"/>
              <w:widowControl/>
              <w:suppressLineNumbers w:val="0"/>
              <w:spacing w:before="0" w:after="0" w:line="240" w:lineRule="auto"/>
              <w:ind w:left="0" w:leftChars="0" w:right="0" w:rightChars="0" w:firstLine="0" w:firstLineChars="0"/>
              <w:jc w:val="center"/>
              <w:rPr>
                <w:b/>
                <w:bCs/>
              </w:rPr>
            </w:pPr>
            <w:r>
              <w:rPr>
                <w:rFonts w:ascii="Times New Roman" w:hAnsi="Times New Roman" w:eastAsia="Times New Roman" w:cs="Times New Roman"/>
                <w:b/>
                <w:bCs/>
                <w:i w:val="0"/>
                <w:color w:val="FFFFFF"/>
                <w:spacing w:val="0"/>
                <w:w w:val="100"/>
                <w:kern w:val="0"/>
                <w:position w:val="0"/>
                <w:sz w:val="20"/>
                <w:szCs w:val="20"/>
                <w:u w:val="none"/>
                <w:shd w:val="clear" w:fill="auto"/>
                <w:vertAlign w:val="baseline"/>
                <w:lang w:val="en-US" w:eastAsia="zh-CN" w:bidi="ar"/>
              </w:rPr>
              <w:t>Category / Theme</w:t>
            </w:r>
          </w:p>
        </w:tc>
        <w:tc>
          <w:tcPr>
            <w:tcW w:w="915" w:type="pct"/>
            <w:shd w:val="clear" w:color="auto" w:fill="1F3864"/>
            <w:vAlign w:val="center"/>
          </w:tcPr>
          <w:p w14:paraId="5EC8BE6F">
            <w:pPr>
              <w:keepNext w:val="0"/>
              <w:keepLines w:val="0"/>
              <w:widowControl/>
              <w:suppressLineNumbers w:val="0"/>
              <w:spacing w:before="0" w:after="0" w:line="240" w:lineRule="auto"/>
              <w:ind w:left="0" w:leftChars="0" w:right="0" w:rightChars="0" w:firstLine="0" w:firstLineChars="0"/>
              <w:jc w:val="center"/>
              <w:rPr>
                <w:b/>
                <w:bCs/>
              </w:rPr>
            </w:pPr>
            <w:r>
              <w:rPr>
                <w:rFonts w:ascii="Times New Roman" w:hAnsi="Times New Roman" w:eastAsia="Times New Roman" w:cs="Times New Roman"/>
                <w:b/>
                <w:bCs/>
                <w:i w:val="0"/>
                <w:color w:val="FFFFFF"/>
                <w:spacing w:val="0"/>
                <w:w w:val="100"/>
                <w:kern w:val="0"/>
                <w:position w:val="0"/>
                <w:sz w:val="20"/>
                <w:szCs w:val="20"/>
                <w:u w:val="none"/>
                <w:shd w:val="clear" w:fill="auto"/>
                <w:vertAlign w:val="baseline"/>
                <w:lang w:val="en-US" w:eastAsia="zh-CN" w:bidi="ar"/>
              </w:rPr>
              <w:t>Proposed Technique</w:t>
            </w:r>
          </w:p>
        </w:tc>
        <w:tc>
          <w:tcPr>
            <w:tcW w:w="893" w:type="pct"/>
            <w:shd w:val="clear" w:color="auto" w:fill="1F3864"/>
            <w:vAlign w:val="center"/>
          </w:tcPr>
          <w:p w14:paraId="28F8DD75">
            <w:pPr>
              <w:keepNext w:val="0"/>
              <w:keepLines w:val="0"/>
              <w:widowControl/>
              <w:suppressLineNumbers w:val="0"/>
              <w:spacing w:before="0" w:after="0" w:line="240" w:lineRule="auto"/>
              <w:ind w:left="0" w:leftChars="0" w:right="0" w:rightChars="0" w:firstLine="0" w:firstLineChars="0"/>
              <w:jc w:val="center"/>
              <w:rPr>
                <w:b/>
                <w:bCs/>
              </w:rPr>
            </w:pPr>
            <w:r>
              <w:rPr>
                <w:rFonts w:ascii="Times New Roman" w:hAnsi="Times New Roman" w:eastAsia="Times New Roman" w:cs="Times New Roman"/>
                <w:b/>
                <w:bCs/>
                <w:i w:val="0"/>
                <w:color w:val="FFFFFF"/>
                <w:spacing w:val="0"/>
                <w:w w:val="100"/>
                <w:kern w:val="0"/>
                <w:position w:val="0"/>
                <w:sz w:val="20"/>
                <w:szCs w:val="20"/>
                <w:u w:val="none"/>
                <w:shd w:val="clear" w:fill="auto"/>
                <w:vertAlign w:val="baseline"/>
                <w:lang w:val="en-US" w:eastAsia="zh-CN" w:bidi="ar"/>
              </w:rPr>
              <w:t>Dataset / Tools</w:t>
            </w:r>
          </w:p>
        </w:tc>
        <w:tc>
          <w:tcPr>
            <w:tcW w:w="971" w:type="pct"/>
            <w:shd w:val="clear" w:color="auto" w:fill="1F3864"/>
            <w:vAlign w:val="center"/>
          </w:tcPr>
          <w:p w14:paraId="0BEC5C3F">
            <w:pPr>
              <w:keepNext w:val="0"/>
              <w:keepLines w:val="0"/>
              <w:widowControl/>
              <w:suppressLineNumbers w:val="0"/>
              <w:spacing w:before="0" w:after="0" w:line="240" w:lineRule="auto"/>
              <w:ind w:left="0" w:leftChars="0" w:right="0" w:rightChars="0" w:firstLine="0" w:firstLineChars="0"/>
              <w:jc w:val="center"/>
              <w:rPr>
                <w:b/>
                <w:bCs/>
              </w:rPr>
            </w:pPr>
            <w:r>
              <w:rPr>
                <w:rFonts w:ascii="Times New Roman" w:hAnsi="Times New Roman" w:eastAsia="Times New Roman" w:cs="Times New Roman"/>
                <w:b/>
                <w:bCs/>
                <w:i w:val="0"/>
                <w:color w:val="FFFFFF"/>
                <w:spacing w:val="0"/>
                <w:w w:val="100"/>
                <w:kern w:val="0"/>
                <w:position w:val="0"/>
                <w:sz w:val="20"/>
                <w:szCs w:val="20"/>
                <w:u w:val="none"/>
                <w:shd w:val="clear" w:fill="auto"/>
                <w:vertAlign w:val="baseline"/>
                <w:lang w:val="en-US" w:eastAsia="zh-CN" w:bidi="ar"/>
              </w:rPr>
              <w:t>Key Findings</w:t>
            </w:r>
          </w:p>
        </w:tc>
        <w:tc>
          <w:tcPr>
            <w:tcW w:w="885" w:type="pct"/>
            <w:shd w:val="clear" w:color="auto" w:fill="1F3864"/>
            <w:vAlign w:val="center"/>
          </w:tcPr>
          <w:p w14:paraId="3B9FD7FB">
            <w:pPr>
              <w:keepNext w:val="0"/>
              <w:keepLines w:val="0"/>
              <w:widowControl/>
              <w:suppressLineNumbers w:val="0"/>
              <w:spacing w:before="0" w:after="0" w:line="240" w:lineRule="auto"/>
              <w:ind w:left="0" w:leftChars="0" w:right="0" w:rightChars="0" w:firstLine="0" w:firstLineChars="0"/>
              <w:jc w:val="center"/>
              <w:rPr>
                <w:b/>
                <w:bCs/>
              </w:rPr>
            </w:pPr>
            <w:r>
              <w:rPr>
                <w:rFonts w:ascii="Times New Roman" w:hAnsi="Times New Roman" w:eastAsia="Times New Roman" w:cs="Times New Roman"/>
                <w:b/>
                <w:bCs/>
                <w:i w:val="0"/>
                <w:color w:val="FFFFFF"/>
                <w:spacing w:val="0"/>
                <w:w w:val="100"/>
                <w:kern w:val="0"/>
                <w:position w:val="0"/>
                <w:sz w:val="20"/>
                <w:szCs w:val="20"/>
                <w:u w:val="none"/>
                <w:shd w:val="clear" w:fill="auto"/>
                <w:vertAlign w:val="baseline"/>
                <w:lang w:val="en-US" w:eastAsia="zh-CN" w:bidi="ar"/>
              </w:rPr>
              <w:t>Limitations</w:t>
            </w:r>
          </w:p>
        </w:tc>
      </w:tr>
      <w:tr w14:paraId="5E1BB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87" w:type="pct"/>
            <w:shd w:val="clear" w:color="auto" w:fill="FFFFFF"/>
            <w:vAlign w:val="top"/>
          </w:tcPr>
          <w:p w14:paraId="7E11AACC">
            <w:pPr>
              <w:keepNext w:val="0"/>
              <w:keepLines w:val="0"/>
              <w:widowControl/>
              <w:suppressLineNumbers w:val="0"/>
              <w:spacing w:before="0" w:after="0" w:line="240" w:lineRule="auto"/>
              <w:ind w:left="0" w:leftChars="0" w:right="0" w:rightChars="0" w:firstLine="0" w:firstLineChars="0"/>
              <w:jc w:val="center"/>
            </w:pPr>
            <w:r>
              <w:rPr>
                <w:rFonts w:ascii="Times New Roman" w:hAnsi="Times New Roman" w:eastAsia="Times New Roman" w:cs="Times New Roman"/>
                <w:b/>
                <w:i w:val="0"/>
                <w:color w:val="000000"/>
                <w:spacing w:val="0"/>
                <w:w w:val="100"/>
                <w:kern w:val="0"/>
                <w:position w:val="0"/>
                <w:sz w:val="19"/>
                <w:szCs w:val="19"/>
                <w:u w:val="none"/>
                <w:shd w:val="clear" w:fill="auto"/>
                <w:vertAlign w:val="baseline"/>
                <w:lang w:val="en-US" w:eastAsia="zh-CN" w:bidi="ar"/>
              </w:rPr>
              <w:t>[1]</w:t>
            </w:r>
          </w:p>
        </w:tc>
        <w:tc>
          <w:tcPr>
            <w:tcW w:w="482" w:type="pct"/>
            <w:shd w:val="clear" w:color="auto" w:fill="FFFFFF"/>
            <w:vAlign w:val="top"/>
          </w:tcPr>
          <w:p w14:paraId="041E0DEE">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Wang et al. (2025)</w:t>
            </w:r>
          </w:p>
        </w:tc>
        <w:tc>
          <w:tcPr>
            <w:tcW w:w="662" w:type="pct"/>
            <w:shd w:val="clear" w:color="auto" w:fill="FFFFFF"/>
            <w:vAlign w:val="top"/>
          </w:tcPr>
          <w:p w14:paraId="34E893CA">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Segment-routing traffic engineering</w:t>
            </w:r>
          </w:p>
        </w:tc>
        <w:tc>
          <w:tcPr>
            <w:tcW w:w="915" w:type="pct"/>
            <w:shd w:val="clear" w:color="auto" w:fill="FFFFFF"/>
            <w:vAlign w:val="top"/>
          </w:tcPr>
          <w:p w14:paraId="5721653C">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RS4SR: recommends promising routing candidates from historical solutions and clusters similar traffic flows to reduce the optimization search space</w:t>
            </w:r>
          </w:p>
        </w:tc>
        <w:tc>
          <w:tcPr>
            <w:tcW w:w="893" w:type="pct"/>
            <w:shd w:val="clear" w:color="auto" w:fill="FFFFFF"/>
            <w:vAlign w:val="top"/>
          </w:tcPr>
          <w:p w14:paraId="27845969">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 xml:space="preserve">Large-scale network evaluations; specific topologies </w:t>
            </w:r>
          </w:p>
        </w:tc>
        <w:tc>
          <w:tcPr>
            <w:tcW w:w="971" w:type="pct"/>
            <w:shd w:val="clear" w:color="auto" w:fill="FFFFFF"/>
            <w:vAlign w:val="top"/>
          </w:tcPr>
          <w:p w14:paraId="0E68E9D2">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Reported near-optimal solutions within a two-second time limit using a relatively small set of historical solutions</w:t>
            </w:r>
          </w:p>
        </w:tc>
        <w:tc>
          <w:tcPr>
            <w:tcW w:w="885" w:type="pct"/>
            <w:shd w:val="clear" w:color="auto" w:fill="FFFFFF"/>
            <w:vAlign w:val="top"/>
          </w:tcPr>
          <w:p w14:paraId="5C99097E">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Accelerates mathematical optimization; performance under rapidly changing traffic conditions needs further study</w:t>
            </w:r>
          </w:p>
        </w:tc>
      </w:tr>
      <w:tr w14:paraId="0CFF6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87" w:type="pct"/>
            <w:shd w:val="clear" w:color="auto" w:fill="F2F5FA"/>
            <w:vAlign w:val="top"/>
          </w:tcPr>
          <w:p w14:paraId="216E0410">
            <w:pPr>
              <w:keepNext w:val="0"/>
              <w:keepLines w:val="0"/>
              <w:widowControl/>
              <w:suppressLineNumbers w:val="0"/>
              <w:spacing w:before="0" w:after="0" w:line="240" w:lineRule="auto"/>
              <w:ind w:left="0" w:leftChars="0" w:right="0" w:rightChars="0" w:firstLine="0" w:firstLineChars="0"/>
              <w:jc w:val="center"/>
            </w:pPr>
            <w:r>
              <w:rPr>
                <w:rFonts w:ascii="Times New Roman" w:hAnsi="Times New Roman" w:eastAsia="Times New Roman" w:cs="Times New Roman"/>
                <w:b/>
                <w:i w:val="0"/>
                <w:color w:val="000000"/>
                <w:spacing w:val="0"/>
                <w:w w:val="100"/>
                <w:kern w:val="0"/>
                <w:position w:val="0"/>
                <w:sz w:val="19"/>
                <w:szCs w:val="19"/>
                <w:u w:val="none"/>
                <w:shd w:val="clear" w:fill="auto"/>
                <w:vertAlign w:val="baseline"/>
                <w:lang w:val="en-US" w:eastAsia="zh-CN" w:bidi="ar"/>
              </w:rPr>
              <w:t>[2]</w:t>
            </w:r>
          </w:p>
        </w:tc>
        <w:tc>
          <w:tcPr>
            <w:tcW w:w="482" w:type="pct"/>
            <w:shd w:val="clear" w:color="auto" w:fill="F2F5FA"/>
            <w:vAlign w:val="top"/>
          </w:tcPr>
          <w:p w14:paraId="7BA1B81A">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Tian et al. (2025)</w:t>
            </w:r>
          </w:p>
        </w:tc>
        <w:tc>
          <w:tcPr>
            <w:tcW w:w="662" w:type="pct"/>
            <w:shd w:val="clear" w:color="auto" w:fill="F2F5FA"/>
            <w:vAlign w:val="top"/>
          </w:tcPr>
          <w:p w14:paraId="74920AB0">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Adaptive segment-routing traffic engineering</w:t>
            </w:r>
          </w:p>
        </w:tc>
        <w:tc>
          <w:tcPr>
            <w:tcW w:w="915" w:type="pct"/>
            <w:shd w:val="clear" w:color="auto" w:fill="F2F5FA"/>
            <w:vAlign w:val="top"/>
          </w:tcPr>
          <w:p w14:paraId="5F03894C">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Adpt-SRTE: PPO with action branching; learns from historical traffic matrices and uses current link utilization for online decisions</w:t>
            </w:r>
          </w:p>
        </w:tc>
        <w:tc>
          <w:tcPr>
            <w:tcW w:w="893" w:type="pct"/>
            <w:shd w:val="clear" w:color="auto" w:fill="F2F5FA"/>
            <w:vAlign w:val="top"/>
          </w:tcPr>
          <w:p w14:paraId="0AE40B99">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Three real-world network topologies</w:t>
            </w:r>
          </w:p>
        </w:tc>
        <w:tc>
          <w:tcPr>
            <w:tcW w:w="971" w:type="pct"/>
            <w:shd w:val="clear" w:color="auto" w:fill="F2F5FA"/>
            <w:vAlign w:val="top"/>
          </w:tcPr>
          <w:p w14:paraId="1B0A9C0C">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Reported up to 33% reduction in maximum link utilization and online decisions in tens of milliseconds</w:t>
            </w:r>
          </w:p>
        </w:tc>
        <w:tc>
          <w:tcPr>
            <w:tcW w:w="885" w:type="pct"/>
            <w:shd w:val="clear" w:color="auto" w:fill="F2F5FA"/>
            <w:vAlign w:val="top"/>
          </w:tcPr>
          <w:p w14:paraId="31114ED2">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Focuses on segment routing; generalization to unfamiliar traffic patterns and other SDN settings requires study</w:t>
            </w:r>
          </w:p>
        </w:tc>
      </w:tr>
      <w:tr w14:paraId="5FDDA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87" w:type="pct"/>
            <w:shd w:val="clear" w:color="auto" w:fill="FFFFFF"/>
            <w:vAlign w:val="top"/>
          </w:tcPr>
          <w:p w14:paraId="0076374A">
            <w:pPr>
              <w:keepNext w:val="0"/>
              <w:keepLines w:val="0"/>
              <w:widowControl/>
              <w:suppressLineNumbers w:val="0"/>
              <w:spacing w:before="0" w:after="0" w:line="240" w:lineRule="auto"/>
              <w:ind w:left="0" w:leftChars="0" w:right="0" w:rightChars="0" w:firstLine="0" w:firstLineChars="0"/>
              <w:jc w:val="center"/>
            </w:pPr>
            <w:r>
              <w:rPr>
                <w:rFonts w:ascii="Times New Roman" w:hAnsi="Times New Roman" w:eastAsia="Times New Roman" w:cs="Times New Roman"/>
                <w:b/>
                <w:i w:val="0"/>
                <w:color w:val="000000"/>
                <w:spacing w:val="0"/>
                <w:w w:val="100"/>
                <w:kern w:val="0"/>
                <w:position w:val="0"/>
                <w:sz w:val="19"/>
                <w:szCs w:val="19"/>
                <w:u w:val="none"/>
                <w:shd w:val="clear" w:fill="auto"/>
                <w:vertAlign w:val="baseline"/>
                <w:lang w:val="en-US" w:eastAsia="zh-CN" w:bidi="ar"/>
              </w:rPr>
              <w:t>[3]</w:t>
            </w:r>
          </w:p>
        </w:tc>
        <w:tc>
          <w:tcPr>
            <w:tcW w:w="482" w:type="pct"/>
            <w:shd w:val="clear" w:color="auto" w:fill="FFFFFF"/>
            <w:vAlign w:val="top"/>
          </w:tcPr>
          <w:p w14:paraId="1B8968F6">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Guo et al. (2025)</w:t>
            </w:r>
          </w:p>
        </w:tc>
        <w:tc>
          <w:tcPr>
            <w:tcW w:w="662" w:type="pct"/>
            <w:shd w:val="clear" w:color="auto" w:fill="FFFFFF"/>
            <w:vAlign w:val="top"/>
          </w:tcPr>
          <w:p w14:paraId="3ED9AAE4">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Persistent routing; supervised learning</w:t>
            </w:r>
          </w:p>
        </w:tc>
        <w:tc>
          <w:tcPr>
            <w:tcW w:w="915" w:type="pct"/>
            <w:shd w:val="clear" w:color="auto" w:fill="FFFFFF"/>
            <w:vAlign w:val="top"/>
          </w:tcPr>
          <w:p w14:paraId="2F40D683">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PROM: predicts routing strategies from historical traffic matrices using candidate paths generated by a k-shortest-paths algorithm</w:t>
            </w:r>
          </w:p>
        </w:tc>
        <w:tc>
          <w:tcPr>
            <w:tcW w:w="893" w:type="pct"/>
            <w:shd w:val="clear" w:color="auto" w:fill="FFFFFF"/>
            <w:vAlign w:val="top"/>
          </w:tcPr>
          <w:p w14:paraId="3F480604">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Three real-world network topologies; centralized and distributed implementations</w:t>
            </w:r>
          </w:p>
        </w:tc>
        <w:tc>
          <w:tcPr>
            <w:tcW w:w="971" w:type="pct"/>
            <w:shd w:val="clear" w:color="auto" w:fill="FFFFFF"/>
            <w:vAlign w:val="top"/>
          </w:tcPr>
          <w:p w14:paraId="7CB46676">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Reported effective routing strategies, with comparable performance from the distributed implementation</w:t>
            </w:r>
          </w:p>
        </w:tc>
        <w:tc>
          <w:tcPr>
            <w:tcW w:w="885" w:type="pct"/>
            <w:shd w:val="clear" w:color="auto" w:fill="FFFFFF"/>
            <w:vAlign w:val="top"/>
          </w:tcPr>
          <w:p w14:paraId="5DB4C133">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Depends on historical examples; adaptation to unexpected traffic changes needs investigation</w:t>
            </w:r>
          </w:p>
        </w:tc>
      </w:tr>
      <w:tr w14:paraId="04177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87" w:type="pct"/>
            <w:shd w:val="clear" w:color="auto" w:fill="F2F5FA"/>
            <w:vAlign w:val="top"/>
          </w:tcPr>
          <w:p w14:paraId="238770F9">
            <w:pPr>
              <w:keepNext w:val="0"/>
              <w:keepLines w:val="0"/>
              <w:widowControl/>
              <w:suppressLineNumbers w:val="0"/>
              <w:spacing w:before="0" w:after="0" w:line="240" w:lineRule="auto"/>
              <w:ind w:left="0" w:leftChars="0" w:right="0" w:rightChars="0" w:firstLine="0" w:firstLineChars="0"/>
              <w:jc w:val="center"/>
            </w:pPr>
            <w:r>
              <w:rPr>
                <w:rFonts w:ascii="Times New Roman" w:hAnsi="Times New Roman" w:eastAsia="Times New Roman" w:cs="Times New Roman"/>
                <w:b/>
                <w:i w:val="0"/>
                <w:color w:val="000000"/>
                <w:spacing w:val="0"/>
                <w:w w:val="100"/>
                <w:kern w:val="0"/>
                <w:position w:val="0"/>
                <w:sz w:val="19"/>
                <w:szCs w:val="19"/>
                <w:u w:val="none"/>
                <w:shd w:val="clear" w:fill="auto"/>
                <w:vertAlign w:val="baseline"/>
                <w:lang w:val="en-US" w:eastAsia="zh-CN" w:bidi="ar"/>
              </w:rPr>
              <w:t>[4]</w:t>
            </w:r>
          </w:p>
        </w:tc>
        <w:tc>
          <w:tcPr>
            <w:tcW w:w="482" w:type="pct"/>
            <w:shd w:val="clear" w:color="auto" w:fill="F2F5FA"/>
            <w:vAlign w:val="top"/>
          </w:tcPr>
          <w:p w14:paraId="3259F50D">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Zhou et al. (2025)</w:t>
            </w:r>
          </w:p>
        </w:tc>
        <w:tc>
          <w:tcPr>
            <w:tcW w:w="662" w:type="pct"/>
            <w:shd w:val="clear" w:color="auto" w:fill="F2F5FA"/>
            <w:vAlign w:val="top"/>
          </w:tcPr>
          <w:p w14:paraId="2F51FF4C">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Hybrid SDN traffic engineering; representation learning</w:t>
            </w:r>
          </w:p>
        </w:tc>
        <w:tc>
          <w:tcPr>
            <w:tcW w:w="915" w:type="pct"/>
            <w:shd w:val="clear" w:color="auto" w:fill="F2F5FA"/>
            <w:vAlign w:val="top"/>
          </w:tcPr>
          <w:p w14:paraId="543A7A63">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CRTE: combines contrastive traffic representation learning with reinforcement learning; uses K-means to form training samples</w:t>
            </w:r>
          </w:p>
        </w:tc>
        <w:tc>
          <w:tcPr>
            <w:tcW w:w="893" w:type="pct"/>
            <w:shd w:val="clear" w:color="auto" w:fill="F2F5FA"/>
            <w:vAlign w:val="top"/>
          </w:tcPr>
          <w:p w14:paraId="578EAC72">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 xml:space="preserve">Hybrid SDN evaluation; topology and tool details </w:t>
            </w:r>
          </w:p>
        </w:tc>
        <w:tc>
          <w:tcPr>
            <w:tcW w:w="971" w:type="pct"/>
            <w:shd w:val="clear" w:color="auto" w:fill="F2F5FA"/>
            <w:vAlign w:val="top"/>
          </w:tcPr>
          <w:p w14:paraId="3851B978">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Reported reductions in maximum link utilization and end-to-end latency, and robustness under network failures</w:t>
            </w:r>
          </w:p>
        </w:tc>
        <w:tc>
          <w:tcPr>
            <w:tcW w:w="885" w:type="pct"/>
            <w:shd w:val="clear" w:color="auto" w:fill="F2F5FA"/>
            <w:vAlign w:val="top"/>
          </w:tcPr>
          <w:p w14:paraId="1FBA6A72">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Encoder, RL algorithm, topology, and baseline details should be verified in the full paper</w:t>
            </w:r>
          </w:p>
        </w:tc>
      </w:tr>
      <w:tr w14:paraId="3A16C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87" w:type="pct"/>
            <w:shd w:val="clear" w:color="auto" w:fill="FFFFFF"/>
            <w:vAlign w:val="top"/>
          </w:tcPr>
          <w:p w14:paraId="4F7DF80E">
            <w:pPr>
              <w:keepNext w:val="0"/>
              <w:keepLines w:val="0"/>
              <w:widowControl/>
              <w:suppressLineNumbers w:val="0"/>
              <w:spacing w:before="0" w:after="0" w:line="240" w:lineRule="auto"/>
              <w:ind w:left="0" w:leftChars="0" w:right="0" w:rightChars="0" w:firstLine="0" w:firstLineChars="0"/>
              <w:jc w:val="center"/>
            </w:pPr>
            <w:r>
              <w:rPr>
                <w:rFonts w:ascii="Times New Roman" w:hAnsi="Times New Roman" w:eastAsia="Times New Roman" w:cs="Times New Roman"/>
                <w:b/>
                <w:i w:val="0"/>
                <w:color w:val="000000"/>
                <w:spacing w:val="0"/>
                <w:w w:val="100"/>
                <w:kern w:val="0"/>
                <w:position w:val="0"/>
                <w:sz w:val="19"/>
                <w:szCs w:val="19"/>
                <w:u w:val="none"/>
                <w:shd w:val="clear" w:fill="auto"/>
                <w:vertAlign w:val="baseline"/>
                <w:lang w:val="en-US" w:eastAsia="zh-CN" w:bidi="ar"/>
              </w:rPr>
              <w:t>[5]</w:t>
            </w:r>
          </w:p>
        </w:tc>
        <w:tc>
          <w:tcPr>
            <w:tcW w:w="482" w:type="pct"/>
            <w:shd w:val="clear" w:color="auto" w:fill="FFFFFF"/>
            <w:vAlign w:val="top"/>
          </w:tcPr>
          <w:p w14:paraId="0FBEE9AE">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Chen et al. (2025)</w:t>
            </w:r>
          </w:p>
        </w:tc>
        <w:tc>
          <w:tcPr>
            <w:tcW w:w="662" w:type="pct"/>
            <w:shd w:val="clear" w:color="auto" w:fill="FFFFFF"/>
            <w:vAlign w:val="top"/>
          </w:tcPr>
          <w:p w14:paraId="38EE0E7A">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SD-WAN traffic engineering; multi-QoS routing</w:t>
            </w:r>
          </w:p>
        </w:tc>
        <w:tc>
          <w:tcPr>
            <w:tcW w:w="915" w:type="pct"/>
            <w:shd w:val="clear" w:color="auto" w:fill="FFFFFF"/>
            <w:vAlign w:val="top"/>
          </w:tcPr>
          <w:p w14:paraId="2EE9B09C">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MTEAL: extends TEAL with multi-dimensional QoS measures and a two-stage reward function</w:t>
            </w:r>
          </w:p>
        </w:tc>
        <w:tc>
          <w:tcPr>
            <w:tcW w:w="893" w:type="pct"/>
            <w:shd w:val="clear" w:color="auto" w:fill="FFFFFF"/>
            <w:vAlign w:val="top"/>
          </w:tcPr>
          <w:p w14:paraId="23FB1DB8">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Small, NSFNET, and GBN topologies; comparisons include UsCarrier, Kdl, and B4</w:t>
            </w:r>
          </w:p>
        </w:tc>
        <w:tc>
          <w:tcPr>
            <w:tcW w:w="971" w:type="pct"/>
            <w:shd w:val="clear" w:color="auto" w:fill="FFFFFF"/>
            <w:vAlign w:val="top"/>
          </w:tcPr>
          <w:p w14:paraId="48D8DD71">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Reported improvements over comparison methods, including results for delay, flow loss, failure stability, and generalization</w:t>
            </w:r>
          </w:p>
        </w:tc>
        <w:tc>
          <w:tcPr>
            <w:tcW w:w="885" w:type="pct"/>
            <w:shd w:val="clear" w:color="auto" w:fill="FFFFFF"/>
            <w:vAlign w:val="top"/>
          </w:tcPr>
          <w:p w14:paraId="3A6FCA38">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Exact reward formula and topology-specific numerical results should be checked in the full article</w:t>
            </w:r>
          </w:p>
        </w:tc>
      </w:tr>
      <w:tr w14:paraId="2B031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87" w:type="pct"/>
            <w:shd w:val="clear" w:color="auto" w:fill="F2F5FA"/>
            <w:vAlign w:val="top"/>
          </w:tcPr>
          <w:p w14:paraId="6471FD4A">
            <w:pPr>
              <w:keepNext w:val="0"/>
              <w:keepLines w:val="0"/>
              <w:widowControl/>
              <w:suppressLineNumbers w:val="0"/>
              <w:spacing w:before="0" w:after="0" w:line="240" w:lineRule="auto"/>
              <w:ind w:left="0" w:leftChars="0" w:right="0" w:rightChars="0" w:firstLine="0" w:firstLineChars="0"/>
              <w:jc w:val="center"/>
            </w:pPr>
            <w:r>
              <w:rPr>
                <w:rFonts w:ascii="Times New Roman" w:hAnsi="Times New Roman" w:eastAsia="Times New Roman" w:cs="Times New Roman"/>
                <w:b/>
                <w:i w:val="0"/>
                <w:color w:val="000000"/>
                <w:spacing w:val="0"/>
                <w:w w:val="100"/>
                <w:kern w:val="0"/>
                <w:position w:val="0"/>
                <w:sz w:val="19"/>
                <w:szCs w:val="19"/>
                <w:u w:val="none"/>
                <w:shd w:val="clear" w:fill="auto"/>
                <w:vertAlign w:val="baseline"/>
                <w:lang w:val="en-US" w:eastAsia="zh-CN" w:bidi="ar"/>
              </w:rPr>
              <w:t>[6]</w:t>
            </w:r>
          </w:p>
        </w:tc>
        <w:tc>
          <w:tcPr>
            <w:tcW w:w="482" w:type="pct"/>
            <w:shd w:val="clear" w:color="auto" w:fill="F2F5FA"/>
            <w:vAlign w:val="top"/>
          </w:tcPr>
          <w:p w14:paraId="012826E1">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Wu et al. (2026)</w:t>
            </w:r>
          </w:p>
        </w:tc>
        <w:tc>
          <w:tcPr>
            <w:tcW w:w="662" w:type="pct"/>
            <w:shd w:val="clear" w:color="auto" w:fill="F2F5FA"/>
            <w:vAlign w:val="top"/>
          </w:tcPr>
          <w:p w14:paraId="79107104">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SDN routing; topology-aware DRL</w:t>
            </w:r>
          </w:p>
        </w:tc>
        <w:tc>
          <w:tcPr>
            <w:tcW w:w="915" w:type="pct"/>
            <w:shd w:val="clear" w:color="auto" w:fill="F2F5FA"/>
            <w:vAlign w:val="top"/>
          </w:tcPr>
          <w:p w14:paraId="4831CECE">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IROD-BC: combines DRL routing with betweenness centrality to guide optimization</w:t>
            </w:r>
          </w:p>
        </w:tc>
        <w:tc>
          <w:tcPr>
            <w:tcW w:w="893" w:type="pct"/>
            <w:shd w:val="clear" w:color="auto" w:fill="F2F5FA"/>
            <w:vAlign w:val="top"/>
          </w:tcPr>
          <w:p w14:paraId="4B16BDBA">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 xml:space="preserve">Specific topologies, tools, and implementation details </w:t>
            </w:r>
          </w:p>
        </w:tc>
        <w:tc>
          <w:tcPr>
            <w:tcW w:w="971" w:type="pct"/>
            <w:shd w:val="clear" w:color="auto" w:fill="F2F5FA"/>
            <w:vAlign w:val="top"/>
          </w:tcPr>
          <w:p w14:paraId="39D5A55A">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Intended to guide routing using network-structure information and address traffic concentration on important network elements</w:t>
            </w:r>
          </w:p>
        </w:tc>
        <w:tc>
          <w:tcPr>
            <w:tcW w:w="885" w:type="pct"/>
            <w:shd w:val="clear" w:color="auto" w:fill="F2F5FA"/>
            <w:vAlign w:val="top"/>
          </w:tcPr>
          <w:p w14:paraId="78852EF2">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Available summary does not establish the precise algorithm, centrality calculation, baselines, or quantitative gains</w:t>
            </w:r>
          </w:p>
        </w:tc>
      </w:tr>
      <w:tr w14:paraId="36E1D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87" w:type="pct"/>
            <w:shd w:val="clear" w:color="auto" w:fill="FFFFFF"/>
            <w:vAlign w:val="top"/>
          </w:tcPr>
          <w:p w14:paraId="31CC5A74">
            <w:pPr>
              <w:keepNext w:val="0"/>
              <w:keepLines w:val="0"/>
              <w:widowControl/>
              <w:suppressLineNumbers w:val="0"/>
              <w:spacing w:before="0" w:after="0" w:line="240" w:lineRule="auto"/>
              <w:ind w:left="0" w:leftChars="0" w:right="0" w:rightChars="0" w:firstLine="0" w:firstLineChars="0"/>
              <w:jc w:val="center"/>
            </w:pPr>
            <w:r>
              <w:rPr>
                <w:rFonts w:ascii="Times New Roman" w:hAnsi="Times New Roman" w:eastAsia="Times New Roman" w:cs="Times New Roman"/>
                <w:b/>
                <w:i w:val="0"/>
                <w:color w:val="000000"/>
                <w:spacing w:val="0"/>
                <w:w w:val="100"/>
                <w:kern w:val="0"/>
                <w:position w:val="0"/>
                <w:sz w:val="19"/>
                <w:szCs w:val="19"/>
                <w:u w:val="none"/>
                <w:shd w:val="clear" w:fill="auto"/>
                <w:vertAlign w:val="baseline"/>
                <w:lang w:val="en-US" w:eastAsia="zh-CN" w:bidi="ar"/>
              </w:rPr>
              <w:t>[7]</w:t>
            </w:r>
          </w:p>
        </w:tc>
        <w:tc>
          <w:tcPr>
            <w:tcW w:w="482" w:type="pct"/>
            <w:shd w:val="clear" w:color="auto" w:fill="FFFFFF"/>
            <w:vAlign w:val="top"/>
          </w:tcPr>
          <w:p w14:paraId="35234463">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Awad et al. (2026)</w:t>
            </w:r>
          </w:p>
        </w:tc>
        <w:tc>
          <w:tcPr>
            <w:tcW w:w="662" w:type="pct"/>
            <w:shd w:val="clear" w:color="auto" w:fill="FFFFFF"/>
            <w:vAlign w:val="top"/>
          </w:tcPr>
          <w:p w14:paraId="23EA631A">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SDN routing; transfer learning</w:t>
            </w:r>
          </w:p>
        </w:tc>
        <w:tc>
          <w:tcPr>
            <w:tcW w:w="915" w:type="pct"/>
            <w:shd w:val="clear" w:color="auto" w:fill="FFFFFF"/>
            <w:vAlign w:val="top"/>
          </w:tcPr>
          <w:p w14:paraId="69826800">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DDPG-DR: applies transfer learning to a DDPG routing agent so it can reuse prior experience after topology changes or link failures</w:t>
            </w:r>
          </w:p>
        </w:tc>
        <w:tc>
          <w:tcPr>
            <w:tcW w:w="893" w:type="pct"/>
            <w:shd w:val="clear" w:color="auto" w:fill="FFFFFF"/>
            <w:vAlign w:val="top"/>
          </w:tcPr>
          <w:p w14:paraId="685B8E19">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Ryu controller and Mininet; Abilene topology; traffic loads from 20% to 80%</w:t>
            </w:r>
          </w:p>
        </w:tc>
        <w:tc>
          <w:tcPr>
            <w:tcW w:w="971" w:type="pct"/>
            <w:shd w:val="clear" w:color="auto" w:fill="FFFFFF"/>
            <w:vAlign w:val="top"/>
          </w:tcPr>
          <w:p w14:paraId="54A4E25D">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Reported higher throughput than OSPF; at 80% load, 39 Mbps versus 24.7 Mbps</w:t>
            </w:r>
          </w:p>
        </w:tc>
        <w:tc>
          <w:tcPr>
            <w:tcW w:w="885" w:type="pct"/>
            <w:shd w:val="clear" w:color="auto" w:fill="FFFFFF"/>
            <w:vAlign w:val="top"/>
          </w:tcPr>
          <w:p w14:paraId="5609B2E3">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Evaluation summary covers a limited topology and load range; exact delay comparisons should be checked against the paper</w:t>
            </w:r>
          </w:p>
        </w:tc>
      </w:tr>
      <w:tr w14:paraId="34142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87" w:type="pct"/>
            <w:shd w:val="clear" w:color="auto" w:fill="F2F5FA"/>
            <w:vAlign w:val="top"/>
          </w:tcPr>
          <w:p w14:paraId="6E4CB8B0">
            <w:pPr>
              <w:keepNext w:val="0"/>
              <w:keepLines w:val="0"/>
              <w:widowControl/>
              <w:suppressLineNumbers w:val="0"/>
              <w:spacing w:before="0" w:after="0" w:line="240" w:lineRule="auto"/>
              <w:ind w:left="0" w:leftChars="0" w:right="0" w:rightChars="0" w:firstLine="0" w:firstLineChars="0"/>
              <w:jc w:val="center"/>
            </w:pPr>
            <w:r>
              <w:rPr>
                <w:rFonts w:ascii="Times New Roman" w:hAnsi="Times New Roman" w:eastAsia="Times New Roman" w:cs="Times New Roman"/>
                <w:b/>
                <w:i w:val="0"/>
                <w:color w:val="000000"/>
                <w:spacing w:val="0"/>
                <w:w w:val="100"/>
                <w:kern w:val="0"/>
                <w:position w:val="0"/>
                <w:sz w:val="19"/>
                <w:szCs w:val="19"/>
                <w:u w:val="none"/>
                <w:shd w:val="clear" w:fill="auto"/>
                <w:vertAlign w:val="baseline"/>
                <w:lang w:val="en-US" w:eastAsia="zh-CN" w:bidi="ar"/>
              </w:rPr>
              <w:t>[8]</w:t>
            </w:r>
          </w:p>
        </w:tc>
        <w:tc>
          <w:tcPr>
            <w:tcW w:w="482" w:type="pct"/>
            <w:shd w:val="clear" w:color="auto" w:fill="F2F5FA"/>
            <w:vAlign w:val="top"/>
          </w:tcPr>
          <w:p w14:paraId="3B4372CF">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Lin et al. (2025)</w:t>
            </w:r>
          </w:p>
        </w:tc>
        <w:tc>
          <w:tcPr>
            <w:tcW w:w="662" w:type="pct"/>
            <w:shd w:val="clear" w:color="auto" w:fill="F2F5FA"/>
            <w:vAlign w:val="top"/>
          </w:tcPr>
          <w:p w14:paraId="0759EE2E">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SDN routing; bandwidth-demand-aware path selection</w:t>
            </w:r>
          </w:p>
        </w:tc>
        <w:tc>
          <w:tcPr>
            <w:tcW w:w="915" w:type="pct"/>
            <w:shd w:val="clear" w:color="auto" w:fill="F2F5FA"/>
            <w:vAlign w:val="top"/>
          </w:tcPr>
          <w:p w14:paraId="7AA9695F">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Hop-by-hop DRL routing considers flow bandwidth demand and available link capacity; uses prioritized experience replay</w:t>
            </w:r>
          </w:p>
        </w:tc>
        <w:tc>
          <w:tcPr>
            <w:tcW w:w="893" w:type="pct"/>
            <w:shd w:val="clear" w:color="auto" w:fill="F2F5FA"/>
            <w:vAlign w:val="top"/>
          </w:tcPr>
          <w:p w14:paraId="76E89E26">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Ryu, Open vSwitch, Docker, and Mininet; tests include 9-switch and 34-node networks and larger topologies</w:t>
            </w:r>
          </w:p>
        </w:tc>
        <w:tc>
          <w:tcPr>
            <w:tcW w:w="971" w:type="pct"/>
            <w:shd w:val="clear" w:color="auto" w:fill="F2F5FA"/>
            <w:vAlign w:val="top"/>
          </w:tcPr>
          <w:p w14:paraId="7FB4E997">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Reported 39.95% bandwidth utilization versus 36.35% for Q-WPRA; inference time of about 1.05–2.85 ms across tested topologies</w:t>
            </w:r>
          </w:p>
        </w:tc>
        <w:tc>
          <w:tcPr>
            <w:tcW w:w="885" w:type="pct"/>
            <w:shd w:val="clear" w:color="auto" w:fill="F2F5FA"/>
            <w:vAlign w:val="top"/>
          </w:tcPr>
          <w:p w14:paraId="15CA50DD">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Reported experiments use particular traffic and network scenarios; broader evaluations are needed to establish generality</w:t>
            </w:r>
          </w:p>
        </w:tc>
      </w:tr>
      <w:tr w14:paraId="1D4FB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87" w:type="pct"/>
            <w:shd w:val="clear" w:color="auto" w:fill="FFFFFF"/>
            <w:vAlign w:val="top"/>
          </w:tcPr>
          <w:p w14:paraId="7743922F">
            <w:pPr>
              <w:keepNext w:val="0"/>
              <w:keepLines w:val="0"/>
              <w:widowControl/>
              <w:suppressLineNumbers w:val="0"/>
              <w:spacing w:before="0" w:after="0" w:line="240" w:lineRule="auto"/>
              <w:ind w:left="0" w:leftChars="0" w:right="0" w:rightChars="0" w:firstLine="0" w:firstLineChars="0"/>
              <w:jc w:val="center"/>
            </w:pPr>
            <w:r>
              <w:rPr>
                <w:rFonts w:ascii="Times New Roman" w:hAnsi="Times New Roman" w:eastAsia="Times New Roman" w:cs="Times New Roman"/>
                <w:b/>
                <w:i w:val="0"/>
                <w:color w:val="000000"/>
                <w:spacing w:val="0"/>
                <w:w w:val="100"/>
                <w:kern w:val="0"/>
                <w:position w:val="0"/>
                <w:sz w:val="19"/>
                <w:szCs w:val="19"/>
                <w:u w:val="none"/>
                <w:shd w:val="clear" w:fill="auto"/>
                <w:vertAlign w:val="baseline"/>
                <w:lang w:val="en-US" w:eastAsia="zh-CN" w:bidi="ar"/>
              </w:rPr>
              <w:t>[9]</w:t>
            </w:r>
          </w:p>
        </w:tc>
        <w:tc>
          <w:tcPr>
            <w:tcW w:w="482" w:type="pct"/>
            <w:shd w:val="clear" w:color="auto" w:fill="FFFFFF"/>
            <w:vAlign w:val="top"/>
          </w:tcPr>
          <w:p w14:paraId="5B4D84DA">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Aguirre S. et al. (2025)</w:t>
            </w:r>
          </w:p>
        </w:tc>
        <w:tc>
          <w:tcPr>
            <w:tcW w:w="662" w:type="pct"/>
            <w:shd w:val="clear" w:color="auto" w:fill="FFFFFF"/>
            <w:vAlign w:val="top"/>
          </w:tcPr>
          <w:p w14:paraId="32F3F3AB">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SDN congestion avoidance; QoS-aware routing</w:t>
            </w:r>
          </w:p>
        </w:tc>
        <w:tc>
          <w:tcPr>
            <w:tcW w:w="915" w:type="pct"/>
            <w:shd w:val="clear" w:color="auto" w:fill="FFFFFF"/>
            <w:vAlign w:val="top"/>
          </w:tcPr>
          <w:p w14:paraId="62190ABB">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LCA: classifies traffic, monitors live QoS and congestion, selects routes with DRL, and validates routes</w:t>
            </w:r>
          </w:p>
        </w:tc>
        <w:tc>
          <w:tcPr>
            <w:tcW w:w="893" w:type="pct"/>
            <w:shd w:val="clear" w:color="auto" w:fill="FFFFFF"/>
            <w:vAlign w:val="top"/>
          </w:tcPr>
          <w:p w14:paraId="35757D04">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Ryu controller and Docker-based networking; ten service classes; classifier trained on 500,000 flows</w:t>
            </w:r>
          </w:p>
        </w:tc>
        <w:tc>
          <w:tcPr>
            <w:tcW w:w="971" w:type="pct"/>
            <w:shd w:val="clear" w:color="auto" w:fill="FFFFFF"/>
            <w:vAlign w:val="top"/>
          </w:tcPr>
          <w:p w14:paraId="6C31285A">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Reported 5–10% lower delay, 5–20% lower packet loss, and 25–30% lower jitter under congestion</w:t>
            </w:r>
          </w:p>
        </w:tc>
        <w:tc>
          <w:tcPr>
            <w:tcW w:w="885" w:type="pct"/>
            <w:shd w:val="clear" w:color="auto" w:fill="FFFFFF"/>
            <w:vAlign w:val="top"/>
          </w:tcPr>
          <w:p w14:paraId="0B534EA9">
            <w:pPr>
              <w:keepNext w:val="0"/>
              <w:keepLines w:val="0"/>
              <w:widowControl/>
              <w:suppressLineNumbers w:val="0"/>
              <w:spacing w:before="0" w:after="0" w:line="240" w:lineRule="auto"/>
              <w:ind w:left="0" w:leftChars="0" w:right="0" w:rightChars="0" w:firstLine="0" w:firstLineChars="0"/>
              <w:jc w:val="left"/>
            </w:pPr>
            <w:r>
              <w:rPr>
                <w:rFonts w:ascii="Times New Roman" w:hAnsi="Times New Roman" w:eastAsia="Times New Roman" w:cs="Times New Roman"/>
                <w:i w:val="0"/>
                <w:color w:val="000000"/>
                <w:spacing w:val="0"/>
                <w:w w:val="100"/>
                <w:kern w:val="0"/>
                <w:position w:val="0"/>
                <w:sz w:val="19"/>
                <w:szCs w:val="19"/>
                <w:u w:val="none"/>
                <w:shd w:val="clear" w:fill="auto"/>
                <w:vertAlign w:val="baseline"/>
                <w:lang w:val="en-US" w:eastAsia="zh-CN" w:bidi="ar"/>
              </w:rPr>
              <w:t>Classifier, monitoring, and validation add system components; performance outside the evaluated setup is not established by the summary</w:t>
            </w:r>
          </w:p>
        </w:tc>
      </w:tr>
    </w:tbl>
    <w:p w14:paraId="06DF9C2E">
      <w:pPr>
        <w:pStyle w:val="34"/>
        <w:keepNext w:val="0"/>
        <w:keepLines w:val="0"/>
        <w:widowControl/>
        <w:numPr>
          <w:ilvl w:val="0"/>
          <w:numId w:val="0"/>
        </w:numPr>
        <w:suppressLineNumbers w:val="0"/>
        <w:ind w:right="0" w:rightChars="0"/>
        <w:rPr>
          <w:color w:val="0000FF"/>
          <w:u w:val="single"/>
        </w:rPr>
      </w:pPr>
      <w:r>
        <w:rPr>
          <w:color w:val="0000FF"/>
          <w:u w:val="single"/>
        </w:rPr>
        <w:t>Research Gaps</w:t>
      </w:r>
    </w:p>
    <w:p w14:paraId="715A6259">
      <w:pPr>
        <w:pStyle w:val="34"/>
        <w:keepNext w:val="0"/>
        <w:keepLines w:val="0"/>
        <w:widowControl/>
        <w:numPr>
          <w:ilvl w:val="0"/>
          <w:numId w:val="7"/>
        </w:numPr>
        <w:suppressLineNumbers w:val="0"/>
        <w:ind w:left="0" w:leftChars="0" w:firstLine="0" w:firstLineChars="0"/>
      </w:pPr>
      <w:r>
        <w:rPr>
          <w:rStyle w:val="35"/>
        </w:rPr>
        <w:t>Limited testing on unfamiliar traffic and topologies:</w:t>
      </w:r>
      <w:r>
        <w:t xml:space="preserve"> </w:t>
      </w:r>
    </w:p>
    <w:p w14:paraId="2B02515A">
      <w:pPr>
        <w:pStyle w:val="34"/>
        <w:keepNext w:val="0"/>
        <w:keepLines w:val="0"/>
        <w:widowControl/>
        <w:numPr>
          <w:ilvl w:val="0"/>
          <w:numId w:val="0"/>
        </w:numPr>
        <w:suppressLineNumbers w:val="0"/>
        <w:ind w:leftChars="0" w:right="0" w:rightChars="0"/>
      </w:pPr>
      <w:r>
        <w:t>Many learning-based methods use historical traffic or a limited set of network topologies. Their ability to generalize to unseen traffic patterns, new topologies, or sudden network changes remains insufficiently established.</w:t>
      </w:r>
    </w:p>
    <w:p w14:paraId="2F57CDDF">
      <w:pPr>
        <w:pStyle w:val="34"/>
        <w:keepNext w:val="0"/>
        <w:keepLines w:val="0"/>
        <w:widowControl/>
        <w:numPr>
          <w:ilvl w:val="0"/>
          <w:numId w:val="7"/>
        </w:numPr>
        <w:suppressLineNumbers w:val="0"/>
        <w:ind w:left="0" w:leftChars="0" w:firstLine="0" w:firstLineChars="0"/>
      </w:pPr>
      <w:r>
        <w:rPr>
          <w:rStyle w:val="35"/>
        </w:rPr>
        <w:t>Need for faster adaptation to failures:</w:t>
      </w:r>
      <w:r>
        <w:t xml:space="preserve"> </w:t>
      </w:r>
    </w:p>
    <w:p w14:paraId="1CC28418">
      <w:pPr>
        <w:pStyle w:val="34"/>
        <w:keepNext w:val="0"/>
        <w:keepLines w:val="0"/>
        <w:widowControl/>
        <w:numPr>
          <w:ilvl w:val="0"/>
          <w:numId w:val="0"/>
        </w:numPr>
        <w:suppressLineNumbers w:val="0"/>
        <w:ind w:leftChars="0" w:right="0" w:rightChars="0"/>
      </w:pPr>
      <w:r>
        <w:t>Some papers investigate link failures or transfer learning, but more work is needed to evaluate how quickly routing agents recover from failures and whether they can adapt without extensive retraining.</w:t>
      </w:r>
    </w:p>
    <w:p w14:paraId="1D702CB8">
      <w:pPr>
        <w:pStyle w:val="34"/>
        <w:keepNext w:val="0"/>
        <w:keepLines w:val="0"/>
        <w:widowControl/>
        <w:numPr>
          <w:ilvl w:val="0"/>
          <w:numId w:val="7"/>
        </w:numPr>
        <w:suppressLineNumbers w:val="0"/>
        <w:ind w:left="0" w:leftChars="0" w:firstLine="0" w:firstLineChars="0"/>
      </w:pPr>
      <w:r>
        <w:rPr>
          <w:rStyle w:val="35"/>
        </w:rPr>
        <w:t>Incomplete multi-objective evaluation:</w:t>
      </w:r>
      <w:r>
        <w:t xml:space="preserve"> </w:t>
      </w:r>
    </w:p>
    <w:p w14:paraId="3D98C7B5">
      <w:pPr>
        <w:pStyle w:val="34"/>
        <w:keepNext w:val="0"/>
        <w:keepLines w:val="0"/>
        <w:widowControl/>
        <w:numPr>
          <w:ilvl w:val="0"/>
          <w:numId w:val="0"/>
        </w:numPr>
        <w:suppressLineNumbers w:val="0"/>
        <w:ind w:leftChars="0" w:right="0" w:rightChars="0"/>
      </w:pPr>
      <w:r>
        <w:t>Several studies focus primarily on congestion, link utilization, or throughput. A more complete evaluation should consider these alongside delay, packet loss, jitter, bandwidth demand, and routing overhead.</w:t>
      </w:r>
    </w:p>
    <w:p w14:paraId="0154EFE2">
      <w:pPr>
        <w:pStyle w:val="34"/>
        <w:keepNext w:val="0"/>
        <w:keepLines w:val="0"/>
        <w:widowControl/>
        <w:numPr>
          <w:ilvl w:val="0"/>
          <w:numId w:val="7"/>
        </w:numPr>
        <w:suppressLineNumbers w:val="0"/>
        <w:ind w:left="0" w:leftChars="0" w:firstLine="0" w:firstLineChars="0"/>
      </w:pPr>
      <w:r>
        <w:rPr>
          <w:rStyle w:val="35"/>
        </w:rPr>
        <w:t>Limited comparison of traffic representations:</w:t>
      </w:r>
      <w:r>
        <w:t xml:space="preserve"> </w:t>
      </w:r>
    </w:p>
    <w:p w14:paraId="79E6CDDF">
      <w:pPr>
        <w:pStyle w:val="34"/>
        <w:keepNext w:val="0"/>
        <w:keepLines w:val="0"/>
        <w:widowControl/>
        <w:numPr>
          <w:ilvl w:val="0"/>
          <w:numId w:val="0"/>
        </w:numPr>
        <w:suppressLineNumbers w:val="0"/>
        <w:ind w:leftChars="0" w:right="0" w:rightChars="0"/>
      </w:pPr>
      <w:r>
        <w:t>Methods use different input information, such as raw traffic measurements, learned traffic features, link utilization, or topology measures. The effect of these representations on routing performance has not been compared consistently.</w:t>
      </w:r>
    </w:p>
    <w:p w14:paraId="5233EA8F">
      <w:pPr>
        <w:pStyle w:val="34"/>
        <w:keepNext w:val="0"/>
        <w:keepLines w:val="0"/>
        <w:widowControl/>
        <w:numPr>
          <w:ilvl w:val="0"/>
          <w:numId w:val="7"/>
        </w:numPr>
        <w:suppressLineNumbers w:val="0"/>
        <w:ind w:left="0" w:leftChars="0" w:firstLine="0" w:firstLineChars="0"/>
      </w:pPr>
      <w:r>
        <w:rPr>
          <w:rStyle w:val="35"/>
        </w:rPr>
        <w:t>Unclear deployment and scalability trade-offs:</w:t>
      </w:r>
      <w:r>
        <w:t xml:space="preserve"> </w:t>
      </w:r>
    </w:p>
    <w:p w14:paraId="52DE5AEC">
      <w:pPr>
        <w:pStyle w:val="34"/>
        <w:keepNext w:val="0"/>
        <w:keepLines w:val="0"/>
        <w:widowControl/>
        <w:numPr>
          <w:ilvl w:val="0"/>
          <w:numId w:val="0"/>
        </w:numPr>
        <w:suppressLineNumbers w:val="0"/>
        <w:ind w:leftChars="0" w:right="0" w:rightChars="0"/>
      </w:pPr>
      <w:r>
        <w:t>Although some studies report quick routing decisions, further evaluation is needed on controller workload, communication overhead, scalability to larger networks, and performance in live or larger-scale deployments.</w:t>
      </w:r>
    </w:p>
    <w:p w14:paraId="661C2720">
      <w:pPr>
        <w:pStyle w:val="34"/>
        <w:keepNext w:val="0"/>
        <w:keepLines w:val="0"/>
        <w:widowControl/>
        <w:numPr>
          <w:ilvl w:val="0"/>
          <w:numId w:val="7"/>
        </w:numPr>
        <w:suppressLineNumbers w:val="0"/>
        <w:ind w:left="0" w:leftChars="0" w:firstLine="0" w:firstLineChars="0"/>
      </w:pPr>
      <w:r>
        <w:rPr>
          <w:rStyle w:val="35"/>
        </w:rPr>
        <w:t>Limited connection between predictive and SDN routing:</w:t>
      </w:r>
      <w:r>
        <w:t xml:space="preserve"> </w:t>
      </w:r>
    </w:p>
    <w:p w14:paraId="384B159D">
      <w:pPr>
        <w:pStyle w:val="34"/>
        <w:keepNext w:val="0"/>
        <w:keepLines w:val="0"/>
        <w:widowControl/>
        <w:numPr>
          <w:ilvl w:val="0"/>
          <w:numId w:val="0"/>
        </w:numPr>
        <w:suppressLineNumbers w:val="0"/>
        <w:ind w:leftChars="0" w:right="0" w:rightChars="0"/>
      </w:pPr>
      <w:r>
        <w:t>Predictive congestion avoidance has been studied in AAV networks, while most SDN papers react to current network conditions. The usefulness of predicting future traffic and congestion for SDN routing remains an opportunity for investigation.</w:t>
      </w:r>
    </w:p>
    <w:p w14:paraId="18573DBB">
      <w:pPr>
        <w:pStyle w:val="2"/>
        <w:keepNext/>
        <w:spacing w:before="280" w:after="120"/>
        <w:rPr>
          <w:rFonts w:ascii="Aptos" w:hAnsi="Aptos"/>
          <w:b/>
          <w:i w:val="0"/>
          <w:color w:val="000000"/>
          <w:sz w:val="28"/>
        </w:rPr>
      </w:pPr>
    </w:p>
    <w:p w14:paraId="3C5A0A07">
      <w:pPr>
        <w:pStyle w:val="2"/>
        <w:keepNext/>
        <w:spacing w:before="280" w:after="120"/>
      </w:pPr>
      <w:r>
        <w:rPr>
          <w:rFonts w:ascii="Aptos" w:hAnsi="Aptos"/>
          <w:b/>
          <w:i w:val="0"/>
          <w:color w:val="000000"/>
          <w:sz w:val="28"/>
        </w:rPr>
        <w:t>Abstract</w:t>
      </w:r>
    </w:p>
    <w:p w14:paraId="5D425CD9">
      <w:pPr>
        <w:spacing w:before="0" w:after="120" w:line="276" w:lineRule="auto"/>
      </w:pPr>
      <w:r>
        <w:rPr>
          <w:rFonts w:ascii="Aptos" w:hAnsi="Aptos"/>
          <w:b w:val="0"/>
          <w:i w:val="0"/>
          <w:color w:val="000000"/>
          <w:sz w:val="21"/>
        </w:rPr>
        <w:t>This project develops and evaluates a quality of service aware routing controller for software defined networks. The controller selects one of several paths between hosts h1 and h4 using Proximal Policy Optimization (PPO). It observes link utilization, path delay, packet loss estimates, residual capacity, and flow demand. A predictive PPO variant adds a one interval utilization forecast. The study compares both PPO policies with fixed shortest delay and min hop baselines in a controlled simulator and in a live Mininet network controlled by Ryu.</w:t>
      </w:r>
    </w:p>
    <w:p w14:paraId="47549486">
      <w:pPr>
        <w:spacing w:before="0" w:after="120" w:line="276" w:lineRule="auto"/>
        <w:rPr>
          <w:rFonts w:ascii="Aptos" w:hAnsi="Aptos"/>
          <w:b w:val="0"/>
          <w:i w:val="0"/>
          <w:color w:val="000000"/>
          <w:sz w:val="21"/>
        </w:rPr>
      </w:pPr>
      <w:r>
        <w:rPr>
          <w:rFonts w:ascii="Aptos" w:hAnsi="Aptos"/>
          <w:b w:val="0"/>
          <w:i w:val="0"/>
          <w:color w:val="000000"/>
          <w:sz w:val="21"/>
        </w:rPr>
        <w:t>The central result is that PPO policies maintain high admitted throughput in the simulator and successfully reroute live traffic after an s2 to s4 link failure. Fixed Min hop fails when its selected route contains the broken link. The shortest delay baseline avoids that failed link but is constrained by a 15 Mbps bottleneck on its selected route.</w:t>
      </w:r>
    </w:p>
    <w:p w14:paraId="08E1932B">
      <w:pPr>
        <w:spacing w:before="0" w:after="120" w:line="276" w:lineRule="auto"/>
        <w:rPr>
          <w:rFonts w:ascii="Aptos" w:hAnsi="Aptos"/>
          <w:b w:val="0"/>
          <w:i w:val="0"/>
          <w:color w:val="000000"/>
          <w:sz w:val="21"/>
        </w:rPr>
      </w:pPr>
    </w:p>
    <w:p w14:paraId="5ADEDCD6">
      <w:pPr>
        <w:spacing w:before="0" w:after="120" w:line="276" w:lineRule="auto"/>
        <w:rPr>
          <w:rFonts w:ascii="Aptos" w:hAnsi="Aptos"/>
          <w:b w:val="0"/>
          <w:i w:val="0"/>
          <w:color w:val="000000"/>
          <w:sz w:val="21"/>
        </w:rPr>
      </w:pPr>
    </w:p>
    <w:p w14:paraId="39FCEBBE">
      <w:pPr>
        <w:spacing w:before="0" w:after="120" w:line="276" w:lineRule="auto"/>
        <w:rPr>
          <w:rFonts w:ascii="Aptos" w:hAnsi="Aptos"/>
          <w:b w:val="0"/>
          <w:i w:val="0"/>
          <w:color w:val="000000"/>
          <w:sz w:val="21"/>
        </w:rPr>
      </w:pPr>
    </w:p>
    <w:p w14:paraId="292DA4A6">
      <w:pPr>
        <w:spacing w:before="0" w:after="120" w:line="276" w:lineRule="auto"/>
        <w:rPr>
          <w:rFonts w:ascii="Aptos" w:hAnsi="Aptos"/>
          <w:b w:val="0"/>
          <w:i w:val="0"/>
          <w:color w:val="000000"/>
          <w:sz w:val="21"/>
        </w:rPr>
      </w:pPr>
    </w:p>
    <w:p w14:paraId="6C69CE64">
      <w:pPr>
        <w:spacing w:before="0" w:after="120" w:line="276" w:lineRule="auto"/>
        <w:rPr>
          <w:rFonts w:ascii="Aptos" w:hAnsi="Aptos"/>
          <w:b w:val="0"/>
          <w:i w:val="0"/>
          <w:color w:val="000000"/>
          <w:sz w:val="21"/>
        </w:rPr>
      </w:pPr>
    </w:p>
    <w:p w14:paraId="7FB8A5D4">
      <w:pPr>
        <w:spacing w:before="0" w:after="120" w:line="276" w:lineRule="auto"/>
        <w:rPr>
          <w:rFonts w:ascii="Aptos" w:hAnsi="Aptos"/>
          <w:b w:val="0"/>
          <w:i w:val="0"/>
          <w:color w:val="000000"/>
          <w:sz w:val="21"/>
        </w:rPr>
      </w:pPr>
    </w:p>
    <w:p w14:paraId="73F08BE1">
      <w:pPr>
        <w:spacing w:before="0" w:after="120" w:line="276" w:lineRule="auto"/>
        <w:rPr>
          <w:rFonts w:ascii="Aptos" w:hAnsi="Aptos"/>
          <w:b w:val="0"/>
          <w:i w:val="0"/>
          <w:color w:val="000000"/>
          <w:sz w:val="21"/>
        </w:rPr>
      </w:pPr>
    </w:p>
    <w:p w14:paraId="42A9B476">
      <w:pPr>
        <w:spacing w:before="0" w:after="120" w:line="276" w:lineRule="auto"/>
        <w:rPr>
          <w:rFonts w:ascii="Aptos" w:hAnsi="Aptos"/>
          <w:b w:val="0"/>
          <w:i w:val="0"/>
          <w:color w:val="000000"/>
          <w:sz w:val="21"/>
        </w:rPr>
      </w:pPr>
    </w:p>
    <w:p w14:paraId="5C164476">
      <w:pPr>
        <w:spacing w:before="0" w:after="120" w:line="276" w:lineRule="auto"/>
        <w:rPr>
          <w:rFonts w:ascii="Aptos" w:hAnsi="Aptos"/>
          <w:b w:val="0"/>
          <w:i w:val="0"/>
          <w:color w:val="000000"/>
          <w:sz w:val="21"/>
        </w:rPr>
      </w:pPr>
    </w:p>
    <w:p w14:paraId="500AE518">
      <w:pPr>
        <w:spacing w:before="0" w:after="120" w:line="276" w:lineRule="auto"/>
        <w:rPr>
          <w:rFonts w:ascii="Aptos" w:hAnsi="Aptos"/>
          <w:b w:val="0"/>
          <w:i w:val="0"/>
          <w:color w:val="000000"/>
          <w:sz w:val="21"/>
        </w:rPr>
      </w:pPr>
    </w:p>
    <w:p w14:paraId="72B63DB3">
      <w:pPr>
        <w:spacing w:before="0" w:after="120" w:line="276" w:lineRule="auto"/>
        <w:rPr>
          <w:rFonts w:ascii="Aptos" w:hAnsi="Aptos"/>
          <w:b w:val="0"/>
          <w:i w:val="0"/>
          <w:color w:val="000000"/>
          <w:sz w:val="21"/>
        </w:rPr>
      </w:pPr>
    </w:p>
    <w:p w14:paraId="2E30366E">
      <w:pPr>
        <w:spacing w:before="0" w:after="120" w:line="276" w:lineRule="auto"/>
        <w:rPr>
          <w:rFonts w:ascii="Aptos" w:hAnsi="Aptos"/>
          <w:b w:val="0"/>
          <w:i w:val="0"/>
          <w:color w:val="000000"/>
          <w:sz w:val="21"/>
        </w:rPr>
      </w:pPr>
    </w:p>
    <w:p w14:paraId="4618E034">
      <w:pPr>
        <w:spacing w:before="0" w:after="120" w:line="276" w:lineRule="auto"/>
        <w:rPr>
          <w:rFonts w:ascii="Aptos" w:hAnsi="Aptos"/>
          <w:b w:val="0"/>
          <w:i w:val="0"/>
          <w:color w:val="000000"/>
          <w:sz w:val="21"/>
        </w:rPr>
      </w:pPr>
    </w:p>
    <w:p w14:paraId="5AE54DAF">
      <w:pPr>
        <w:spacing w:before="0" w:after="120" w:line="276" w:lineRule="auto"/>
        <w:rPr>
          <w:rFonts w:ascii="Aptos" w:hAnsi="Aptos"/>
          <w:b w:val="0"/>
          <w:i w:val="0"/>
          <w:color w:val="000000"/>
          <w:sz w:val="21"/>
        </w:rPr>
      </w:pPr>
    </w:p>
    <w:p w14:paraId="65CD5BFF">
      <w:pPr>
        <w:spacing w:before="0" w:after="120" w:line="276" w:lineRule="auto"/>
        <w:rPr>
          <w:rFonts w:ascii="Aptos" w:hAnsi="Aptos"/>
          <w:b w:val="0"/>
          <w:i w:val="0"/>
          <w:color w:val="000000"/>
          <w:sz w:val="21"/>
        </w:rPr>
      </w:pPr>
    </w:p>
    <w:p w14:paraId="545EFCD9">
      <w:pPr>
        <w:spacing w:before="0" w:after="120" w:line="276" w:lineRule="auto"/>
        <w:rPr>
          <w:rFonts w:ascii="Aptos" w:hAnsi="Aptos"/>
          <w:b w:val="0"/>
          <w:i w:val="0"/>
          <w:color w:val="000000"/>
          <w:sz w:val="21"/>
        </w:rPr>
      </w:pPr>
    </w:p>
    <w:p w14:paraId="373320D0">
      <w:pPr>
        <w:spacing w:before="0" w:after="120" w:line="276" w:lineRule="auto"/>
        <w:rPr>
          <w:rFonts w:ascii="Aptos" w:hAnsi="Aptos"/>
          <w:b w:val="0"/>
          <w:i w:val="0"/>
          <w:color w:val="000000"/>
          <w:sz w:val="21"/>
        </w:rPr>
      </w:pPr>
    </w:p>
    <w:p w14:paraId="5475F34F">
      <w:pPr>
        <w:spacing w:before="0" w:after="120" w:line="276" w:lineRule="auto"/>
        <w:rPr>
          <w:rFonts w:ascii="Aptos" w:hAnsi="Aptos"/>
          <w:b w:val="0"/>
          <w:i w:val="0"/>
          <w:color w:val="000000"/>
          <w:sz w:val="21"/>
        </w:rPr>
      </w:pPr>
    </w:p>
    <w:p w14:paraId="0C2E6852">
      <w:pPr>
        <w:pStyle w:val="2"/>
        <w:keepNext/>
        <w:spacing w:before="280" w:after="120"/>
      </w:pPr>
      <w:r>
        <w:rPr>
          <w:rFonts w:ascii="Aptos" w:hAnsi="Aptos"/>
          <w:b/>
          <w:i w:val="0"/>
          <w:color w:val="000000"/>
          <w:sz w:val="28"/>
        </w:rPr>
        <w:t>1 Project Objective</w:t>
      </w:r>
    </w:p>
    <w:p w14:paraId="3F0C47D4">
      <w:pPr>
        <w:spacing w:before="0" w:after="120" w:line="276" w:lineRule="auto"/>
      </w:pPr>
      <w:r>
        <w:rPr>
          <w:rFonts w:ascii="Aptos" w:hAnsi="Aptos"/>
          <w:b w:val="0"/>
          <w:i w:val="0"/>
          <w:color w:val="000000"/>
          <w:sz w:val="21"/>
        </w:rPr>
        <w:t>The objective is to determine whether a reinforcement learning based SDN controller can make better route selections than fixed routing rules when link capacity, delay, background load, and failures affect quality of service.</w:t>
      </w:r>
    </w:p>
    <w:p w14:paraId="19D01231">
      <w:pPr>
        <w:pStyle w:val="24"/>
        <w:spacing w:after="60" w:line="264" w:lineRule="auto"/>
      </w:pPr>
      <w:r>
        <w:rPr>
          <w:rFonts w:ascii="Aptos" w:hAnsi="Aptos"/>
          <w:b w:val="0"/>
          <w:i w:val="0"/>
          <w:color w:val="000000"/>
          <w:sz w:val="21"/>
        </w:rPr>
        <w:t>Train a PPO agent to choose among three candidate paths between s1 and s4.</w:t>
      </w:r>
    </w:p>
    <w:p w14:paraId="4DA5E97A">
      <w:pPr>
        <w:pStyle w:val="24"/>
        <w:spacing w:after="60" w:line="264" w:lineRule="auto"/>
      </w:pPr>
      <w:r>
        <w:rPr>
          <w:rFonts w:ascii="Aptos" w:hAnsi="Aptos"/>
          <w:b w:val="0"/>
          <w:i w:val="0"/>
          <w:color w:val="000000"/>
          <w:sz w:val="21"/>
        </w:rPr>
        <w:t>Compare PPO with fixed shortest delay and min hop routing rules.</w:t>
      </w:r>
    </w:p>
    <w:p w14:paraId="3BE73646">
      <w:pPr>
        <w:pStyle w:val="24"/>
        <w:spacing w:after="60" w:line="264" w:lineRule="auto"/>
      </w:pPr>
      <w:r>
        <w:rPr>
          <w:rFonts w:ascii="Aptos" w:hAnsi="Aptos"/>
          <w:b w:val="0"/>
          <w:i w:val="0"/>
          <w:color w:val="000000"/>
          <w:sz w:val="21"/>
        </w:rPr>
        <w:t>Evaluate throughput, maximum utilization, delay, loss, feasibility, decision time, and route churn in simulation.</w:t>
      </w:r>
    </w:p>
    <w:p w14:paraId="294E2062">
      <w:pPr>
        <w:pStyle w:val="24"/>
        <w:spacing w:after="60" w:line="264" w:lineRule="auto"/>
      </w:pPr>
      <w:r>
        <w:rPr>
          <w:rFonts w:ascii="Aptos" w:hAnsi="Aptos"/>
          <w:b w:val="0"/>
          <w:i w:val="0"/>
          <w:color w:val="000000"/>
          <w:sz w:val="21"/>
        </w:rPr>
        <w:t>Validate the controller in Mininet with Ryu and iperf3 under normal traffic and an injected link failure.</w:t>
      </w:r>
    </w:p>
    <w:p w14:paraId="06B9337F">
      <w:pPr>
        <w:pStyle w:val="2"/>
        <w:keepNext/>
        <w:spacing w:before="280" w:after="120"/>
      </w:pPr>
      <w:r>
        <w:rPr>
          <w:rFonts w:ascii="Aptos" w:hAnsi="Aptos"/>
          <w:b/>
          <w:i w:val="0"/>
          <w:color w:val="000000"/>
          <w:sz w:val="28"/>
        </w:rPr>
        <w:t>2 System Design</w:t>
      </w:r>
    </w:p>
    <w:p w14:paraId="38AAA8D7">
      <w:pPr>
        <w:spacing w:before="0" w:after="120" w:line="276" w:lineRule="auto"/>
      </w:pPr>
      <w:r>
        <w:rPr>
          <w:rFonts w:ascii="Aptos" w:hAnsi="Aptos"/>
          <w:b w:val="0"/>
          <w:i w:val="0"/>
          <w:color w:val="000000"/>
          <w:sz w:val="21"/>
        </w:rPr>
        <w:t>The network uses a six switch Mininet topology with hosts h1 and h4 attached to the experiment switches. The controller selects one of three predefined candidate routes. Explicit switch identifiers and port mappings let Ryu install OpenFlow flow rules and measure physical port utilization.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2520"/>
        <w:gridCol w:w="2520"/>
        <w:gridCol w:w="2520"/>
      </w:tblGrid>
      <w:tr w14:paraId="4E43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545157AC">
            <w:pPr>
              <w:spacing w:after="0" w:line="240" w:lineRule="auto"/>
              <w:jc w:val="center"/>
            </w:pPr>
            <w:r>
              <w:rPr>
                <w:rFonts w:ascii="Aptos" w:hAnsi="Aptos"/>
                <w:b/>
                <w:i w:val="0"/>
                <w:color w:val="FFFFFF"/>
                <w:sz w:val="18"/>
              </w:rPr>
              <w:t>Candidate</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5F338BE8">
            <w:pPr>
              <w:spacing w:after="0" w:line="240" w:lineRule="auto"/>
              <w:jc w:val="center"/>
            </w:pPr>
            <w:r>
              <w:rPr>
                <w:rFonts w:ascii="Aptos" w:hAnsi="Aptos"/>
                <w:b/>
                <w:i w:val="0"/>
                <w:color w:val="FFFFFF"/>
                <w:sz w:val="18"/>
              </w:rPr>
              <w:t>Route</w:t>
            </w:r>
          </w:p>
        </w:tc>
        <w:tc>
          <w:tcPr>
            <w:tcW w:w="33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0FE513CE">
            <w:pPr>
              <w:spacing w:after="0" w:line="240" w:lineRule="auto"/>
              <w:jc w:val="center"/>
            </w:pPr>
            <w:r>
              <w:rPr>
                <w:rFonts w:ascii="Aptos" w:hAnsi="Aptos"/>
                <w:b/>
                <w:i w:val="0"/>
                <w:color w:val="FFFFFF"/>
                <w:sz w:val="18"/>
              </w:rPr>
              <w:t>Main capacity constraint</w:t>
            </w:r>
          </w:p>
        </w:tc>
        <w:tc>
          <w:tcPr>
            <w:tcW w:w="165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227FE4B5">
            <w:pPr>
              <w:spacing w:after="0" w:line="240" w:lineRule="auto"/>
              <w:jc w:val="center"/>
            </w:pPr>
            <w:r>
              <w:rPr>
                <w:rFonts w:ascii="Aptos" w:hAnsi="Aptos"/>
                <w:b/>
                <w:i w:val="0"/>
                <w:color w:val="FFFFFF"/>
                <w:sz w:val="18"/>
              </w:rPr>
              <w:t>Approximate delay</w:t>
            </w:r>
          </w:p>
        </w:tc>
      </w:tr>
      <w:tr w14:paraId="2C3F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1F7C894D">
            <w:pPr>
              <w:spacing w:after="0" w:line="240" w:lineRule="auto"/>
              <w:jc w:val="left"/>
            </w:pPr>
            <w:r>
              <w:rPr>
                <w:rFonts w:ascii="Aptos" w:hAnsi="Aptos"/>
                <w:b w:val="0"/>
                <w:i w:val="0"/>
                <w:color w:val="000000"/>
                <w:sz w:val="18"/>
              </w:rPr>
              <w:t>0</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03DDD2DD">
            <w:pPr>
              <w:spacing w:after="0" w:line="240" w:lineRule="auto"/>
              <w:jc w:val="center"/>
            </w:pPr>
            <w:r>
              <w:rPr>
                <w:rFonts w:ascii="Aptos" w:hAnsi="Aptos"/>
                <w:b w:val="0"/>
                <w:i w:val="0"/>
                <w:color w:val="000000"/>
                <w:sz w:val="18"/>
              </w:rPr>
              <w:t>s1 - s2 - s4</w:t>
            </w:r>
          </w:p>
        </w:tc>
        <w:tc>
          <w:tcPr>
            <w:tcW w:w="33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6A935151">
            <w:pPr>
              <w:spacing w:after="0" w:line="240" w:lineRule="auto"/>
              <w:jc w:val="center"/>
            </w:pPr>
            <w:r>
              <w:rPr>
                <w:rFonts w:ascii="Aptos" w:hAnsi="Aptos"/>
                <w:b w:val="0"/>
                <w:i w:val="0"/>
                <w:color w:val="000000"/>
                <w:sz w:val="18"/>
              </w:rPr>
              <w:t>25 Mbps on s2-s4</w:t>
            </w:r>
          </w:p>
        </w:tc>
        <w:tc>
          <w:tcPr>
            <w:tcW w:w="165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4FFCAC47">
            <w:pPr>
              <w:spacing w:after="0" w:line="240" w:lineRule="auto"/>
              <w:jc w:val="center"/>
            </w:pPr>
            <w:r>
              <w:rPr>
                <w:rFonts w:ascii="Aptos" w:hAnsi="Aptos"/>
                <w:b w:val="0"/>
                <w:i w:val="0"/>
                <w:color w:val="000000"/>
                <w:sz w:val="18"/>
              </w:rPr>
              <w:t>10 ms</w:t>
            </w:r>
          </w:p>
        </w:tc>
      </w:tr>
      <w:tr w14:paraId="532E6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407482FF">
            <w:pPr>
              <w:spacing w:after="0" w:line="240" w:lineRule="auto"/>
              <w:jc w:val="left"/>
            </w:pPr>
            <w:r>
              <w:rPr>
                <w:rFonts w:ascii="Aptos" w:hAnsi="Aptos"/>
                <w:b w:val="0"/>
                <w:i w:val="0"/>
                <w:color w:val="000000"/>
                <w:sz w:val="18"/>
              </w:rPr>
              <w:t>1</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043C2854">
            <w:pPr>
              <w:spacing w:after="0" w:line="240" w:lineRule="auto"/>
              <w:jc w:val="center"/>
            </w:pPr>
            <w:r>
              <w:rPr>
                <w:rFonts w:ascii="Aptos" w:hAnsi="Aptos"/>
                <w:b w:val="0"/>
                <w:i w:val="0"/>
                <w:color w:val="000000"/>
                <w:sz w:val="18"/>
              </w:rPr>
              <w:t>s1 - s3 - s4</w:t>
            </w:r>
          </w:p>
        </w:tc>
        <w:tc>
          <w:tcPr>
            <w:tcW w:w="33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3B0AC8BF">
            <w:pPr>
              <w:spacing w:after="0" w:line="240" w:lineRule="auto"/>
              <w:jc w:val="center"/>
            </w:pPr>
            <w:r>
              <w:rPr>
                <w:rFonts w:ascii="Aptos" w:hAnsi="Aptos"/>
                <w:b w:val="0"/>
                <w:i w:val="0"/>
                <w:color w:val="000000"/>
                <w:sz w:val="18"/>
              </w:rPr>
              <w:t>20 Mbps on s1-s3</w:t>
            </w:r>
          </w:p>
        </w:tc>
        <w:tc>
          <w:tcPr>
            <w:tcW w:w="165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60420A08">
            <w:pPr>
              <w:spacing w:after="0" w:line="240" w:lineRule="auto"/>
              <w:jc w:val="center"/>
            </w:pPr>
            <w:r>
              <w:rPr>
                <w:rFonts w:ascii="Aptos" w:hAnsi="Aptos"/>
                <w:b w:val="0"/>
                <w:i w:val="0"/>
                <w:color w:val="000000"/>
                <w:sz w:val="18"/>
              </w:rPr>
              <w:t>11 ms</w:t>
            </w:r>
          </w:p>
        </w:tc>
      </w:tr>
      <w:tr w14:paraId="56CC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7418C6B5">
            <w:pPr>
              <w:spacing w:after="0" w:line="240" w:lineRule="auto"/>
              <w:jc w:val="left"/>
            </w:pPr>
            <w:r>
              <w:rPr>
                <w:rFonts w:ascii="Aptos" w:hAnsi="Aptos"/>
                <w:b w:val="0"/>
                <w:i w:val="0"/>
                <w:color w:val="000000"/>
                <w:sz w:val="18"/>
              </w:rPr>
              <w:t>2</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70B3EF95">
            <w:pPr>
              <w:spacing w:after="0" w:line="240" w:lineRule="auto"/>
              <w:jc w:val="center"/>
            </w:pPr>
            <w:r>
              <w:rPr>
                <w:rFonts w:ascii="Aptos" w:hAnsi="Aptos"/>
                <w:b w:val="0"/>
                <w:i w:val="0"/>
                <w:color w:val="000000"/>
                <w:sz w:val="18"/>
              </w:rPr>
              <w:t>s1 - s2 - s3 - s4</w:t>
            </w:r>
          </w:p>
        </w:tc>
        <w:tc>
          <w:tcPr>
            <w:tcW w:w="33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24DF6247">
            <w:pPr>
              <w:spacing w:after="0" w:line="240" w:lineRule="auto"/>
              <w:jc w:val="center"/>
            </w:pPr>
            <w:r>
              <w:rPr>
                <w:rFonts w:ascii="Aptos" w:hAnsi="Aptos"/>
                <w:b w:val="0"/>
                <w:i w:val="0"/>
                <w:color w:val="000000"/>
                <w:sz w:val="18"/>
              </w:rPr>
              <w:t>15 Mbps on s2-s3</w:t>
            </w:r>
          </w:p>
        </w:tc>
        <w:tc>
          <w:tcPr>
            <w:tcW w:w="165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0CAAC42B">
            <w:pPr>
              <w:spacing w:after="0" w:line="240" w:lineRule="auto"/>
              <w:jc w:val="center"/>
            </w:pPr>
            <w:r>
              <w:rPr>
                <w:rFonts w:ascii="Aptos" w:hAnsi="Aptos"/>
                <w:b w:val="0"/>
                <w:i w:val="0"/>
                <w:color w:val="000000"/>
                <w:sz w:val="18"/>
              </w:rPr>
              <w:t>9 ms</w:t>
            </w:r>
          </w:p>
        </w:tc>
      </w:tr>
    </w:tbl>
    <w:p w14:paraId="0D1A50EA">
      <w:pPr>
        <w:spacing w:after="40"/>
      </w:pPr>
    </w:p>
    <w:p w14:paraId="7029B09B">
      <w:pPr>
        <w:spacing w:before="40" w:after="160"/>
        <w:jc w:val="left"/>
      </w:pPr>
      <w:r>
        <w:rPr>
          <w:rFonts w:ascii="Aptos" w:hAnsi="Aptos"/>
          <w:b w:val="0"/>
          <w:i/>
          <w:color w:val="444444"/>
          <w:sz w:val="18"/>
        </w:rPr>
        <w:t>Table 1. Candidate paths used by the routing action space.</w:t>
      </w:r>
    </w:p>
    <w:p w14:paraId="4FF7D11B">
      <w:pPr>
        <w:pStyle w:val="2"/>
        <w:keepNext/>
        <w:spacing w:before="280" w:after="120"/>
      </w:pPr>
      <w:r>
        <w:rPr>
          <w:rFonts w:ascii="Aptos" w:hAnsi="Aptos"/>
          <w:b/>
          <w:i w:val="0"/>
          <w:color w:val="000000"/>
          <w:sz w:val="28"/>
        </w:rPr>
        <w:t>3 Methods</w:t>
      </w:r>
    </w:p>
    <w:p w14:paraId="3A30769B">
      <w:pPr>
        <w:pStyle w:val="3"/>
        <w:keepNext/>
        <w:spacing w:before="160" w:after="120"/>
      </w:pPr>
      <w:r>
        <w:rPr>
          <w:rFonts w:ascii="Aptos" w:hAnsi="Aptos"/>
          <w:b/>
          <w:i w:val="0"/>
          <w:color w:val="000000"/>
          <w:sz w:val="23"/>
        </w:rPr>
        <w:t>3.1 PPO Routing State and Reward</w:t>
      </w:r>
    </w:p>
    <w:p w14:paraId="4F8E468C">
      <w:pPr>
        <w:spacing w:before="0" w:after="120" w:line="276" w:lineRule="auto"/>
      </w:pPr>
      <w:r>
        <w:rPr>
          <w:rFonts w:ascii="Aptos" w:hAnsi="Aptos"/>
          <w:b w:val="0"/>
          <w:i w:val="0"/>
          <w:color w:val="000000"/>
          <w:sz w:val="21"/>
        </w:rPr>
        <w:t>For each candidate path, the standard PPO agent receives normalized maximum utilization, delay, loss estimate, and residual capacity. The final state feature is the incoming flow demand. The predictive agent adds a momentum based utilization forecast. The reward favors admitted throughput and residual capacity while penalizing high utilization, delay, loss, and unnecessary route changes.</w:t>
      </w:r>
    </w:p>
    <w:p w14:paraId="5296C151">
      <w:pPr>
        <w:pStyle w:val="3"/>
        <w:keepNext/>
        <w:spacing w:before="160" w:after="120"/>
      </w:pPr>
      <w:r>
        <w:rPr>
          <w:rFonts w:ascii="Aptos" w:hAnsi="Aptos"/>
          <w:b/>
          <w:i w:val="0"/>
          <w:color w:val="000000"/>
          <w:sz w:val="23"/>
        </w:rPr>
        <w:t>3.2 Baselines</w:t>
      </w:r>
    </w:p>
    <w:p w14:paraId="624C2B6D">
      <w:pPr>
        <w:pStyle w:val="24"/>
        <w:spacing w:after="60" w:line="264" w:lineRule="auto"/>
      </w:pPr>
      <w:r>
        <w:rPr>
          <w:rFonts w:ascii="Aptos" w:hAnsi="Aptos"/>
          <w:b w:val="0"/>
          <w:i w:val="0"/>
          <w:color w:val="000000"/>
          <w:sz w:val="21"/>
        </w:rPr>
        <w:t>Shortest delay: always selects candidate 2 because it has the lowest fixed delay.</w:t>
      </w:r>
    </w:p>
    <w:p w14:paraId="5BDC8965">
      <w:pPr>
        <w:pStyle w:val="24"/>
        <w:spacing w:after="60" w:line="264" w:lineRule="auto"/>
      </w:pPr>
      <w:r>
        <w:rPr>
          <w:rFonts w:ascii="Aptos" w:hAnsi="Aptos"/>
          <w:b w:val="0"/>
          <w:i w:val="0"/>
          <w:color w:val="000000"/>
          <w:sz w:val="21"/>
        </w:rPr>
        <w:t>Min hop: always selects candidate 0 because it has the fewest switches.</w:t>
      </w:r>
    </w:p>
    <w:p w14:paraId="6B07E5F0">
      <w:pPr>
        <w:pStyle w:val="24"/>
        <w:spacing w:after="60" w:line="264" w:lineRule="auto"/>
      </w:pPr>
      <w:r>
        <w:rPr>
          <w:rFonts w:ascii="Aptos" w:hAnsi="Aptos"/>
          <w:b w:val="0"/>
          <w:i w:val="0"/>
          <w:color w:val="000000"/>
          <w:sz w:val="21"/>
        </w:rPr>
        <w:t>PPO standard QoS: policy trained on current QoS features.</w:t>
      </w:r>
    </w:p>
    <w:p w14:paraId="4E190CC8">
      <w:pPr>
        <w:pStyle w:val="24"/>
        <w:spacing w:after="60" w:line="264" w:lineRule="auto"/>
      </w:pPr>
      <w:r>
        <w:rPr>
          <w:rFonts w:ascii="Aptos" w:hAnsi="Aptos"/>
          <w:b w:val="0"/>
          <w:i w:val="0"/>
          <w:color w:val="000000"/>
          <w:sz w:val="21"/>
        </w:rPr>
        <w:t>PPO predictive QoS: policy trained with the added utilization forecast feature.</w:t>
      </w:r>
    </w:p>
    <w:p w14:paraId="45EC5FC5">
      <w:pPr>
        <w:pStyle w:val="3"/>
        <w:keepNext/>
        <w:spacing w:before="160" w:after="120"/>
      </w:pPr>
      <w:r>
        <w:rPr>
          <w:rFonts w:ascii="Aptos" w:hAnsi="Aptos"/>
          <w:b/>
          <w:i w:val="0"/>
          <w:color w:val="000000"/>
          <w:sz w:val="23"/>
        </w:rPr>
        <w:t>3.3 Failure Model</w:t>
      </w:r>
    </w:p>
    <w:p w14:paraId="05698625">
      <w:pPr>
        <w:spacing w:before="0" w:after="120" w:line="276" w:lineRule="auto"/>
      </w:pPr>
      <w:r>
        <w:rPr>
          <w:rFonts w:ascii="Aptos" w:hAnsi="Aptos"/>
          <w:b w:val="0"/>
          <w:i w:val="0"/>
          <w:color w:val="000000"/>
          <w:sz w:val="21"/>
        </w:rPr>
        <w:t>The simulation disables the s2-s4 link halfway through each episode. In the live environment, the same fault is injected with the Mininet command link s2 s4 down. PPO modes receive the port down event, remove stale managed flows, and install a viable route. Fixed baselines have automatic recovery disabled to keep the comparison fair.</w:t>
      </w:r>
    </w:p>
    <w:p w14:paraId="5B420BE1">
      <w:r>
        <w:rPr>
          <w:rFonts w:ascii="Aptos" w:hAnsi="Aptos"/>
          <w:b/>
          <w:i w:val="0"/>
          <w:color w:val="000000"/>
          <w:sz w:val="28"/>
        </w:rPr>
        <w:t>4 Simulation Results</w:t>
      </w:r>
    </w:p>
    <w:p w14:paraId="7EC12B18">
      <w:pPr>
        <w:spacing w:before="0" w:after="120" w:line="276" w:lineRule="auto"/>
      </w:pPr>
      <w:r>
        <w:rPr>
          <w:rFonts w:ascii="Aptos" w:hAnsi="Aptos"/>
          <w:b w:val="0"/>
          <w:i w:val="0"/>
          <w:color w:val="000000"/>
          <w:sz w:val="21"/>
        </w:rPr>
        <w:t>Both PPO policies were trained for 100,000 timesteps and evaluated across 50 simulated episodes of 120 steps each. The values below are mean results from the project evaluation program. Higher throughput and feasibility are better; lower maximum utilization, delay, loss, decision time, and route churn are better.</w:t>
      </w:r>
    </w:p>
    <w:p w14:paraId="46CF30A6">
      <w:pPr>
        <w:pStyle w:val="3"/>
        <w:keepNext/>
        <w:spacing w:before="160" w:after="120"/>
      </w:pPr>
      <w:r>
        <w:rPr>
          <w:rFonts w:ascii="Aptos" w:hAnsi="Aptos"/>
          <w:b/>
          <w:i w:val="0"/>
          <w:color w:val="000000"/>
          <w:sz w:val="23"/>
        </w:rPr>
        <w:t>4.1 Normal Traffic Scenario</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260"/>
        <w:gridCol w:w="1260"/>
        <w:gridCol w:w="1260"/>
        <w:gridCol w:w="1260"/>
        <w:gridCol w:w="1260"/>
        <w:gridCol w:w="1260"/>
        <w:gridCol w:w="1260"/>
      </w:tblGrid>
      <w:tr w14:paraId="0CC2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56B4893B">
            <w:pPr>
              <w:spacing w:after="0" w:line="240" w:lineRule="auto"/>
              <w:jc w:val="center"/>
            </w:pPr>
            <w:r>
              <w:rPr>
                <w:rFonts w:ascii="Aptos" w:hAnsi="Aptos"/>
                <w:b/>
                <w:i w:val="0"/>
                <w:color w:val="FFFFFF"/>
                <w:sz w:val="15"/>
              </w:rPr>
              <w:t>Policy</w:t>
            </w:r>
          </w:p>
        </w:tc>
        <w:tc>
          <w:tcPr>
            <w:tcW w:w="11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2801C929">
            <w:pPr>
              <w:spacing w:after="0" w:line="240" w:lineRule="auto"/>
              <w:jc w:val="center"/>
            </w:pPr>
            <w:r>
              <w:rPr>
                <w:rFonts w:ascii="Aptos" w:hAnsi="Aptos"/>
                <w:b/>
                <w:i w:val="0"/>
                <w:color w:val="FFFFFF"/>
                <w:sz w:val="15"/>
              </w:rPr>
              <w:t>Throughput</w:t>
            </w:r>
            <w:r>
              <w:rPr>
                <w:rFonts w:ascii="Aptos" w:hAnsi="Aptos"/>
                <w:b/>
                <w:i w:val="0"/>
                <w:color w:val="FFFFFF"/>
                <w:sz w:val="15"/>
              </w:rPr>
              <w:br w:type="textWrapping"/>
            </w:r>
            <w:r>
              <w:rPr>
                <w:rFonts w:ascii="Aptos" w:hAnsi="Aptos"/>
                <w:b/>
                <w:i w:val="0"/>
                <w:color w:val="FFFFFF"/>
                <w:sz w:val="15"/>
              </w:rPr>
              <w:t>Mbps</w:t>
            </w:r>
          </w:p>
        </w:tc>
        <w:tc>
          <w:tcPr>
            <w:tcW w:w="89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6450E318">
            <w:pPr>
              <w:spacing w:after="0" w:line="240" w:lineRule="auto"/>
              <w:jc w:val="center"/>
            </w:pPr>
            <w:r>
              <w:rPr>
                <w:rFonts w:ascii="Aptos" w:hAnsi="Aptos"/>
                <w:b/>
                <w:i w:val="0"/>
                <w:color w:val="FFFFFF"/>
                <w:sz w:val="15"/>
              </w:rPr>
              <w:t>Max</w:t>
            </w:r>
            <w:r>
              <w:rPr>
                <w:rFonts w:ascii="Aptos" w:hAnsi="Aptos"/>
                <w:b/>
                <w:i w:val="0"/>
                <w:color w:val="FFFFFF"/>
                <w:sz w:val="15"/>
              </w:rPr>
              <w:br w:type="textWrapping"/>
            </w:r>
            <w:r>
              <w:rPr>
                <w:rFonts w:ascii="Aptos" w:hAnsi="Aptos"/>
                <w:b/>
                <w:i w:val="0"/>
                <w:color w:val="FFFFFF"/>
                <w:sz w:val="15"/>
              </w:rPr>
              <w:t>Util</w:t>
            </w:r>
          </w:p>
        </w:tc>
        <w:tc>
          <w:tcPr>
            <w:tcW w:w="90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413AF6A6">
            <w:pPr>
              <w:spacing w:after="0" w:line="240" w:lineRule="auto"/>
              <w:jc w:val="center"/>
            </w:pPr>
            <w:r>
              <w:rPr>
                <w:rFonts w:ascii="Aptos" w:hAnsi="Aptos"/>
                <w:b/>
                <w:i w:val="0"/>
                <w:color w:val="FFFFFF"/>
                <w:sz w:val="15"/>
              </w:rPr>
              <w:t>Delay</w:t>
            </w:r>
            <w:r>
              <w:rPr>
                <w:rFonts w:ascii="Aptos" w:hAnsi="Aptos"/>
                <w:b/>
                <w:i w:val="0"/>
                <w:color w:val="FFFFFF"/>
                <w:sz w:val="15"/>
              </w:rPr>
              <w:br w:type="textWrapping"/>
            </w:r>
            <w:r>
              <w:rPr>
                <w:rFonts w:ascii="Aptos" w:hAnsi="Aptos"/>
                <w:b/>
                <w:i w:val="0"/>
                <w:color w:val="FFFFFF"/>
                <w:sz w:val="15"/>
              </w:rPr>
              <w:t>ms</w:t>
            </w:r>
          </w:p>
        </w:tc>
        <w:tc>
          <w:tcPr>
            <w:tcW w:w="9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17489D82">
            <w:pPr>
              <w:spacing w:after="0" w:line="240" w:lineRule="auto"/>
              <w:jc w:val="center"/>
            </w:pPr>
            <w:r>
              <w:rPr>
                <w:rFonts w:ascii="Aptos" w:hAnsi="Aptos"/>
                <w:b/>
                <w:i w:val="0"/>
                <w:color w:val="FFFFFF"/>
                <w:sz w:val="15"/>
              </w:rPr>
              <w:t>Loss</w:t>
            </w:r>
          </w:p>
        </w:tc>
        <w:tc>
          <w:tcPr>
            <w:tcW w:w="103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38DD7494">
            <w:pPr>
              <w:spacing w:after="0" w:line="240" w:lineRule="auto"/>
              <w:jc w:val="center"/>
            </w:pPr>
            <w:r>
              <w:rPr>
                <w:rFonts w:ascii="Aptos" w:hAnsi="Aptos"/>
                <w:b/>
                <w:i w:val="0"/>
                <w:color w:val="FFFFFF"/>
                <w:sz w:val="15"/>
              </w:rPr>
              <w:t>Feasible</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255627A6">
            <w:pPr>
              <w:spacing w:after="0" w:line="240" w:lineRule="auto"/>
              <w:jc w:val="center"/>
            </w:pPr>
            <w:r>
              <w:rPr>
                <w:rFonts w:ascii="Aptos" w:hAnsi="Aptos"/>
                <w:b/>
                <w:i w:val="0"/>
                <w:color w:val="FFFFFF"/>
                <w:sz w:val="15"/>
              </w:rPr>
              <w:t>Decision</w:t>
            </w:r>
            <w:r>
              <w:rPr>
                <w:rFonts w:ascii="Aptos" w:hAnsi="Aptos"/>
                <w:b/>
                <w:i w:val="0"/>
                <w:color w:val="FFFFFF"/>
                <w:sz w:val="15"/>
              </w:rPr>
              <w:br w:type="textWrapping"/>
            </w:r>
            <w:r>
              <w:rPr>
                <w:rFonts w:ascii="Aptos" w:hAnsi="Aptos"/>
                <w:b/>
                <w:i w:val="0"/>
                <w:color w:val="FFFFFF"/>
                <w:sz w:val="15"/>
              </w:rPr>
              <w:t>us</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24CAA742">
            <w:pPr>
              <w:spacing w:after="0" w:line="240" w:lineRule="auto"/>
              <w:jc w:val="center"/>
            </w:pPr>
            <w:r>
              <w:rPr>
                <w:rFonts w:ascii="Aptos" w:hAnsi="Aptos"/>
                <w:b/>
                <w:i w:val="0"/>
                <w:color w:val="FFFFFF"/>
                <w:sz w:val="15"/>
              </w:rPr>
              <w:t>Churn</w:t>
            </w:r>
            <w:r>
              <w:rPr>
                <w:rFonts w:ascii="Aptos" w:hAnsi="Aptos"/>
                <w:b/>
                <w:i w:val="0"/>
                <w:color w:val="FFFFFF"/>
                <w:sz w:val="15"/>
              </w:rPr>
              <w:br w:type="textWrapping"/>
            </w:r>
            <w:r>
              <w:rPr>
                <w:rFonts w:ascii="Aptos" w:hAnsi="Aptos"/>
                <w:b/>
                <w:i w:val="0"/>
                <w:color w:val="FFFFFF"/>
                <w:sz w:val="15"/>
              </w:rPr>
              <w:t>per ep</w:t>
            </w:r>
          </w:p>
        </w:tc>
      </w:tr>
      <w:tr w14:paraId="4786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20B34917">
            <w:pPr>
              <w:spacing w:after="0" w:line="240" w:lineRule="auto"/>
              <w:jc w:val="left"/>
            </w:pPr>
            <w:r>
              <w:rPr>
                <w:rFonts w:ascii="Aptos" w:hAnsi="Aptos"/>
                <w:b w:val="0"/>
                <w:i w:val="0"/>
                <w:color w:val="000000"/>
                <w:sz w:val="15"/>
              </w:rPr>
              <w:t>Shortest path delay</w:t>
            </w:r>
          </w:p>
        </w:tc>
        <w:tc>
          <w:tcPr>
            <w:tcW w:w="11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10C71E6F">
            <w:pPr>
              <w:spacing w:after="0" w:line="240" w:lineRule="auto"/>
              <w:jc w:val="center"/>
            </w:pPr>
            <w:r>
              <w:rPr>
                <w:rFonts w:ascii="Aptos" w:hAnsi="Aptos"/>
                <w:b w:val="0"/>
                <w:i w:val="0"/>
                <w:color w:val="000000"/>
                <w:sz w:val="15"/>
              </w:rPr>
              <w:t>1.76</w:t>
            </w:r>
          </w:p>
        </w:tc>
        <w:tc>
          <w:tcPr>
            <w:tcW w:w="89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6CDAD482">
            <w:pPr>
              <w:spacing w:after="0" w:line="240" w:lineRule="auto"/>
              <w:jc w:val="center"/>
            </w:pPr>
            <w:r>
              <w:rPr>
                <w:rFonts w:ascii="Aptos" w:hAnsi="Aptos"/>
                <w:b w:val="0"/>
                <w:i w:val="0"/>
                <w:color w:val="000000"/>
                <w:sz w:val="15"/>
              </w:rPr>
              <w:t>0.665</w:t>
            </w:r>
          </w:p>
        </w:tc>
        <w:tc>
          <w:tcPr>
            <w:tcW w:w="90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155C972D">
            <w:pPr>
              <w:spacing w:after="0" w:line="240" w:lineRule="auto"/>
              <w:jc w:val="center"/>
            </w:pPr>
            <w:r>
              <w:rPr>
                <w:rFonts w:ascii="Aptos" w:hAnsi="Aptos"/>
                <w:b w:val="0"/>
                <w:i w:val="0"/>
                <w:color w:val="000000"/>
                <w:sz w:val="15"/>
              </w:rPr>
              <w:t>9.00</w:t>
            </w:r>
          </w:p>
        </w:tc>
        <w:tc>
          <w:tcPr>
            <w:tcW w:w="9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77CD2DE7">
            <w:pPr>
              <w:spacing w:after="0" w:line="240" w:lineRule="auto"/>
              <w:jc w:val="center"/>
            </w:pPr>
            <w:r>
              <w:rPr>
                <w:rFonts w:ascii="Aptos" w:hAnsi="Aptos"/>
                <w:b w:val="0"/>
                <w:i w:val="0"/>
                <w:color w:val="000000"/>
                <w:sz w:val="15"/>
              </w:rPr>
              <w:t>1.61%</w:t>
            </w:r>
          </w:p>
        </w:tc>
        <w:tc>
          <w:tcPr>
            <w:tcW w:w="103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6C0A2455">
            <w:pPr>
              <w:spacing w:after="0" w:line="240" w:lineRule="auto"/>
              <w:jc w:val="center"/>
            </w:pPr>
            <w:r>
              <w:rPr>
                <w:rFonts w:ascii="Aptos" w:hAnsi="Aptos"/>
                <w:b w:val="0"/>
                <w:i w:val="0"/>
                <w:color w:val="000000"/>
                <w:sz w:val="15"/>
              </w:rPr>
              <w:t>28.7%</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6EFB29FD">
            <w:pPr>
              <w:spacing w:after="0" w:line="240" w:lineRule="auto"/>
              <w:jc w:val="center"/>
            </w:pPr>
            <w:r>
              <w:rPr>
                <w:rFonts w:ascii="Aptos" w:hAnsi="Aptos"/>
                <w:b w:val="0"/>
                <w:i w:val="0"/>
                <w:color w:val="000000"/>
                <w:sz w:val="15"/>
              </w:rPr>
              <w:t>4.3</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35CAD80E">
            <w:pPr>
              <w:spacing w:after="0" w:line="240" w:lineRule="auto"/>
              <w:jc w:val="center"/>
            </w:pPr>
            <w:r>
              <w:rPr>
                <w:rFonts w:ascii="Aptos" w:hAnsi="Aptos"/>
                <w:b w:val="0"/>
                <w:i w:val="0"/>
                <w:color w:val="000000"/>
                <w:sz w:val="15"/>
              </w:rPr>
              <w:t>0.0</w:t>
            </w:r>
          </w:p>
        </w:tc>
      </w:tr>
      <w:tr w14:paraId="02B9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53C76FF8">
            <w:pPr>
              <w:spacing w:after="0" w:line="240" w:lineRule="auto"/>
              <w:jc w:val="left"/>
            </w:pPr>
            <w:r>
              <w:rPr>
                <w:rFonts w:ascii="Aptos" w:hAnsi="Aptos"/>
                <w:b w:val="0"/>
                <w:i w:val="0"/>
                <w:color w:val="000000"/>
                <w:sz w:val="15"/>
              </w:rPr>
              <w:t>Min hop</w:t>
            </w:r>
          </w:p>
        </w:tc>
        <w:tc>
          <w:tcPr>
            <w:tcW w:w="11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445429B7">
            <w:pPr>
              <w:spacing w:after="0" w:line="240" w:lineRule="auto"/>
              <w:jc w:val="center"/>
            </w:pPr>
            <w:r>
              <w:rPr>
                <w:rFonts w:ascii="Aptos" w:hAnsi="Aptos"/>
                <w:b w:val="0"/>
                <w:i w:val="0"/>
                <w:color w:val="000000"/>
                <w:sz w:val="15"/>
              </w:rPr>
              <w:t>3.40</w:t>
            </w:r>
          </w:p>
        </w:tc>
        <w:tc>
          <w:tcPr>
            <w:tcW w:w="89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376291D1">
            <w:pPr>
              <w:spacing w:after="0" w:line="240" w:lineRule="auto"/>
              <w:jc w:val="center"/>
            </w:pPr>
            <w:r>
              <w:rPr>
                <w:rFonts w:ascii="Aptos" w:hAnsi="Aptos"/>
                <w:b w:val="0"/>
                <w:i w:val="0"/>
                <w:color w:val="000000"/>
                <w:sz w:val="15"/>
              </w:rPr>
              <w:t>0.757</w:t>
            </w:r>
          </w:p>
        </w:tc>
        <w:tc>
          <w:tcPr>
            <w:tcW w:w="90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56A3B040">
            <w:pPr>
              <w:spacing w:after="0" w:line="240" w:lineRule="auto"/>
              <w:jc w:val="center"/>
            </w:pPr>
            <w:r>
              <w:rPr>
                <w:rFonts w:ascii="Aptos" w:hAnsi="Aptos"/>
                <w:b w:val="0"/>
                <w:i w:val="0"/>
                <w:color w:val="000000"/>
                <w:sz w:val="15"/>
              </w:rPr>
              <w:t>10.00</w:t>
            </w:r>
          </w:p>
        </w:tc>
        <w:tc>
          <w:tcPr>
            <w:tcW w:w="9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27DB1FB7">
            <w:pPr>
              <w:spacing w:after="0" w:line="240" w:lineRule="auto"/>
              <w:jc w:val="center"/>
            </w:pPr>
            <w:r>
              <w:rPr>
                <w:rFonts w:ascii="Aptos" w:hAnsi="Aptos"/>
                <w:b w:val="0"/>
                <w:i w:val="0"/>
                <w:color w:val="000000"/>
                <w:sz w:val="15"/>
              </w:rPr>
              <w:t>1.67%</w:t>
            </w:r>
          </w:p>
        </w:tc>
        <w:tc>
          <w:tcPr>
            <w:tcW w:w="103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7F1B9411">
            <w:pPr>
              <w:spacing w:after="0" w:line="240" w:lineRule="auto"/>
              <w:jc w:val="center"/>
            </w:pPr>
            <w:r>
              <w:rPr>
                <w:rFonts w:ascii="Aptos" w:hAnsi="Aptos"/>
                <w:b w:val="0"/>
                <w:i w:val="0"/>
                <w:color w:val="000000"/>
                <w:sz w:val="15"/>
              </w:rPr>
              <w:t>42.6%</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56C45E1A">
            <w:pPr>
              <w:spacing w:after="0" w:line="240" w:lineRule="auto"/>
              <w:jc w:val="center"/>
            </w:pPr>
            <w:r>
              <w:rPr>
                <w:rFonts w:ascii="Aptos" w:hAnsi="Aptos"/>
                <w:b w:val="0"/>
                <w:i w:val="0"/>
                <w:color w:val="000000"/>
                <w:sz w:val="15"/>
              </w:rPr>
              <w:t>1.3</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4314E3EC">
            <w:pPr>
              <w:spacing w:after="0" w:line="240" w:lineRule="auto"/>
              <w:jc w:val="center"/>
            </w:pPr>
            <w:r>
              <w:rPr>
                <w:rFonts w:ascii="Aptos" w:hAnsi="Aptos"/>
                <w:b w:val="0"/>
                <w:i w:val="0"/>
                <w:color w:val="000000"/>
                <w:sz w:val="15"/>
              </w:rPr>
              <w:t>0.0</w:t>
            </w:r>
          </w:p>
        </w:tc>
      </w:tr>
      <w:tr w14:paraId="3DAE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2E866B25">
            <w:pPr>
              <w:spacing w:after="0" w:line="240" w:lineRule="auto"/>
              <w:jc w:val="left"/>
            </w:pPr>
            <w:r>
              <w:rPr>
                <w:rFonts w:ascii="Aptos" w:hAnsi="Aptos"/>
                <w:b w:val="0"/>
                <w:i w:val="0"/>
                <w:color w:val="000000"/>
                <w:sz w:val="15"/>
              </w:rPr>
              <w:t>PPO standard QoS</w:t>
            </w:r>
          </w:p>
        </w:tc>
        <w:tc>
          <w:tcPr>
            <w:tcW w:w="11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6BD0AB25">
            <w:pPr>
              <w:spacing w:after="0" w:line="240" w:lineRule="auto"/>
              <w:jc w:val="center"/>
            </w:pPr>
            <w:r>
              <w:rPr>
                <w:rFonts w:ascii="Aptos" w:hAnsi="Aptos"/>
                <w:b w:val="0"/>
                <w:i w:val="0"/>
                <w:color w:val="000000"/>
                <w:sz w:val="15"/>
              </w:rPr>
              <w:t>5.70</w:t>
            </w:r>
          </w:p>
        </w:tc>
        <w:tc>
          <w:tcPr>
            <w:tcW w:w="89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7EFBF489">
            <w:pPr>
              <w:spacing w:after="0" w:line="240" w:lineRule="auto"/>
              <w:jc w:val="center"/>
            </w:pPr>
            <w:r>
              <w:rPr>
                <w:rFonts w:ascii="Aptos" w:hAnsi="Aptos"/>
                <w:b w:val="0"/>
                <w:i w:val="0"/>
                <w:color w:val="000000"/>
                <w:sz w:val="15"/>
              </w:rPr>
              <w:t>0.667</w:t>
            </w:r>
          </w:p>
        </w:tc>
        <w:tc>
          <w:tcPr>
            <w:tcW w:w="90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19EC82B0">
            <w:pPr>
              <w:spacing w:after="0" w:line="240" w:lineRule="auto"/>
              <w:jc w:val="center"/>
            </w:pPr>
            <w:r>
              <w:rPr>
                <w:rFonts w:ascii="Aptos" w:hAnsi="Aptos"/>
                <w:b w:val="0"/>
                <w:i w:val="0"/>
                <w:color w:val="000000"/>
                <w:sz w:val="15"/>
              </w:rPr>
              <w:t>10.27</w:t>
            </w:r>
          </w:p>
        </w:tc>
        <w:tc>
          <w:tcPr>
            <w:tcW w:w="9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56C960D3">
            <w:pPr>
              <w:spacing w:after="0" w:line="240" w:lineRule="auto"/>
              <w:jc w:val="center"/>
            </w:pPr>
            <w:r>
              <w:rPr>
                <w:rFonts w:ascii="Aptos" w:hAnsi="Aptos"/>
                <w:b w:val="0"/>
                <w:i w:val="0"/>
                <w:color w:val="000000"/>
                <w:sz w:val="15"/>
              </w:rPr>
              <w:t>1.29%</w:t>
            </w:r>
          </w:p>
        </w:tc>
        <w:tc>
          <w:tcPr>
            <w:tcW w:w="103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4A87D3A0">
            <w:pPr>
              <w:spacing w:after="0" w:line="240" w:lineRule="auto"/>
              <w:jc w:val="center"/>
            </w:pPr>
            <w:r>
              <w:rPr>
                <w:rFonts w:ascii="Aptos" w:hAnsi="Aptos"/>
                <w:b w:val="0"/>
                <w:i w:val="0"/>
                <w:color w:val="000000"/>
                <w:sz w:val="15"/>
              </w:rPr>
              <w:t>65.2%</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2C74297C">
            <w:pPr>
              <w:spacing w:after="0" w:line="240" w:lineRule="auto"/>
              <w:jc w:val="center"/>
            </w:pPr>
            <w:r>
              <w:rPr>
                <w:rFonts w:ascii="Aptos" w:hAnsi="Aptos"/>
                <w:b w:val="0"/>
                <w:i w:val="0"/>
                <w:color w:val="000000"/>
                <w:sz w:val="15"/>
              </w:rPr>
              <w:t>252.0</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7C7EABE0">
            <w:pPr>
              <w:spacing w:after="0" w:line="240" w:lineRule="auto"/>
              <w:jc w:val="center"/>
            </w:pPr>
            <w:r>
              <w:rPr>
                <w:rFonts w:ascii="Aptos" w:hAnsi="Aptos"/>
                <w:b w:val="0"/>
                <w:i w:val="0"/>
                <w:color w:val="000000"/>
                <w:sz w:val="15"/>
              </w:rPr>
              <w:t>69.4</w:t>
            </w:r>
          </w:p>
        </w:tc>
      </w:tr>
      <w:tr w14:paraId="0B30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0CFA5DE3">
            <w:pPr>
              <w:spacing w:after="0" w:line="240" w:lineRule="auto"/>
              <w:jc w:val="left"/>
            </w:pPr>
            <w:r>
              <w:rPr>
                <w:rFonts w:ascii="Aptos" w:hAnsi="Aptos"/>
                <w:b w:val="0"/>
                <w:i w:val="0"/>
                <w:color w:val="000000"/>
                <w:sz w:val="15"/>
              </w:rPr>
              <w:t>PPO predictive QoS</w:t>
            </w:r>
          </w:p>
        </w:tc>
        <w:tc>
          <w:tcPr>
            <w:tcW w:w="11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7A58DD22">
            <w:pPr>
              <w:spacing w:after="0" w:line="240" w:lineRule="auto"/>
              <w:jc w:val="center"/>
            </w:pPr>
            <w:r>
              <w:rPr>
                <w:rFonts w:ascii="Aptos" w:hAnsi="Aptos"/>
                <w:b w:val="0"/>
                <w:i w:val="0"/>
                <w:color w:val="000000"/>
                <w:sz w:val="15"/>
              </w:rPr>
              <w:t>5.62</w:t>
            </w:r>
          </w:p>
        </w:tc>
        <w:tc>
          <w:tcPr>
            <w:tcW w:w="89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25FE111F">
            <w:pPr>
              <w:spacing w:after="0" w:line="240" w:lineRule="auto"/>
              <w:jc w:val="center"/>
            </w:pPr>
            <w:r>
              <w:rPr>
                <w:rFonts w:ascii="Aptos" w:hAnsi="Aptos"/>
                <w:b w:val="0"/>
                <w:i w:val="0"/>
                <w:color w:val="000000"/>
                <w:sz w:val="15"/>
              </w:rPr>
              <w:t>0.659</w:t>
            </w:r>
          </w:p>
        </w:tc>
        <w:tc>
          <w:tcPr>
            <w:tcW w:w="90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6A6A5D8D">
            <w:pPr>
              <w:spacing w:after="0" w:line="240" w:lineRule="auto"/>
              <w:jc w:val="center"/>
            </w:pPr>
            <w:r>
              <w:rPr>
                <w:rFonts w:ascii="Aptos" w:hAnsi="Aptos"/>
                <w:b w:val="0"/>
                <w:i w:val="0"/>
                <w:color w:val="000000"/>
                <w:sz w:val="15"/>
              </w:rPr>
              <w:t>10.38</w:t>
            </w:r>
          </w:p>
        </w:tc>
        <w:tc>
          <w:tcPr>
            <w:tcW w:w="9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140C1B7A">
            <w:pPr>
              <w:spacing w:after="0" w:line="240" w:lineRule="auto"/>
              <w:jc w:val="center"/>
            </w:pPr>
            <w:r>
              <w:rPr>
                <w:rFonts w:ascii="Aptos" w:hAnsi="Aptos"/>
                <w:b w:val="0"/>
                <w:i w:val="0"/>
                <w:color w:val="000000"/>
                <w:sz w:val="15"/>
              </w:rPr>
              <w:t>1.24%</w:t>
            </w:r>
          </w:p>
        </w:tc>
        <w:tc>
          <w:tcPr>
            <w:tcW w:w="103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47D1B45A">
            <w:pPr>
              <w:spacing w:after="0" w:line="240" w:lineRule="auto"/>
              <w:jc w:val="center"/>
            </w:pPr>
            <w:r>
              <w:rPr>
                <w:rFonts w:ascii="Aptos" w:hAnsi="Aptos"/>
                <w:b w:val="0"/>
                <w:i w:val="0"/>
                <w:color w:val="000000"/>
                <w:sz w:val="15"/>
              </w:rPr>
              <w:t>63.9%</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19A3ACB3">
            <w:pPr>
              <w:spacing w:after="0" w:line="240" w:lineRule="auto"/>
              <w:jc w:val="center"/>
            </w:pPr>
            <w:r>
              <w:rPr>
                <w:rFonts w:ascii="Aptos" w:hAnsi="Aptos"/>
                <w:b w:val="0"/>
                <w:i w:val="0"/>
                <w:color w:val="000000"/>
                <w:sz w:val="15"/>
              </w:rPr>
              <w:t>227.4</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71CC3574">
            <w:pPr>
              <w:spacing w:after="0" w:line="240" w:lineRule="auto"/>
              <w:jc w:val="center"/>
            </w:pPr>
            <w:r>
              <w:rPr>
                <w:rFonts w:ascii="Aptos" w:hAnsi="Aptos"/>
                <w:b w:val="0"/>
                <w:i w:val="0"/>
                <w:color w:val="000000"/>
                <w:sz w:val="15"/>
              </w:rPr>
              <w:t>70.4</w:t>
            </w:r>
          </w:p>
        </w:tc>
      </w:tr>
    </w:tbl>
    <w:p w14:paraId="07B027C4">
      <w:pPr>
        <w:spacing w:after="40"/>
      </w:pPr>
    </w:p>
    <w:p w14:paraId="0C18EAC8">
      <w:pPr>
        <w:spacing w:before="40" w:after="160"/>
        <w:jc w:val="left"/>
      </w:pPr>
      <w:r>
        <w:rPr>
          <w:rFonts w:ascii="Aptos" w:hAnsi="Aptos"/>
          <w:b w:val="0"/>
          <w:i/>
          <w:color w:val="444444"/>
          <w:sz w:val="18"/>
        </w:rPr>
        <w:t>Table 2. Simulation results under normal traffic.</w:t>
      </w:r>
    </w:p>
    <w:p w14:paraId="37E4944D">
      <w:pPr>
        <w:spacing w:before="0" w:after="120" w:line="276" w:lineRule="auto"/>
      </w:pPr>
      <w:r>
        <w:rPr>
          <w:rFonts w:ascii="Aptos" w:hAnsi="Aptos"/>
          <w:b w:val="0"/>
          <w:i w:val="0"/>
          <w:color w:val="000000"/>
          <w:sz w:val="21"/>
        </w:rPr>
        <w:t>Interpretation. Standard PPO achieves the highest simulated throughput and feasibility. Predictive PPO has the lowest average utilization and loss, but it does not outperform standard PPO on throughput in this training run. Both PPO policies substantially outperform the fixed baselines on throughput and feasibility.</w:t>
      </w:r>
    </w:p>
    <w:p w14:paraId="454B0F90">
      <w:pPr>
        <w:pStyle w:val="3"/>
        <w:keepNext/>
        <w:spacing w:before="160" w:after="120"/>
      </w:pPr>
      <w:r>
        <w:rPr>
          <w:rFonts w:ascii="Aptos" w:hAnsi="Aptos"/>
          <w:b/>
          <w:i w:val="0"/>
          <w:color w:val="000000"/>
          <w:sz w:val="23"/>
        </w:rPr>
        <w:t>4.2 Link Failure Scenario</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260"/>
        <w:gridCol w:w="1260"/>
        <w:gridCol w:w="1260"/>
        <w:gridCol w:w="1260"/>
        <w:gridCol w:w="1260"/>
        <w:gridCol w:w="1260"/>
        <w:gridCol w:w="1260"/>
      </w:tblGrid>
      <w:tr w14:paraId="59E9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49A7FA17">
            <w:pPr>
              <w:spacing w:after="0" w:line="240" w:lineRule="auto"/>
              <w:jc w:val="center"/>
            </w:pPr>
            <w:r>
              <w:rPr>
                <w:rFonts w:ascii="Aptos" w:hAnsi="Aptos"/>
                <w:b/>
                <w:i w:val="0"/>
                <w:color w:val="FFFFFF"/>
                <w:sz w:val="15"/>
              </w:rPr>
              <w:t>Policy</w:t>
            </w:r>
          </w:p>
        </w:tc>
        <w:tc>
          <w:tcPr>
            <w:tcW w:w="11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7A0C3D66">
            <w:pPr>
              <w:spacing w:after="0" w:line="240" w:lineRule="auto"/>
              <w:jc w:val="center"/>
            </w:pPr>
            <w:r>
              <w:rPr>
                <w:rFonts w:ascii="Aptos" w:hAnsi="Aptos"/>
                <w:b/>
                <w:i w:val="0"/>
                <w:color w:val="FFFFFF"/>
                <w:sz w:val="15"/>
              </w:rPr>
              <w:t>Throughput</w:t>
            </w:r>
            <w:r>
              <w:rPr>
                <w:rFonts w:ascii="Aptos" w:hAnsi="Aptos"/>
                <w:b/>
                <w:i w:val="0"/>
                <w:color w:val="FFFFFF"/>
                <w:sz w:val="15"/>
              </w:rPr>
              <w:br w:type="textWrapping"/>
            </w:r>
            <w:r>
              <w:rPr>
                <w:rFonts w:ascii="Aptos" w:hAnsi="Aptos"/>
                <w:b/>
                <w:i w:val="0"/>
                <w:color w:val="FFFFFF"/>
                <w:sz w:val="15"/>
              </w:rPr>
              <w:t>Mbps</w:t>
            </w:r>
          </w:p>
        </w:tc>
        <w:tc>
          <w:tcPr>
            <w:tcW w:w="89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32C97794">
            <w:pPr>
              <w:spacing w:after="0" w:line="240" w:lineRule="auto"/>
              <w:jc w:val="center"/>
            </w:pPr>
            <w:r>
              <w:rPr>
                <w:rFonts w:ascii="Aptos" w:hAnsi="Aptos"/>
                <w:b/>
                <w:i w:val="0"/>
                <w:color w:val="FFFFFF"/>
                <w:sz w:val="15"/>
              </w:rPr>
              <w:t>Max</w:t>
            </w:r>
            <w:r>
              <w:rPr>
                <w:rFonts w:ascii="Aptos" w:hAnsi="Aptos"/>
                <w:b/>
                <w:i w:val="0"/>
                <w:color w:val="FFFFFF"/>
                <w:sz w:val="15"/>
              </w:rPr>
              <w:br w:type="textWrapping"/>
            </w:r>
            <w:r>
              <w:rPr>
                <w:rFonts w:ascii="Aptos" w:hAnsi="Aptos"/>
                <w:b/>
                <w:i w:val="0"/>
                <w:color w:val="FFFFFF"/>
                <w:sz w:val="15"/>
              </w:rPr>
              <w:t>Util</w:t>
            </w:r>
          </w:p>
        </w:tc>
        <w:tc>
          <w:tcPr>
            <w:tcW w:w="90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16B003DB">
            <w:pPr>
              <w:spacing w:after="0" w:line="240" w:lineRule="auto"/>
              <w:jc w:val="center"/>
            </w:pPr>
            <w:r>
              <w:rPr>
                <w:rFonts w:ascii="Aptos" w:hAnsi="Aptos"/>
                <w:b/>
                <w:i w:val="0"/>
                <w:color w:val="FFFFFF"/>
                <w:sz w:val="15"/>
              </w:rPr>
              <w:t>Delay</w:t>
            </w:r>
            <w:r>
              <w:rPr>
                <w:rFonts w:ascii="Aptos" w:hAnsi="Aptos"/>
                <w:b/>
                <w:i w:val="0"/>
                <w:color w:val="FFFFFF"/>
                <w:sz w:val="15"/>
              </w:rPr>
              <w:br w:type="textWrapping"/>
            </w:r>
            <w:r>
              <w:rPr>
                <w:rFonts w:ascii="Aptos" w:hAnsi="Aptos"/>
                <w:b/>
                <w:i w:val="0"/>
                <w:color w:val="FFFFFF"/>
                <w:sz w:val="15"/>
              </w:rPr>
              <w:t>ms</w:t>
            </w:r>
          </w:p>
        </w:tc>
        <w:tc>
          <w:tcPr>
            <w:tcW w:w="9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7F668204">
            <w:pPr>
              <w:spacing w:after="0" w:line="240" w:lineRule="auto"/>
              <w:jc w:val="center"/>
            </w:pPr>
            <w:r>
              <w:rPr>
                <w:rFonts w:ascii="Aptos" w:hAnsi="Aptos"/>
                <w:b/>
                <w:i w:val="0"/>
                <w:color w:val="FFFFFF"/>
                <w:sz w:val="15"/>
              </w:rPr>
              <w:t>Loss</w:t>
            </w:r>
          </w:p>
        </w:tc>
        <w:tc>
          <w:tcPr>
            <w:tcW w:w="103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7317BC3F">
            <w:pPr>
              <w:spacing w:after="0" w:line="240" w:lineRule="auto"/>
              <w:jc w:val="center"/>
            </w:pPr>
            <w:r>
              <w:rPr>
                <w:rFonts w:ascii="Aptos" w:hAnsi="Aptos"/>
                <w:b/>
                <w:i w:val="0"/>
                <w:color w:val="FFFFFF"/>
                <w:sz w:val="15"/>
              </w:rPr>
              <w:t>Feasible</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5D605A10">
            <w:pPr>
              <w:spacing w:after="0" w:line="240" w:lineRule="auto"/>
              <w:jc w:val="center"/>
            </w:pPr>
            <w:r>
              <w:rPr>
                <w:rFonts w:ascii="Aptos" w:hAnsi="Aptos"/>
                <w:b/>
                <w:i w:val="0"/>
                <w:color w:val="FFFFFF"/>
                <w:sz w:val="15"/>
              </w:rPr>
              <w:t>Decision</w:t>
            </w:r>
            <w:r>
              <w:rPr>
                <w:rFonts w:ascii="Aptos" w:hAnsi="Aptos"/>
                <w:b/>
                <w:i w:val="0"/>
                <w:color w:val="FFFFFF"/>
                <w:sz w:val="15"/>
              </w:rPr>
              <w:br w:type="textWrapping"/>
            </w:r>
            <w:r>
              <w:rPr>
                <w:rFonts w:ascii="Aptos" w:hAnsi="Aptos"/>
                <w:b/>
                <w:i w:val="0"/>
                <w:color w:val="FFFFFF"/>
                <w:sz w:val="15"/>
              </w:rPr>
              <w:t>us</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7EACEBB4">
            <w:pPr>
              <w:spacing w:after="0" w:line="240" w:lineRule="auto"/>
              <w:jc w:val="center"/>
            </w:pPr>
            <w:r>
              <w:rPr>
                <w:rFonts w:ascii="Aptos" w:hAnsi="Aptos"/>
                <w:b/>
                <w:i w:val="0"/>
                <w:color w:val="FFFFFF"/>
                <w:sz w:val="15"/>
              </w:rPr>
              <w:t>Churn</w:t>
            </w:r>
            <w:r>
              <w:rPr>
                <w:rFonts w:ascii="Aptos" w:hAnsi="Aptos"/>
                <w:b/>
                <w:i w:val="0"/>
                <w:color w:val="FFFFFF"/>
                <w:sz w:val="15"/>
              </w:rPr>
              <w:br w:type="textWrapping"/>
            </w:r>
            <w:r>
              <w:rPr>
                <w:rFonts w:ascii="Aptos" w:hAnsi="Aptos"/>
                <w:b/>
                <w:i w:val="0"/>
                <w:color w:val="FFFFFF"/>
                <w:sz w:val="15"/>
              </w:rPr>
              <w:t>per ep</w:t>
            </w:r>
          </w:p>
        </w:tc>
      </w:tr>
      <w:tr w14:paraId="3154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51757D68">
            <w:pPr>
              <w:spacing w:after="0" w:line="240" w:lineRule="auto"/>
              <w:jc w:val="left"/>
            </w:pPr>
            <w:r>
              <w:rPr>
                <w:rFonts w:ascii="Aptos" w:hAnsi="Aptos"/>
                <w:b w:val="0"/>
                <w:i w:val="0"/>
                <w:color w:val="000000"/>
                <w:sz w:val="15"/>
              </w:rPr>
              <w:t>Shortest path delay</w:t>
            </w:r>
          </w:p>
        </w:tc>
        <w:tc>
          <w:tcPr>
            <w:tcW w:w="11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336D3178">
            <w:pPr>
              <w:spacing w:after="0" w:line="240" w:lineRule="auto"/>
              <w:jc w:val="center"/>
            </w:pPr>
            <w:r>
              <w:rPr>
                <w:rFonts w:ascii="Aptos" w:hAnsi="Aptos"/>
                <w:b w:val="0"/>
                <w:i w:val="0"/>
                <w:color w:val="000000"/>
                <w:sz w:val="15"/>
              </w:rPr>
              <w:t>1.76</w:t>
            </w:r>
          </w:p>
        </w:tc>
        <w:tc>
          <w:tcPr>
            <w:tcW w:w="89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0BABBF4F">
            <w:pPr>
              <w:spacing w:after="0" w:line="240" w:lineRule="auto"/>
              <w:jc w:val="center"/>
            </w:pPr>
            <w:r>
              <w:rPr>
                <w:rFonts w:ascii="Aptos" w:hAnsi="Aptos"/>
                <w:b w:val="0"/>
                <w:i w:val="0"/>
                <w:color w:val="000000"/>
                <w:sz w:val="15"/>
              </w:rPr>
              <w:t>0.665</w:t>
            </w:r>
          </w:p>
        </w:tc>
        <w:tc>
          <w:tcPr>
            <w:tcW w:w="90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7A8BFFD5">
            <w:pPr>
              <w:spacing w:after="0" w:line="240" w:lineRule="auto"/>
              <w:jc w:val="center"/>
            </w:pPr>
            <w:r>
              <w:rPr>
                <w:rFonts w:ascii="Aptos" w:hAnsi="Aptos"/>
                <w:b w:val="0"/>
                <w:i w:val="0"/>
                <w:color w:val="000000"/>
                <w:sz w:val="15"/>
              </w:rPr>
              <w:t>9.00</w:t>
            </w:r>
          </w:p>
        </w:tc>
        <w:tc>
          <w:tcPr>
            <w:tcW w:w="9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0431A116">
            <w:pPr>
              <w:spacing w:after="0" w:line="240" w:lineRule="auto"/>
              <w:jc w:val="center"/>
            </w:pPr>
            <w:r>
              <w:rPr>
                <w:rFonts w:ascii="Aptos" w:hAnsi="Aptos"/>
                <w:b w:val="0"/>
                <w:i w:val="0"/>
                <w:color w:val="000000"/>
                <w:sz w:val="15"/>
              </w:rPr>
              <w:t>1.61%</w:t>
            </w:r>
          </w:p>
        </w:tc>
        <w:tc>
          <w:tcPr>
            <w:tcW w:w="103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3B204412">
            <w:pPr>
              <w:spacing w:after="0" w:line="240" w:lineRule="auto"/>
              <w:jc w:val="center"/>
            </w:pPr>
            <w:r>
              <w:rPr>
                <w:rFonts w:ascii="Aptos" w:hAnsi="Aptos"/>
                <w:b w:val="0"/>
                <w:i w:val="0"/>
                <w:color w:val="000000"/>
                <w:sz w:val="15"/>
              </w:rPr>
              <w:t>28.7%</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5B01CEFD">
            <w:pPr>
              <w:spacing w:after="0" w:line="240" w:lineRule="auto"/>
              <w:jc w:val="center"/>
            </w:pPr>
            <w:r>
              <w:rPr>
                <w:rFonts w:ascii="Aptos" w:hAnsi="Aptos"/>
                <w:b w:val="0"/>
                <w:i w:val="0"/>
                <w:color w:val="000000"/>
                <w:sz w:val="15"/>
              </w:rPr>
              <w:t>5.1</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58360777">
            <w:pPr>
              <w:spacing w:after="0" w:line="240" w:lineRule="auto"/>
              <w:jc w:val="center"/>
            </w:pPr>
            <w:r>
              <w:rPr>
                <w:rFonts w:ascii="Aptos" w:hAnsi="Aptos"/>
                <w:b w:val="0"/>
                <w:i w:val="0"/>
                <w:color w:val="000000"/>
                <w:sz w:val="15"/>
              </w:rPr>
              <w:t>0.0</w:t>
            </w:r>
          </w:p>
        </w:tc>
      </w:tr>
      <w:tr w14:paraId="5526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4C81BA5F">
            <w:pPr>
              <w:spacing w:after="0" w:line="240" w:lineRule="auto"/>
              <w:jc w:val="left"/>
            </w:pPr>
            <w:r>
              <w:rPr>
                <w:rFonts w:ascii="Aptos" w:hAnsi="Aptos"/>
                <w:b w:val="0"/>
                <w:i w:val="0"/>
                <w:color w:val="000000"/>
                <w:sz w:val="15"/>
              </w:rPr>
              <w:t>Min hop</w:t>
            </w:r>
          </w:p>
        </w:tc>
        <w:tc>
          <w:tcPr>
            <w:tcW w:w="11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6D3D7600">
            <w:pPr>
              <w:spacing w:after="0" w:line="240" w:lineRule="auto"/>
              <w:jc w:val="center"/>
            </w:pPr>
            <w:r>
              <w:rPr>
                <w:rFonts w:ascii="Aptos" w:hAnsi="Aptos"/>
                <w:b w:val="0"/>
                <w:i w:val="0"/>
                <w:color w:val="000000"/>
                <w:sz w:val="15"/>
              </w:rPr>
              <w:t>1.74</w:t>
            </w:r>
          </w:p>
        </w:tc>
        <w:tc>
          <w:tcPr>
            <w:tcW w:w="89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487BECED">
            <w:pPr>
              <w:spacing w:after="0" w:line="240" w:lineRule="auto"/>
              <w:jc w:val="center"/>
            </w:pPr>
            <w:r>
              <w:rPr>
                <w:rFonts w:ascii="Aptos" w:hAnsi="Aptos"/>
                <w:b w:val="0"/>
                <w:i w:val="0"/>
                <w:color w:val="000000"/>
                <w:sz w:val="15"/>
              </w:rPr>
              <w:t>0.881</w:t>
            </w:r>
          </w:p>
        </w:tc>
        <w:tc>
          <w:tcPr>
            <w:tcW w:w="90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49AA301F">
            <w:pPr>
              <w:spacing w:after="0" w:line="240" w:lineRule="auto"/>
              <w:jc w:val="center"/>
            </w:pPr>
            <w:r>
              <w:rPr>
                <w:rFonts w:ascii="Aptos" w:hAnsi="Aptos"/>
                <w:b w:val="0"/>
                <w:i w:val="0"/>
                <w:color w:val="000000"/>
                <w:sz w:val="15"/>
              </w:rPr>
              <w:t>10.00</w:t>
            </w:r>
          </w:p>
        </w:tc>
        <w:tc>
          <w:tcPr>
            <w:tcW w:w="9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0193E1D0">
            <w:pPr>
              <w:spacing w:after="0" w:line="240" w:lineRule="auto"/>
              <w:jc w:val="center"/>
            </w:pPr>
            <w:r>
              <w:rPr>
                <w:rFonts w:ascii="Aptos" w:hAnsi="Aptos"/>
                <w:b w:val="0"/>
                <w:i w:val="0"/>
                <w:color w:val="000000"/>
                <w:sz w:val="15"/>
              </w:rPr>
              <w:t>50.96%</w:t>
            </w:r>
          </w:p>
        </w:tc>
        <w:tc>
          <w:tcPr>
            <w:tcW w:w="103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729B5092">
            <w:pPr>
              <w:spacing w:after="0" w:line="240" w:lineRule="auto"/>
              <w:jc w:val="center"/>
            </w:pPr>
            <w:r>
              <w:rPr>
                <w:rFonts w:ascii="Aptos" w:hAnsi="Aptos"/>
                <w:b w:val="0"/>
                <w:i w:val="0"/>
                <w:color w:val="000000"/>
                <w:sz w:val="15"/>
              </w:rPr>
              <w:t>21.4%</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04D5BF6E">
            <w:pPr>
              <w:spacing w:after="0" w:line="240" w:lineRule="auto"/>
              <w:jc w:val="center"/>
            </w:pPr>
            <w:r>
              <w:rPr>
                <w:rFonts w:ascii="Aptos" w:hAnsi="Aptos"/>
                <w:b w:val="0"/>
                <w:i w:val="0"/>
                <w:color w:val="000000"/>
                <w:sz w:val="15"/>
              </w:rPr>
              <w:t>1.0</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1EB022A8">
            <w:pPr>
              <w:spacing w:after="0" w:line="240" w:lineRule="auto"/>
              <w:jc w:val="center"/>
            </w:pPr>
            <w:r>
              <w:rPr>
                <w:rFonts w:ascii="Aptos" w:hAnsi="Aptos"/>
                <w:b w:val="0"/>
                <w:i w:val="0"/>
                <w:color w:val="000000"/>
                <w:sz w:val="15"/>
              </w:rPr>
              <w:t>0.0</w:t>
            </w:r>
          </w:p>
        </w:tc>
      </w:tr>
      <w:tr w14:paraId="7530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4C42B8D4">
            <w:pPr>
              <w:spacing w:after="0" w:line="240" w:lineRule="auto"/>
              <w:jc w:val="left"/>
            </w:pPr>
            <w:r>
              <w:rPr>
                <w:rFonts w:ascii="Aptos" w:hAnsi="Aptos"/>
                <w:b w:val="0"/>
                <w:i w:val="0"/>
                <w:color w:val="000000"/>
                <w:sz w:val="15"/>
              </w:rPr>
              <w:t>PPO standard QoS</w:t>
            </w:r>
          </w:p>
        </w:tc>
        <w:tc>
          <w:tcPr>
            <w:tcW w:w="11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172FBC78">
            <w:pPr>
              <w:spacing w:after="0" w:line="240" w:lineRule="auto"/>
              <w:jc w:val="center"/>
            </w:pPr>
            <w:r>
              <w:rPr>
                <w:rFonts w:ascii="Aptos" w:hAnsi="Aptos"/>
                <w:b w:val="0"/>
                <w:i w:val="0"/>
                <w:color w:val="000000"/>
                <w:sz w:val="15"/>
              </w:rPr>
              <w:t>4.83</w:t>
            </w:r>
          </w:p>
        </w:tc>
        <w:tc>
          <w:tcPr>
            <w:tcW w:w="89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1A036E13">
            <w:pPr>
              <w:spacing w:after="0" w:line="240" w:lineRule="auto"/>
              <w:jc w:val="center"/>
            </w:pPr>
            <w:r>
              <w:rPr>
                <w:rFonts w:ascii="Aptos" w:hAnsi="Aptos"/>
                <w:b w:val="0"/>
                <w:i w:val="0"/>
                <w:color w:val="000000"/>
                <w:sz w:val="15"/>
              </w:rPr>
              <w:t>0.694</w:t>
            </w:r>
          </w:p>
        </w:tc>
        <w:tc>
          <w:tcPr>
            <w:tcW w:w="90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05241772">
            <w:pPr>
              <w:spacing w:after="0" w:line="240" w:lineRule="auto"/>
              <w:jc w:val="center"/>
            </w:pPr>
            <w:r>
              <w:rPr>
                <w:rFonts w:ascii="Aptos" w:hAnsi="Aptos"/>
                <w:b w:val="0"/>
                <w:i w:val="0"/>
                <w:color w:val="000000"/>
                <w:sz w:val="15"/>
              </w:rPr>
              <w:t>10.07</w:t>
            </w:r>
          </w:p>
        </w:tc>
        <w:tc>
          <w:tcPr>
            <w:tcW w:w="9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7C4E0070">
            <w:pPr>
              <w:spacing w:after="0" w:line="240" w:lineRule="auto"/>
              <w:jc w:val="center"/>
            </w:pPr>
            <w:r>
              <w:rPr>
                <w:rFonts w:ascii="Aptos" w:hAnsi="Aptos"/>
                <w:b w:val="0"/>
                <w:i w:val="0"/>
                <w:color w:val="000000"/>
                <w:sz w:val="15"/>
              </w:rPr>
              <w:t>1.53%</w:t>
            </w:r>
          </w:p>
        </w:tc>
        <w:tc>
          <w:tcPr>
            <w:tcW w:w="103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0686F044">
            <w:pPr>
              <w:spacing w:after="0" w:line="240" w:lineRule="auto"/>
              <w:jc w:val="center"/>
            </w:pPr>
            <w:r>
              <w:rPr>
                <w:rFonts w:ascii="Aptos" w:hAnsi="Aptos"/>
                <w:b w:val="0"/>
                <w:i w:val="0"/>
                <w:color w:val="000000"/>
                <w:sz w:val="15"/>
              </w:rPr>
              <w:t>57.0%</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63AF130C">
            <w:pPr>
              <w:spacing w:after="0" w:line="240" w:lineRule="auto"/>
              <w:jc w:val="center"/>
            </w:pPr>
            <w:r>
              <w:rPr>
                <w:rFonts w:ascii="Aptos" w:hAnsi="Aptos"/>
                <w:b w:val="0"/>
                <w:i w:val="0"/>
                <w:color w:val="000000"/>
                <w:sz w:val="15"/>
              </w:rPr>
              <w:t>238.3</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751CBA07">
            <w:pPr>
              <w:spacing w:after="0" w:line="240" w:lineRule="auto"/>
              <w:jc w:val="center"/>
            </w:pPr>
            <w:r>
              <w:rPr>
                <w:rFonts w:ascii="Aptos" w:hAnsi="Aptos"/>
                <w:b w:val="0"/>
                <w:i w:val="0"/>
                <w:color w:val="000000"/>
                <w:sz w:val="15"/>
              </w:rPr>
              <w:t>60.9</w:t>
            </w:r>
          </w:p>
        </w:tc>
      </w:tr>
      <w:tr w14:paraId="549F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3F7C8FF8">
            <w:pPr>
              <w:spacing w:after="0" w:line="240" w:lineRule="auto"/>
              <w:jc w:val="left"/>
            </w:pPr>
            <w:r>
              <w:rPr>
                <w:rFonts w:ascii="Aptos" w:hAnsi="Aptos"/>
                <w:b w:val="0"/>
                <w:i w:val="0"/>
                <w:color w:val="000000"/>
                <w:sz w:val="15"/>
              </w:rPr>
              <w:t>PPO predictive QoS</w:t>
            </w:r>
          </w:p>
        </w:tc>
        <w:tc>
          <w:tcPr>
            <w:tcW w:w="11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5E078B24">
            <w:pPr>
              <w:spacing w:after="0" w:line="240" w:lineRule="auto"/>
              <w:jc w:val="center"/>
            </w:pPr>
            <w:r>
              <w:rPr>
                <w:rFonts w:ascii="Aptos" w:hAnsi="Aptos"/>
                <w:b w:val="0"/>
                <w:i w:val="0"/>
                <w:color w:val="000000"/>
                <w:sz w:val="15"/>
              </w:rPr>
              <w:t>4.67</w:t>
            </w:r>
          </w:p>
        </w:tc>
        <w:tc>
          <w:tcPr>
            <w:tcW w:w="89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05B3F3CC">
            <w:pPr>
              <w:spacing w:after="0" w:line="240" w:lineRule="auto"/>
              <w:jc w:val="center"/>
            </w:pPr>
            <w:r>
              <w:rPr>
                <w:rFonts w:ascii="Aptos" w:hAnsi="Aptos"/>
                <w:b w:val="0"/>
                <w:i w:val="0"/>
                <w:color w:val="000000"/>
                <w:sz w:val="15"/>
              </w:rPr>
              <w:t>0.690</w:t>
            </w:r>
          </w:p>
        </w:tc>
        <w:tc>
          <w:tcPr>
            <w:tcW w:w="90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638E7DD8">
            <w:pPr>
              <w:spacing w:after="0" w:line="240" w:lineRule="auto"/>
              <w:jc w:val="center"/>
            </w:pPr>
            <w:r>
              <w:rPr>
                <w:rFonts w:ascii="Aptos" w:hAnsi="Aptos"/>
                <w:b w:val="0"/>
                <w:i w:val="0"/>
                <w:color w:val="000000"/>
                <w:sz w:val="15"/>
              </w:rPr>
              <w:t>10.36</w:t>
            </w:r>
          </w:p>
        </w:tc>
        <w:tc>
          <w:tcPr>
            <w:tcW w:w="9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29031E4E">
            <w:pPr>
              <w:spacing w:after="0" w:line="240" w:lineRule="auto"/>
              <w:jc w:val="center"/>
            </w:pPr>
            <w:r>
              <w:rPr>
                <w:rFonts w:ascii="Aptos" w:hAnsi="Aptos"/>
                <w:b w:val="0"/>
                <w:i w:val="0"/>
                <w:color w:val="000000"/>
                <w:sz w:val="15"/>
              </w:rPr>
              <w:t>1.51%</w:t>
            </w:r>
          </w:p>
        </w:tc>
        <w:tc>
          <w:tcPr>
            <w:tcW w:w="103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7B4D4A79">
            <w:pPr>
              <w:spacing w:after="0" w:line="240" w:lineRule="auto"/>
              <w:jc w:val="center"/>
            </w:pPr>
            <w:r>
              <w:rPr>
                <w:rFonts w:ascii="Aptos" w:hAnsi="Aptos"/>
                <w:b w:val="0"/>
                <w:i w:val="0"/>
                <w:color w:val="000000"/>
                <w:sz w:val="15"/>
              </w:rPr>
              <w:t>55.8%</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6A6AA371">
            <w:pPr>
              <w:spacing w:after="0" w:line="240" w:lineRule="auto"/>
              <w:jc w:val="center"/>
            </w:pPr>
            <w:r>
              <w:rPr>
                <w:rFonts w:ascii="Aptos" w:hAnsi="Aptos"/>
                <w:b w:val="0"/>
                <w:i w:val="0"/>
                <w:color w:val="000000"/>
                <w:sz w:val="15"/>
              </w:rPr>
              <w:t>240.8</w:t>
            </w:r>
          </w:p>
        </w:tc>
        <w:tc>
          <w:tcPr>
            <w:tcW w:w="10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129FC072">
            <w:pPr>
              <w:spacing w:after="0" w:line="240" w:lineRule="auto"/>
              <w:jc w:val="center"/>
            </w:pPr>
            <w:r>
              <w:rPr>
                <w:rFonts w:ascii="Aptos" w:hAnsi="Aptos"/>
                <w:b w:val="0"/>
                <w:i w:val="0"/>
                <w:color w:val="000000"/>
                <w:sz w:val="15"/>
              </w:rPr>
              <w:t>60.1</w:t>
            </w:r>
          </w:p>
        </w:tc>
      </w:tr>
    </w:tbl>
    <w:p w14:paraId="697A3D7C">
      <w:pPr>
        <w:spacing w:after="40"/>
      </w:pPr>
    </w:p>
    <w:p w14:paraId="637DE680">
      <w:pPr>
        <w:spacing w:before="40" w:after="160"/>
        <w:jc w:val="left"/>
      </w:pPr>
      <w:r>
        <w:rPr>
          <w:rFonts w:ascii="Aptos" w:hAnsi="Aptos"/>
          <w:b w:val="0"/>
          <w:i/>
          <w:color w:val="444444"/>
          <w:sz w:val="18"/>
        </w:rPr>
        <w:t>Table 3. Simulation results when the s2-s4 link fails at step 60.</w:t>
      </w:r>
    </w:p>
    <w:p w14:paraId="60F0C2F8">
      <w:pPr>
        <w:spacing w:before="0" w:after="120" w:line="276" w:lineRule="auto"/>
      </w:pPr>
      <w:r>
        <w:rPr>
          <w:rFonts w:ascii="Aptos" w:hAnsi="Aptos"/>
          <w:b w:val="0"/>
          <w:i w:val="0"/>
          <w:color w:val="000000"/>
          <w:sz w:val="21"/>
        </w:rPr>
        <w:t>Interpretation. Min hop is heavily affected because its fixed route uses s2-s4. Its simulated loss reaches 50.96 percent. Both PPO policies preserve much higher throughput and feasibility by selecting viable alternatives. The shortest delay route is unchanged because it does not use the failed s2-s4 link, but it remains limited by the lower capacity s2-s3 link.</w:t>
      </w:r>
    </w:p>
    <w:p w14:paraId="2F9E69E7">
      <w:pPr>
        <w:pStyle w:val="2"/>
        <w:keepNext/>
        <w:spacing w:before="280" w:after="120"/>
      </w:pPr>
      <w:r>
        <w:rPr>
          <w:rFonts w:ascii="Aptos" w:hAnsi="Aptos"/>
          <w:b/>
          <w:i w:val="0"/>
          <w:color w:val="000000"/>
          <w:sz w:val="28"/>
        </w:rPr>
        <w:t>5 Live Ryu and Mininet Validation</w:t>
      </w:r>
    </w:p>
    <w:p w14:paraId="334C0989">
      <w:pPr>
        <w:spacing w:before="0" w:after="120" w:line="276" w:lineRule="auto"/>
      </w:pPr>
      <w:r>
        <w:rPr>
          <w:rFonts w:ascii="Aptos" w:hAnsi="Aptos"/>
          <w:b w:val="0"/>
          <w:i w:val="0"/>
          <w:color w:val="000000"/>
          <w:sz w:val="21"/>
        </w:rPr>
        <w:t>The Ryu controller was connected to the Mininet topology and monitored port statistics. Traffic was generated with iperf3 using a 20 Mbps UDP offered load. The fault experiment lowered the s2-s4 link after approximately ten seconds. PPO controller logs confirmed the selected candidate path and, on failure, reported recovery to candidate 1: s1 - s3 - s4.</w:t>
      </w:r>
    </w:p>
    <w:p w14:paraId="7BD1797D">
      <w:pPr>
        <w:pStyle w:val="3"/>
        <w:keepNext/>
        <w:spacing w:before="160" w:after="120"/>
      </w:pPr>
      <w:r>
        <w:rPr>
          <w:rFonts w:ascii="Aptos" w:hAnsi="Aptos"/>
          <w:b/>
          <w:i w:val="0"/>
          <w:color w:val="000000"/>
          <w:sz w:val="23"/>
        </w:rPr>
        <w:t>5.1 Observed Live Normal Traffic Results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6"/>
        <w:gridCol w:w="2016"/>
        <w:gridCol w:w="2016"/>
        <w:gridCol w:w="2016"/>
      </w:tblGrid>
      <w:tr w14:paraId="7912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0E3450A4">
            <w:pPr>
              <w:spacing w:after="0" w:line="240" w:lineRule="auto"/>
              <w:jc w:val="center"/>
            </w:pPr>
            <w:r>
              <w:rPr>
                <w:rFonts w:ascii="Aptos" w:hAnsi="Aptos"/>
                <w:b/>
                <w:i w:val="0"/>
                <w:color w:val="FFFFFF"/>
                <w:sz w:val="16"/>
              </w:rPr>
              <w:t>Policy</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49D8AEDC">
            <w:pPr>
              <w:spacing w:after="0" w:line="240" w:lineRule="auto"/>
              <w:jc w:val="center"/>
            </w:pPr>
            <w:r>
              <w:rPr>
                <w:rFonts w:ascii="Aptos" w:hAnsi="Aptos"/>
                <w:b/>
                <w:i w:val="0"/>
                <w:color w:val="FFFFFF"/>
                <w:sz w:val="16"/>
              </w:rPr>
              <w:t>Selected route</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40DA888B">
            <w:pPr>
              <w:spacing w:after="0" w:line="240" w:lineRule="auto"/>
              <w:jc w:val="center"/>
            </w:pPr>
            <w:r>
              <w:rPr>
                <w:rFonts w:ascii="Aptos" w:hAnsi="Aptos"/>
                <w:b/>
                <w:i w:val="0"/>
                <w:color w:val="FFFFFF"/>
                <w:sz w:val="16"/>
              </w:rPr>
              <w:t>Received throughput</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14089408">
            <w:pPr>
              <w:spacing w:after="0" w:line="240" w:lineRule="auto"/>
              <w:jc w:val="center"/>
            </w:pPr>
            <w:r>
              <w:rPr>
                <w:rFonts w:ascii="Aptos" w:hAnsi="Aptos"/>
                <w:b/>
                <w:i w:val="0"/>
                <w:color w:val="FFFFFF"/>
                <w:sz w:val="16"/>
              </w:rPr>
              <w:t>Loss</w:t>
            </w:r>
          </w:p>
        </w:tc>
      </w:tr>
      <w:tr w14:paraId="3A7C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09A8A38C">
            <w:pPr>
              <w:spacing w:after="0" w:line="240" w:lineRule="auto"/>
              <w:jc w:val="left"/>
            </w:pPr>
            <w:r>
              <w:rPr>
                <w:rFonts w:ascii="Aptos" w:hAnsi="Aptos"/>
                <w:b w:val="0"/>
                <w:i w:val="0"/>
                <w:color w:val="000000"/>
                <w:sz w:val="16"/>
              </w:rPr>
              <w:t>Min hop</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54A64CDD">
            <w:pPr>
              <w:spacing w:after="0" w:line="240" w:lineRule="auto"/>
              <w:jc w:val="center"/>
            </w:pPr>
            <w:r>
              <w:rPr>
                <w:rFonts w:ascii="Aptos" w:hAnsi="Aptos"/>
                <w:b w:val="0"/>
                <w:i w:val="0"/>
                <w:color w:val="000000"/>
                <w:sz w:val="16"/>
              </w:rPr>
              <w:t>s1-s2-s4</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679D1FE4">
            <w:pPr>
              <w:spacing w:after="0" w:line="240" w:lineRule="auto"/>
              <w:jc w:val="center"/>
              <w:rPr>
                <w:rFonts w:hint="default"/>
                <w:lang w:val="en-IN"/>
              </w:rPr>
            </w:pPr>
            <w:r>
              <w:rPr>
                <w:rFonts w:hint="default"/>
                <w:b w:val="0"/>
                <w:bCs w:val="0"/>
                <w:sz w:val="16"/>
                <w:szCs w:val="18"/>
                <w:lang w:val="en-IN"/>
              </w:rPr>
              <w:t>19.9Mbps</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3B1C0E70">
            <w:pPr>
              <w:spacing w:after="0" w:line="240" w:lineRule="auto"/>
              <w:jc w:val="center"/>
              <w:rPr>
                <w:rFonts w:hint="default"/>
                <w:lang w:val="en-IN"/>
              </w:rPr>
            </w:pPr>
            <w:r>
              <w:rPr>
                <w:rFonts w:hint="default"/>
                <w:b w:val="0"/>
                <w:i w:val="0"/>
                <w:color w:val="000000"/>
                <w:sz w:val="16"/>
                <w:lang w:val="en-IN"/>
              </w:rPr>
              <w:t>0.38%</w:t>
            </w:r>
          </w:p>
        </w:tc>
      </w:tr>
      <w:tr w14:paraId="3DDE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4324E2AF">
            <w:pPr>
              <w:spacing w:after="0" w:line="240" w:lineRule="auto"/>
              <w:jc w:val="left"/>
            </w:pPr>
            <w:r>
              <w:rPr>
                <w:rFonts w:ascii="Aptos" w:hAnsi="Aptos"/>
                <w:b w:val="0"/>
                <w:i w:val="0"/>
                <w:color w:val="000000"/>
                <w:sz w:val="16"/>
              </w:rPr>
              <w:t>Shortest delay</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6E08A42D">
            <w:pPr>
              <w:spacing w:after="0" w:line="240" w:lineRule="auto"/>
              <w:jc w:val="center"/>
            </w:pPr>
            <w:r>
              <w:rPr>
                <w:rFonts w:ascii="Aptos" w:hAnsi="Aptos"/>
                <w:b w:val="0"/>
                <w:i w:val="0"/>
                <w:color w:val="000000"/>
                <w:sz w:val="16"/>
              </w:rPr>
              <w:t>s1-s2-s3-s4</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51FF2EC3">
            <w:pPr>
              <w:spacing w:after="0" w:line="240" w:lineRule="auto"/>
              <w:jc w:val="center"/>
            </w:pPr>
            <w:r>
              <w:rPr>
                <w:rFonts w:ascii="Aptos" w:hAnsi="Aptos"/>
                <w:b w:val="0"/>
                <w:i w:val="0"/>
                <w:color w:val="000000"/>
                <w:sz w:val="16"/>
              </w:rPr>
              <w:t>14.1 Mbps</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74DBABDA">
            <w:pPr>
              <w:spacing w:after="0" w:line="240" w:lineRule="auto"/>
              <w:jc w:val="center"/>
            </w:pPr>
            <w:r>
              <w:rPr>
                <w:rFonts w:ascii="Aptos" w:hAnsi="Aptos"/>
                <w:b w:val="0"/>
                <w:i w:val="0"/>
                <w:color w:val="000000"/>
                <w:sz w:val="16"/>
              </w:rPr>
              <w:t>27%</w:t>
            </w:r>
          </w:p>
        </w:tc>
      </w:tr>
      <w:tr w14:paraId="3750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0602F14A">
            <w:pPr>
              <w:spacing w:after="0" w:line="240" w:lineRule="auto"/>
              <w:jc w:val="left"/>
            </w:pPr>
            <w:r>
              <w:rPr>
                <w:rFonts w:ascii="Aptos" w:hAnsi="Aptos"/>
                <w:b w:val="0"/>
                <w:i w:val="0"/>
                <w:color w:val="000000"/>
                <w:sz w:val="16"/>
              </w:rPr>
              <w:t>PPO standard QoS</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630FE6C1">
            <w:pPr>
              <w:spacing w:after="0" w:line="240" w:lineRule="auto"/>
              <w:jc w:val="center"/>
            </w:pPr>
            <w:r>
              <w:rPr>
                <w:rFonts w:ascii="Aptos" w:hAnsi="Aptos"/>
                <w:b w:val="0"/>
                <w:i w:val="0"/>
                <w:color w:val="000000"/>
                <w:sz w:val="16"/>
              </w:rPr>
              <w:t>s1-s2-s4</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65289C5A">
            <w:pPr>
              <w:spacing w:after="0" w:line="240" w:lineRule="auto"/>
              <w:jc w:val="center"/>
            </w:pPr>
            <w:r>
              <w:rPr>
                <w:rFonts w:ascii="Aptos" w:hAnsi="Aptos"/>
                <w:b w:val="0"/>
                <w:i w:val="0"/>
                <w:color w:val="000000"/>
                <w:sz w:val="16"/>
              </w:rPr>
              <w:t>19.9 Mbps</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112C29E5">
            <w:pPr>
              <w:spacing w:after="0" w:line="240" w:lineRule="auto"/>
              <w:jc w:val="center"/>
            </w:pPr>
            <w:r>
              <w:rPr>
                <w:rFonts w:ascii="Aptos" w:hAnsi="Aptos"/>
                <w:b w:val="0"/>
                <w:i w:val="0"/>
                <w:color w:val="000000"/>
                <w:sz w:val="16"/>
              </w:rPr>
              <w:t>0.</w:t>
            </w:r>
            <w:r>
              <w:rPr>
                <w:rFonts w:hint="default"/>
                <w:b w:val="0"/>
                <w:i w:val="0"/>
                <w:color w:val="000000"/>
                <w:sz w:val="16"/>
                <w:lang w:val="en-IN"/>
              </w:rPr>
              <w:t>4</w:t>
            </w:r>
            <w:r>
              <w:rPr>
                <w:rFonts w:ascii="Aptos" w:hAnsi="Aptos"/>
                <w:b w:val="0"/>
                <w:i w:val="0"/>
                <w:color w:val="000000"/>
                <w:sz w:val="16"/>
              </w:rPr>
              <w:t>%</w:t>
            </w:r>
          </w:p>
        </w:tc>
      </w:tr>
      <w:tr w14:paraId="7001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1E5A6638">
            <w:pPr>
              <w:spacing w:after="0" w:line="240" w:lineRule="auto"/>
              <w:jc w:val="left"/>
            </w:pPr>
            <w:r>
              <w:rPr>
                <w:rFonts w:ascii="Aptos" w:hAnsi="Aptos"/>
                <w:b w:val="0"/>
                <w:i w:val="0"/>
                <w:color w:val="000000"/>
                <w:sz w:val="16"/>
              </w:rPr>
              <w:t>PPO predictive QoS</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13C97F71">
            <w:pPr>
              <w:spacing w:after="0" w:line="240" w:lineRule="auto"/>
              <w:jc w:val="center"/>
              <w:rPr>
                <w:rFonts w:hint="default"/>
                <w:lang w:val="en-IN"/>
              </w:rPr>
            </w:pPr>
            <w:r>
              <w:rPr>
                <w:rFonts w:hint="default"/>
                <w:b w:val="0"/>
                <w:bCs w:val="0"/>
                <w:sz w:val="16"/>
                <w:szCs w:val="18"/>
                <w:lang w:val="en-IN"/>
              </w:rPr>
              <w:t>s1-s2-s4</w:t>
            </w:r>
            <w:bookmarkStart w:id="0" w:name="_GoBack"/>
            <w:bookmarkEnd w:id="0"/>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11B87CF8">
            <w:pPr>
              <w:spacing w:after="0" w:line="240" w:lineRule="auto"/>
              <w:jc w:val="center"/>
              <w:rPr>
                <w:rFonts w:hint="default"/>
                <w:lang w:val="en-IN"/>
              </w:rPr>
            </w:pPr>
            <w:r>
              <w:rPr>
                <w:rFonts w:hint="default"/>
                <w:b w:val="0"/>
                <w:i w:val="0"/>
                <w:color w:val="000000"/>
                <w:sz w:val="16"/>
                <w:lang w:val="en-IN"/>
              </w:rPr>
              <w:t>18,7 Mbps</w:t>
            </w:r>
          </w:p>
        </w:tc>
        <w:tc>
          <w:tcPr>
            <w:tcW w:w="20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2DB5E967">
            <w:pPr>
              <w:spacing w:after="0" w:line="240" w:lineRule="auto"/>
              <w:jc w:val="center"/>
              <w:rPr>
                <w:rFonts w:hint="default"/>
                <w:lang w:val="en-IN"/>
              </w:rPr>
            </w:pPr>
            <w:r>
              <w:rPr>
                <w:rFonts w:hint="default"/>
                <w:b w:val="0"/>
                <w:i w:val="0"/>
                <w:color w:val="000000"/>
                <w:sz w:val="16"/>
                <w:lang w:val="en-IN"/>
              </w:rPr>
              <w:t>0.44</w:t>
            </w:r>
          </w:p>
        </w:tc>
      </w:tr>
    </w:tbl>
    <w:p w14:paraId="7F0C35E5">
      <w:pPr>
        <w:spacing w:after="40"/>
      </w:pPr>
    </w:p>
    <w:p w14:paraId="5F35F1D0">
      <w:pPr>
        <w:spacing w:before="40" w:after="160"/>
        <w:jc w:val="left"/>
      </w:pPr>
      <w:r>
        <w:rPr>
          <w:rFonts w:ascii="Aptos" w:hAnsi="Aptos"/>
          <w:b w:val="0"/>
          <w:i/>
          <w:color w:val="444444"/>
          <w:sz w:val="18"/>
        </w:rPr>
        <w:t>Table 4. Live Ryu and Mininet normal traffic observations, 20 Mbps UDP offered load.</w:t>
      </w:r>
    </w:p>
    <w:p w14:paraId="46497BCC">
      <w:pPr>
        <w:spacing w:before="0" w:after="120" w:line="276" w:lineRule="auto"/>
      </w:pPr>
      <w:r>
        <w:rPr>
          <w:rFonts w:ascii="Aptos" w:hAnsi="Aptos"/>
          <w:b w:val="0"/>
          <w:i w:val="0"/>
          <w:color w:val="000000"/>
          <w:sz w:val="21"/>
        </w:rPr>
        <w:t>The measured normal-traffic results show why fixed shortest-delay routing is not automatically the best QoS choice: its selected route has a 15 Mbps bottleneck and therefore drops traffic at a 20 Mbps offered load. The standard PPO controller selected the higher-capacity route and delivered 19.9 Mbps with 0.36 percent loss.</w:t>
      </w:r>
    </w:p>
    <w:p w14:paraId="56FC8195">
      <w:pPr>
        <w:pStyle w:val="3"/>
        <w:keepNext/>
        <w:spacing w:before="160" w:after="120"/>
      </w:pPr>
      <w:r>
        <w:rPr>
          <w:rFonts w:ascii="Aptos" w:hAnsi="Aptos"/>
          <w:b/>
          <w:i w:val="0"/>
          <w:color w:val="000000"/>
          <w:sz w:val="23"/>
        </w:rPr>
        <w:t>5.2 Observed Live Link Failure Results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1680"/>
        <w:gridCol w:w="1680"/>
        <w:gridCol w:w="1680"/>
        <w:gridCol w:w="1680"/>
      </w:tblGrid>
      <w:tr w14:paraId="29BA4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196ECF2C">
            <w:pPr>
              <w:spacing w:after="0" w:line="240" w:lineRule="auto"/>
              <w:jc w:val="center"/>
            </w:pPr>
            <w:r>
              <w:rPr>
                <w:rFonts w:ascii="Aptos" w:hAnsi="Aptos"/>
                <w:b/>
                <w:i w:val="0"/>
                <w:color w:val="FFFFFF"/>
                <w:sz w:val="15"/>
              </w:rPr>
              <w:t>Policy</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4ED530E5">
            <w:pPr>
              <w:spacing w:after="0" w:line="240" w:lineRule="auto"/>
              <w:jc w:val="center"/>
            </w:pPr>
            <w:r>
              <w:rPr>
                <w:rFonts w:ascii="Aptos" w:hAnsi="Aptos"/>
                <w:b/>
                <w:i w:val="0"/>
                <w:color w:val="FFFFFF"/>
                <w:sz w:val="15"/>
              </w:rPr>
              <w:t>Path behavior after s2-s4 failure</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08D47EA9">
            <w:pPr>
              <w:spacing w:after="0" w:line="240" w:lineRule="auto"/>
              <w:jc w:val="center"/>
            </w:pPr>
            <w:r>
              <w:rPr>
                <w:rFonts w:ascii="Aptos" w:hAnsi="Aptos"/>
                <w:b/>
                <w:i w:val="0"/>
                <w:color w:val="FFFFFF"/>
                <w:sz w:val="15"/>
              </w:rPr>
              <w:t>Received throughput</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615E3CCC">
            <w:pPr>
              <w:spacing w:after="0" w:line="240" w:lineRule="auto"/>
              <w:jc w:val="center"/>
            </w:pPr>
            <w:r>
              <w:rPr>
                <w:rFonts w:ascii="Aptos" w:hAnsi="Aptos"/>
                <w:b/>
                <w:i w:val="0"/>
                <w:color w:val="FFFFFF"/>
                <w:sz w:val="15"/>
              </w:rPr>
              <w:t>Loss</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9"/>
            <w:tcMar>
              <w:top w:w="90" w:type="dxa"/>
              <w:left w:w="90" w:type="dxa"/>
              <w:bottom w:w="90" w:type="dxa"/>
              <w:right w:w="90" w:type="dxa"/>
            </w:tcMar>
            <w:vAlign w:val="center"/>
          </w:tcPr>
          <w:p w14:paraId="3F7F6504">
            <w:pPr>
              <w:spacing w:after="0" w:line="240" w:lineRule="auto"/>
              <w:jc w:val="center"/>
            </w:pPr>
            <w:r>
              <w:rPr>
                <w:rFonts w:ascii="Aptos" w:hAnsi="Aptos"/>
                <w:b/>
                <w:i w:val="0"/>
                <w:color w:val="FFFFFF"/>
                <w:sz w:val="15"/>
              </w:rPr>
              <w:t>Outcome</w:t>
            </w:r>
          </w:p>
        </w:tc>
      </w:tr>
      <w:tr w14:paraId="08BA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14F5873D">
            <w:pPr>
              <w:spacing w:after="0" w:line="240" w:lineRule="auto"/>
              <w:jc w:val="left"/>
            </w:pPr>
            <w:r>
              <w:rPr>
                <w:rFonts w:ascii="Aptos" w:hAnsi="Aptos"/>
                <w:b w:val="0"/>
                <w:i w:val="0"/>
                <w:color w:val="000000"/>
                <w:sz w:val="15"/>
              </w:rPr>
              <w:t>Min hop</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4FFD4CF5">
            <w:pPr>
              <w:spacing w:after="0" w:line="240" w:lineRule="auto"/>
              <w:jc w:val="center"/>
            </w:pPr>
            <w:r>
              <w:rPr>
                <w:rFonts w:ascii="Aptos" w:hAnsi="Aptos"/>
                <w:b w:val="0"/>
                <w:i w:val="0"/>
                <w:color w:val="000000"/>
                <w:sz w:val="15"/>
              </w:rPr>
              <w:t>Fixed path s1-s2-s4 becomes unavailable</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45A1CD68">
            <w:pPr>
              <w:spacing w:after="0" w:line="240" w:lineRule="auto"/>
              <w:jc w:val="center"/>
            </w:pPr>
            <w:r>
              <w:rPr>
                <w:rFonts w:ascii="Aptos" w:hAnsi="Aptos"/>
                <w:b w:val="0"/>
                <w:i w:val="0"/>
                <w:color w:val="000000"/>
                <w:sz w:val="15"/>
              </w:rPr>
              <w:t>5.02 Mbps*</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332B37B6">
            <w:pPr>
              <w:spacing w:after="0" w:line="240" w:lineRule="auto"/>
              <w:jc w:val="center"/>
            </w:pPr>
            <w:r>
              <w:rPr>
                <w:rFonts w:ascii="Aptos" w:hAnsi="Aptos"/>
                <w:b w:val="0"/>
                <w:i w:val="0"/>
                <w:color w:val="000000"/>
                <w:sz w:val="15"/>
              </w:rPr>
              <w:t>About 61.1%*</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21179D82">
            <w:pPr>
              <w:spacing w:after="0" w:line="240" w:lineRule="auto"/>
              <w:jc w:val="center"/>
            </w:pPr>
            <w:r>
              <w:rPr>
                <w:rFonts w:ascii="Aptos" w:hAnsi="Aptos"/>
                <w:b w:val="0"/>
                <w:i w:val="0"/>
                <w:color w:val="000000"/>
                <w:sz w:val="15"/>
              </w:rPr>
              <w:t>Route failure</w:t>
            </w:r>
          </w:p>
        </w:tc>
      </w:tr>
      <w:tr w14:paraId="721C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218F1B8A">
            <w:pPr>
              <w:spacing w:after="0" w:line="240" w:lineRule="auto"/>
              <w:jc w:val="left"/>
            </w:pPr>
            <w:r>
              <w:rPr>
                <w:rFonts w:ascii="Aptos" w:hAnsi="Aptos"/>
                <w:b w:val="0"/>
                <w:i w:val="0"/>
                <w:color w:val="000000"/>
                <w:sz w:val="15"/>
              </w:rPr>
              <w:t>Shortest delay</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4FE557D9">
            <w:pPr>
              <w:spacing w:after="0" w:line="240" w:lineRule="auto"/>
              <w:jc w:val="center"/>
            </w:pPr>
            <w:r>
              <w:rPr>
                <w:rFonts w:ascii="Aptos" w:hAnsi="Aptos"/>
                <w:b w:val="0"/>
                <w:i w:val="0"/>
                <w:color w:val="000000"/>
                <w:sz w:val="15"/>
              </w:rPr>
              <w:t>Continues on s1-s2-s3-s4</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61CE3A1A">
            <w:pPr>
              <w:spacing w:after="0" w:line="240" w:lineRule="auto"/>
              <w:jc w:val="center"/>
            </w:pPr>
            <w:r>
              <w:rPr>
                <w:rFonts w:ascii="Aptos" w:hAnsi="Aptos"/>
                <w:b w:val="0"/>
                <w:i w:val="0"/>
                <w:color w:val="000000"/>
                <w:sz w:val="15"/>
              </w:rPr>
              <w:t>14.5 Mbps</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545768B7">
            <w:pPr>
              <w:spacing w:after="0" w:line="240" w:lineRule="auto"/>
              <w:jc w:val="center"/>
            </w:pPr>
            <w:r>
              <w:rPr>
                <w:rFonts w:ascii="Aptos" w:hAnsi="Aptos"/>
                <w:b w:val="0"/>
                <w:i w:val="0"/>
                <w:color w:val="000000"/>
                <w:sz w:val="15"/>
              </w:rPr>
              <w:t>26%</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44386DE6">
            <w:pPr>
              <w:spacing w:after="0" w:line="240" w:lineRule="auto"/>
              <w:jc w:val="center"/>
            </w:pPr>
            <w:r>
              <w:rPr>
                <w:rFonts w:ascii="Aptos" w:hAnsi="Aptos"/>
                <w:b w:val="0"/>
                <w:i w:val="0"/>
                <w:color w:val="000000"/>
                <w:sz w:val="15"/>
              </w:rPr>
              <w:t>15 Mbps bottleneck</w:t>
            </w:r>
          </w:p>
        </w:tc>
      </w:tr>
      <w:tr w14:paraId="5FFE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6CD4E224">
            <w:pPr>
              <w:spacing w:after="0" w:line="240" w:lineRule="auto"/>
              <w:jc w:val="left"/>
            </w:pPr>
            <w:r>
              <w:rPr>
                <w:rFonts w:ascii="Aptos" w:hAnsi="Aptos"/>
                <w:b w:val="0"/>
                <w:i w:val="0"/>
                <w:color w:val="000000"/>
                <w:sz w:val="15"/>
              </w:rPr>
              <w:t>PPO standard QoS</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694F85D1">
            <w:pPr>
              <w:spacing w:after="0" w:line="240" w:lineRule="auto"/>
              <w:jc w:val="center"/>
            </w:pPr>
            <w:r>
              <w:rPr>
                <w:rFonts w:ascii="Aptos" w:hAnsi="Aptos"/>
                <w:b w:val="0"/>
                <w:i w:val="0"/>
                <w:color w:val="000000"/>
                <w:sz w:val="15"/>
              </w:rPr>
              <w:t>Reroutes to s1-s3-s4</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5DF3C414">
            <w:pPr>
              <w:spacing w:after="0" w:line="240" w:lineRule="auto"/>
              <w:jc w:val="center"/>
            </w:pPr>
            <w:r>
              <w:rPr>
                <w:rFonts w:ascii="Aptos" w:hAnsi="Aptos"/>
                <w:b w:val="0"/>
                <w:i w:val="0"/>
                <w:color w:val="000000"/>
                <w:sz w:val="15"/>
              </w:rPr>
              <w:t>19.5 Mbps</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4E19A0C5">
            <w:pPr>
              <w:spacing w:after="0" w:line="240" w:lineRule="auto"/>
              <w:jc w:val="center"/>
            </w:pPr>
            <w:r>
              <w:rPr>
                <w:rFonts w:ascii="Aptos" w:hAnsi="Aptos"/>
                <w:b w:val="0"/>
                <w:i w:val="0"/>
                <w:color w:val="000000"/>
                <w:sz w:val="15"/>
              </w:rPr>
              <w:t>1.6%</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90" w:type="dxa"/>
              <w:left w:w="90" w:type="dxa"/>
              <w:bottom w:w="90" w:type="dxa"/>
              <w:right w:w="90" w:type="dxa"/>
            </w:tcMar>
            <w:vAlign w:val="center"/>
          </w:tcPr>
          <w:p w14:paraId="1FAAFC62">
            <w:pPr>
              <w:spacing w:after="0" w:line="240" w:lineRule="auto"/>
              <w:jc w:val="center"/>
            </w:pPr>
            <w:r>
              <w:rPr>
                <w:rFonts w:ascii="Aptos" w:hAnsi="Aptos"/>
                <w:b w:val="0"/>
                <w:i w:val="0"/>
                <w:color w:val="000000"/>
                <w:sz w:val="15"/>
              </w:rPr>
              <w:t>Recovered</w:t>
            </w:r>
          </w:p>
        </w:tc>
      </w:tr>
      <w:tr w14:paraId="7EAC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0F878A0D">
            <w:pPr>
              <w:spacing w:after="0" w:line="240" w:lineRule="auto"/>
              <w:jc w:val="left"/>
            </w:pPr>
            <w:r>
              <w:rPr>
                <w:rFonts w:ascii="Aptos" w:hAnsi="Aptos"/>
                <w:b w:val="0"/>
                <w:i w:val="0"/>
                <w:color w:val="000000"/>
                <w:sz w:val="15"/>
              </w:rPr>
              <w:t>PPO predictive QoS</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77FEB396">
            <w:pPr>
              <w:spacing w:after="0" w:line="240" w:lineRule="auto"/>
              <w:jc w:val="center"/>
            </w:pPr>
            <w:r>
              <w:rPr>
                <w:rFonts w:ascii="Aptos" w:hAnsi="Aptos"/>
                <w:b w:val="0"/>
                <w:i w:val="0"/>
                <w:color w:val="000000"/>
                <w:sz w:val="15"/>
              </w:rPr>
              <w:t>Reroutes to s1-s3-s4</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2553FE24">
            <w:pPr>
              <w:spacing w:after="0" w:line="240" w:lineRule="auto"/>
              <w:jc w:val="center"/>
            </w:pPr>
            <w:r>
              <w:rPr>
                <w:rFonts w:ascii="Aptos" w:hAnsi="Aptos"/>
                <w:b w:val="0"/>
                <w:i w:val="0"/>
                <w:color w:val="000000"/>
                <w:sz w:val="15"/>
              </w:rPr>
              <w:t>19.5 Mbps</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467389C0">
            <w:pPr>
              <w:spacing w:after="0" w:line="240" w:lineRule="auto"/>
              <w:jc w:val="center"/>
            </w:pPr>
            <w:r>
              <w:rPr>
                <w:rFonts w:ascii="Aptos" w:hAnsi="Aptos"/>
                <w:b w:val="0"/>
                <w:i w:val="0"/>
                <w:color w:val="000000"/>
                <w:sz w:val="15"/>
              </w:rPr>
              <w:t>1.5%</w:t>
            </w:r>
          </w:p>
        </w:tc>
        <w:tc>
          <w:tcPr>
            <w:tcW w:w="1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90" w:type="dxa"/>
              <w:bottom w:w="90" w:type="dxa"/>
              <w:right w:w="90" w:type="dxa"/>
            </w:tcMar>
            <w:vAlign w:val="center"/>
          </w:tcPr>
          <w:p w14:paraId="3FA03736">
            <w:pPr>
              <w:spacing w:after="0" w:line="240" w:lineRule="auto"/>
              <w:jc w:val="center"/>
            </w:pPr>
            <w:r>
              <w:rPr>
                <w:rFonts w:ascii="Aptos" w:hAnsi="Aptos"/>
                <w:b w:val="0"/>
                <w:i w:val="0"/>
                <w:color w:val="000000"/>
                <w:sz w:val="15"/>
              </w:rPr>
              <w:t>Recovered</w:t>
            </w:r>
          </w:p>
        </w:tc>
      </w:tr>
    </w:tbl>
    <w:p w14:paraId="71935500">
      <w:pPr>
        <w:spacing w:after="40"/>
      </w:pPr>
    </w:p>
    <w:p w14:paraId="06E79FAC">
      <w:pPr>
        <w:spacing w:before="40" w:after="160"/>
        <w:jc w:val="left"/>
      </w:pPr>
      <w:r>
        <w:rPr>
          <w:rFonts w:ascii="Aptos" w:hAnsi="Aptos"/>
          <w:b w:val="0"/>
          <w:i/>
          <w:color w:val="444444"/>
          <w:sz w:val="18"/>
        </w:rPr>
        <w:t>Table 5. Live Ryu and Mininet fault test, 20 Mbps UDP offered load for 60 seconds. *For Min hop, iperf3 receiver reporting was disrupted by the route break. The loss estimate is derived from 103,590 sender datagrams and 40,344 receiver datagrams.</w:t>
      </w:r>
    </w:p>
    <w:p w14:paraId="57221320">
      <w:pPr>
        <w:spacing w:before="0" w:after="120" w:line="276" w:lineRule="auto"/>
      </w:pPr>
      <w:r>
        <w:rPr>
          <w:rFonts w:ascii="Aptos" w:hAnsi="Aptos"/>
          <w:b w:val="0"/>
          <w:i w:val="0"/>
          <w:color w:val="000000"/>
          <w:sz w:val="21"/>
        </w:rPr>
        <w:t>The live test supports the simulation findings. Both PPO controllers continued delivering approximately 19.5 Mbps after the failed link and incurred only around one to two percent loss. Min hop lost its selected route. Shortest delay did not use the failed link but was limited by its 15 Mbps bottleneck, so it achieved 14.5 Mbps with 26 percent loss.</w:t>
      </w:r>
    </w:p>
    <w:p w14:paraId="7AD706CE">
      <w:pPr>
        <w:pStyle w:val="2"/>
        <w:keepNext/>
        <w:spacing w:before="280" w:after="120"/>
        <w:rPr>
          <w:rFonts w:hint="default"/>
          <w:lang w:val="en-IN"/>
        </w:rPr>
      </w:pPr>
      <w:r>
        <w:rPr>
          <w:rFonts w:ascii="Aptos" w:hAnsi="Aptos"/>
          <w:b/>
          <w:i w:val="0"/>
          <w:color w:val="000000"/>
          <w:sz w:val="28"/>
        </w:rPr>
        <w:t xml:space="preserve">6 </w:t>
      </w:r>
      <w:r>
        <w:rPr>
          <w:rFonts w:hint="default" w:ascii="Aptos" w:hAnsi="Aptos"/>
          <w:b/>
          <w:i w:val="0"/>
          <w:color w:val="000000"/>
          <w:sz w:val="28"/>
          <w:lang w:val="en-IN"/>
        </w:rPr>
        <w:t>Commands Used</w:t>
      </w:r>
    </w:p>
    <w:p w14:paraId="005956A9">
      <w:pPr>
        <w:spacing w:before="0" w:after="120" w:line="276" w:lineRule="auto"/>
      </w:pPr>
      <w:r>
        <w:rPr>
          <w:rFonts w:ascii="Aptos" w:hAnsi="Aptos"/>
          <w:b w:val="0"/>
          <w:i w:val="0"/>
          <w:color w:val="000000"/>
          <w:sz w:val="21"/>
        </w:rPr>
        <w:t>Simulation comparison command:</w:t>
      </w:r>
    </w:p>
    <w:p w14:paraId="5CABCDF1">
      <w:pPr>
        <w:spacing w:after="120"/>
        <w:ind w:left="360"/>
      </w:pPr>
      <w:r>
        <w:rPr>
          <w:rFonts w:ascii="Aptos" w:hAnsi="Aptos"/>
          <w:b w:val="0"/>
          <w:i w:val="0"/>
          <w:color w:val="1F1F1F"/>
          <w:sz w:val="18"/>
        </w:rPr>
        <w:t>PYTHONPATH=src python -m sdn_rl.evaluate --compare-all --episodes 50</w:t>
      </w:r>
    </w:p>
    <w:p w14:paraId="54BF60FC">
      <w:pPr>
        <w:spacing w:before="0" w:after="120" w:line="276" w:lineRule="auto"/>
      </w:pPr>
      <w:r>
        <w:rPr>
          <w:rFonts w:ascii="Aptos" w:hAnsi="Aptos"/>
          <w:b w:val="0"/>
          <w:i w:val="0"/>
          <w:color w:val="000000"/>
          <w:sz w:val="21"/>
        </w:rPr>
        <w:t>Live controller modes:</w:t>
      </w:r>
    </w:p>
    <w:p w14:paraId="681BC219">
      <w:pPr>
        <w:spacing w:after="40"/>
        <w:ind w:left="360"/>
      </w:pPr>
      <w:r>
        <w:rPr>
          <w:rFonts w:ascii="Aptos" w:hAnsi="Aptos"/>
          <w:b w:val="0"/>
          <w:i w:val="0"/>
          <w:color w:val="1F1F1F"/>
          <w:sz w:val="18"/>
        </w:rPr>
        <w:t>PYTHONPATH=src ROUTING_MODE=ppo ryu-manager sdn_rl.ryu_app</w:t>
      </w:r>
    </w:p>
    <w:p w14:paraId="7450399A">
      <w:pPr>
        <w:spacing w:after="40"/>
        <w:ind w:left="360"/>
      </w:pPr>
      <w:r>
        <w:rPr>
          <w:rFonts w:ascii="Aptos" w:hAnsi="Aptos"/>
          <w:b w:val="0"/>
          <w:i w:val="0"/>
          <w:color w:val="1F1F1F"/>
          <w:sz w:val="18"/>
        </w:rPr>
        <w:t>PYTHONPATH=src ROUTING_MODE=predictive ryu-manager sdn_rl.ryu_app</w:t>
      </w:r>
    </w:p>
    <w:p w14:paraId="72F0C9C9">
      <w:pPr>
        <w:spacing w:after="40"/>
        <w:ind w:left="360"/>
      </w:pPr>
      <w:r>
        <w:rPr>
          <w:rFonts w:ascii="Aptos" w:hAnsi="Aptos"/>
          <w:b w:val="0"/>
          <w:i w:val="0"/>
          <w:color w:val="1F1F1F"/>
          <w:sz w:val="18"/>
        </w:rPr>
        <w:t>PYTHONPATH=src ROUTING_MODE=minhop ryu-manager sdn_rl.ryu_app</w:t>
      </w:r>
    </w:p>
    <w:p w14:paraId="5AA451C0">
      <w:pPr>
        <w:spacing w:after="40"/>
        <w:ind w:left="360"/>
      </w:pPr>
      <w:r>
        <w:rPr>
          <w:rFonts w:ascii="Aptos" w:hAnsi="Aptos"/>
          <w:b w:val="0"/>
          <w:i w:val="0"/>
          <w:color w:val="1F1F1F"/>
          <w:sz w:val="18"/>
        </w:rPr>
        <w:t>PYTHONPATH=src ROUTING_MODE=shortest ryu-manager sdn_rl.ryu_app</w:t>
      </w:r>
    </w:p>
    <w:p w14:paraId="3766ABEC">
      <w:pPr>
        <w:spacing w:before="0" w:after="120" w:line="276" w:lineRule="auto"/>
      </w:pPr>
      <w:r>
        <w:rPr>
          <w:rFonts w:ascii="Aptos" w:hAnsi="Aptos"/>
          <w:b w:val="0"/>
          <w:i w:val="0"/>
          <w:color w:val="000000"/>
          <w:sz w:val="21"/>
        </w:rPr>
        <w:t>Fault injection in the Mininet CLI: start a persistent h4 iperf3 server, start a 60 second h1 UDP client, wait approximately ten seconds, then run link s2 s4 down. Restore with link s2 s4 up after the test.</w:t>
      </w:r>
    </w:p>
    <w:p w14:paraId="5CF40044">
      <w:pPr>
        <w:pStyle w:val="2"/>
        <w:keepNext/>
        <w:spacing w:before="280" w:after="120"/>
      </w:pPr>
      <w:r>
        <w:rPr>
          <w:rFonts w:ascii="Aptos" w:hAnsi="Aptos"/>
          <w:b/>
          <w:i w:val="0"/>
          <w:color w:val="000000"/>
          <w:sz w:val="28"/>
        </w:rPr>
        <w:t>7 Conclusion</w:t>
      </w:r>
    </w:p>
    <w:p w14:paraId="04279432">
      <w:pPr>
        <w:spacing w:before="0" w:after="120" w:line="276" w:lineRule="auto"/>
        <w:rPr>
          <w:rFonts w:ascii="Aptos" w:hAnsi="Aptos"/>
          <w:b w:val="0"/>
          <w:i w:val="0"/>
          <w:color w:val="000000"/>
          <w:sz w:val="21"/>
        </w:rPr>
      </w:pPr>
      <w:r>
        <w:rPr>
          <w:rFonts w:ascii="Aptos" w:hAnsi="Aptos"/>
          <w:b w:val="0"/>
          <w:i w:val="0"/>
          <w:color w:val="000000"/>
          <w:sz w:val="21"/>
        </w:rPr>
        <w:t>The project demonstrates an end to end SDN traffic engineering workflow: a Gymnasium environment trains PPO policies, Stable Baselines3 produces the models, Ryu applies policy decisions as OpenFlow paths, and Mininet validates behavior under controlled traffic and faults. In simulation, PPO improves throughput and feasible decisions compared with fixed policies. In the live fault test, standard and predictive PPO reroute successfully and maintain near offered load, while Min hop fails on the broken path and shortest delay is constrained by capacity. The next practical extension is multi flow routing with a broader set of source and destination pairs.</w:t>
      </w:r>
    </w:p>
    <w:p w14:paraId="508A2F31">
      <w:pPr>
        <w:spacing w:before="0" w:after="120" w:line="276" w:lineRule="auto"/>
        <w:rPr>
          <w:rFonts w:ascii="Aptos" w:hAnsi="Aptos"/>
          <w:b w:val="0"/>
          <w:i w:val="0"/>
          <w:color w:val="000000"/>
          <w:sz w:val="21"/>
        </w:rPr>
      </w:pPr>
    </w:p>
    <w:p w14:paraId="19CF0366">
      <w:pPr>
        <w:spacing w:before="0" w:after="120" w:line="276" w:lineRule="auto"/>
        <w:rPr>
          <w:rFonts w:hint="default"/>
          <w:b w:val="0"/>
          <w:i w:val="0"/>
          <w:color w:val="0000FF"/>
          <w:sz w:val="21"/>
          <w:u w:val="single"/>
          <w:lang w:val="en-IN"/>
        </w:rPr>
      </w:pPr>
      <w:r>
        <w:rPr>
          <w:rFonts w:hint="default"/>
          <w:b w:val="0"/>
          <w:i w:val="0"/>
          <w:color w:val="0000FF"/>
          <w:sz w:val="21"/>
          <w:u w:val="single"/>
          <w:lang w:val="en-IN"/>
        </w:rPr>
        <w:t>Proofs:</w:t>
      </w:r>
    </w:p>
    <w:p w14:paraId="593D3C2D">
      <w:pPr>
        <w:spacing w:before="0" w:after="120" w:line="276" w:lineRule="auto"/>
        <w:rPr>
          <w:rFonts w:hint="default"/>
          <w:b w:val="0"/>
          <w:i w:val="0"/>
          <w:color w:val="0000FF"/>
          <w:sz w:val="21"/>
          <w:u w:val="single"/>
          <w:lang w:val="en-IN"/>
        </w:rPr>
      </w:pPr>
      <w:r>
        <w:rPr>
          <w:rFonts w:hint="default"/>
          <w:b w:val="0"/>
          <w:i w:val="0"/>
          <w:color w:val="0000FF"/>
          <w:sz w:val="21"/>
          <w:u w:val="single"/>
          <w:lang w:val="en-IN"/>
        </w:rPr>
        <w:t>Training Predictive and Non Predictive PPO:</w:t>
      </w:r>
    </w:p>
    <w:p w14:paraId="49EAD204">
      <w:pPr>
        <w:spacing w:before="0" w:after="120" w:line="276" w:lineRule="auto"/>
      </w:pPr>
      <w:r>
        <w:drawing>
          <wp:inline distT="0" distB="0" distL="114300" distR="114300">
            <wp:extent cx="5480050" cy="574675"/>
            <wp:effectExtent l="0" t="0" r="635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0050" cy="574675"/>
                    </a:xfrm>
                    <a:prstGeom prst="rect">
                      <a:avLst/>
                    </a:prstGeom>
                    <a:noFill/>
                    <a:ln>
                      <a:noFill/>
                    </a:ln>
                  </pic:spPr>
                </pic:pic>
              </a:graphicData>
            </a:graphic>
          </wp:inline>
        </w:drawing>
      </w:r>
    </w:p>
    <w:p w14:paraId="617EA303">
      <w:pPr>
        <w:spacing w:before="0" w:after="120" w:line="276" w:lineRule="auto"/>
      </w:pPr>
      <w:r>
        <w:drawing>
          <wp:inline distT="0" distB="0" distL="114300" distR="114300">
            <wp:extent cx="5519420" cy="290830"/>
            <wp:effectExtent l="0" t="0" r="1270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519420" cy="290830"/>
                    </a:xfrm>
                    <a:prstGeom prst="rect">
                      <a:avLst/>
                    </a:prstGeom>
                    <a:noFill/>
                    <a:ln>
                      <a:noFill/>
                    </a:ln>
                  </pic:spPr>
                </pic:pic>
              </a:graphicData>
            </a:graphic>
          </wp:inline>
        </w:drawing>
      </w:r>
    </w:p>
    <w:p w14:paraId="64BA75E2">
      <w:pPr>
        <w:spacing w:before="0" w:after="120" w:line="276" w:lineRule="auto"/>
        <w:rPr>
          <w:rFonts w:hint="default"/>
          <w:color w:val="0000FF"/>
          <w:u w:val="single"/>
          <w:lang w:val="en-IN"/>
        </w:rPr>
      </w:pPr>
      <w:r>
        <w:rPr>
          <w:rFonts w:hint="default"/>
          <w:color w:val="0000FF"/>
          <w:u w:val="single"/>
          <w:lang w:val="en-IN"/>
        </w:rPr>
        <w:t>Simulated Results:</w:t>
      </w:r>
    </w:p>
    <w:p w14:paraId="64B10CFA">
      <w:pPr>
        <w:spacing w:before="0" w:after="120" w:line="276" w:lineRule="auto"/>
      </w:pPr>
      <w:r>
        <w:drawing>
          <wp:inline distT="0" distB="0" distL="114300" distR="114300">
            <wp:extent cx="5593080" cy="119507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593080" cy="1195070"/>
                    </a:xfrm>
                    <a:prstGeom prst="rect">
                      <a:avLst/>
                    </a:prstGeom>
                    <a:noFill/>
                    <a:ln>
                      <a:noFill/>
                    </a:ln>
                  </pic:spPr>
                </pic:pic>
              </a:graphicData>
            </a:graphic>
          </wp:inline>
        </w:drawing>
      </w:r>
    </w:p>
    <w:p w14:paraId="01030CD9">
      <w:pPr>
        <w:spacing w:before="0" w:after="120" w:line="276" w:lineRule="auto"/>
      </w:pPr>
    </w:p>
    <w:p w14:paraId="552AE6A7">
      <w:pPr>
        <w:spacing w:before="0" w:after="120" w:line="276" w:lineRule="auto"/>
        <w:rPr>
          <w:rFonts w:hint="default"/>
          <w:color w:val="0000FF"/>
          <w:lang w:val="en-IN"/>
        </w:rPr>
      </w:pPr>
    </w:p>
    <w:p w14:paraId="3C8CB2AE">
      <w:pPr>
        <w:spacing w:before="0" w:after="120" w:line="276" w:lineRule="auto"/>
        <w:rPr>
          <w:rFonts w:hint="default"/>
          <w:color w:val="0000FF"/>
          <w:lang w:val="en-IN"/>
        </w:rPr>
      </w:pPr>
    </w:p>
    <w:p w14:paraId="2AD89454">
      <w:pPr>
        <w:spacing w:before="0" w:after="120" w:line="276" w:lineRule="auto"/>
        <w:rPr>
          <w:rFonts w:hint="default"/>
          <w:color w:val="0000FF"/>
          <w:lang w:val="en-IN"/>
        </w:rPr>
      </w:pPr>
    </w:p>
    <w:p w14:paraId="0B62B68C">
      <w:pPr>
        <w:spacing w:before="0" w:after="120" w:line="276" w:lineRule="auto"/>
        <w:rPr>
          <w:rFonts w:hint="default"/>
          <w:color w:val="0000FF"/>
          <w:lang w:val="en-IN"/>
        </w:rPr>
      </w:pPr>
    </w:p>
    <w:p w14:paraId="4C7BE761">
      <w:pPr>
        <w:spacing w:before="0" w:after="120" w:line="276" w:lineRule="auto"/>
        <w:rPr>
          <w:rFonts w:hint="default"/>
          <w:color w:val="0000FF"/>
          <w:lang w:val="en-IN"/>
        </w:rPr>
      </w:pPr>
    </w:p>
    <w:p w14:paraId="11109226">
      <w:pPr>
        <w:spacing w:before="0" w:after="120" w:line="276" w:lineRule="auto"/>
        <w:rPr>
          <w:rFonts w:hint="default"/>
          <w:color w:val="0000FF"/>
          <w:lang w:val="en-IN"/>
        </w:rPr>
      </w:pPr>
      <w:r>
        <w:rPr>
          <w:rFonts w:hint="default"/>
          <w:color w:val="0000FF"/>
          <w:lang w:val="en-IN"/>
        </w:rPr>
        <w:t>No Link Failure Results:</w:t>
      </w:r>
    </w:p>
    <w:p w14:paraId="6A69100E">
      <w:pPr>
        <w:numPr>
          <w:ilvl w:val="0"/>
          <w:numId w:val="8"/>
        </w:numPr>
        <w:spacing w:before="0" w:after="120" w:line="276" w:lineRule="auto"/>
        <w:rPr>
          <w:rFonts w:hint="default"/>
          <w:color w:val="0000FF"/>
          <w:lang w:val="en-IN"/>
        </w:rPr>
      </w:pPr>
      <w:r>
        <w:rPr>
          <w:rFonts w:hint="default"/>
          <w:color w:val="0000FF"/>
          <w:lang w:val="en-IN"/>
        </w:rPr>
        <w:t>Shortest Delay:</w:t>
      </w:r>
    </w:p>
    <w:p w14:paraId="43D6DADE">
      <w:pPr>
        <w:numPr>
          <w:numId w:val="0"/>
        </w:numPr>
        <w:spacing w:before="0" w:after="120" w:line="276" w:lineRule="auto"/>
        <w:rPr>
          <w:rFonts w:hint="default"/>
          <w:color w:val="0000FF"/>
          <w:lang w:val="en-IN"/>
        </w:rPr>
      </w:pPr>
      <w:r>
        <w:drawing>
          <wp:inline distT="0" distB="0" distL="114300" distR="114300">
            <wp:extent cx="6412865" cy="3306445"/>
            <wp:effectExtent l="0" t="0" r="317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6412865" cy="3306445"/>
                    </a:xfrm>
                    <a:prstGeom prst="rect">
                      <a:avLst/>
                    </a:prstGeom>
                    <a:noFill/>
                    <a:ln>
                      <a:noFill/>
                    </a:ln>
                  </pic:spPr>
                </pic:pic>
              </a:graphicData>
            </a:graphic>
          </wp:inline>
        </w:drawing>
      </w:r>
    </w:p>
    <w:p w14:paraId="3AC76F30">
      <w:pPr>
        <w:numPr>
          <w:numId w:val="0"/>
        </w:numPr>
        <w:spacing w:before="0" w:after="120" w:line="276" w:lineRule="auto"/>
        <w:rPr>
          <w:color w:val="0000FF"/>
        </w:rPr>
      </w:pPr>
      <w:r>
        <w:drawing>
          <wp:inline distT="0" distB="0" distL="114300" distR="114300">
            <wp:extent cx="6420485" cy="5561330"/>
            <wp:effectExtent l="0" t="0" r="1079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420485" cy="5561330"/>
                    </a:xfrm>
                    <a:prstGeom prst="rect">
                      <a:avLst/>
                    </a:prstGeom>
                    <a:noFill/>
                    <a:ln>
                      <a:noFill/>
                    </a:ln>
                  </pic:spPr>
                </pic:pic>
              </a:graphicData>
            </a:graphic>
          </wp:inline>
        </w:drawing>
      </w:r>
    </w:p>
    <w:p w14:paraId="7798772B">
      <w:pPr>
        <w:numPr>
          <w:ilvl w:val="0"/>
          <w:numId w:val="8"/>
        </w:numPr>
        <w:spacing w:before="0" w:after="120" w:line="276" w:lineRule="auto"/>
        <w:ind w:left="0" w:leftChars="0" w:firstLine="0" w:firstLineChars="0"/>
        <w:rPr>
          <w:rFonts w:hint="default"/>
          <w:color w:val="0000FF"/>
          <w:lang w:val="en-IN"/>
        </w:rPr>
      </w:pPr>
      <w:r>
        <w:rPr>
          <w:rFonts w:hint="default"/>
          <w:color w:val="0000FF"/>
          <w:lang w:val="en-IN"/>
        </w:rPr>
        <w:t xml:space="preserve"> Min Hop:</w:t>
      </w:r>
    </w:p>
    <w:p w14:paraId="769E8306">
      <w:pPr>
        <w:numPr>
          <w:numId w:val="0"/>
        </w:numPr>
        <w:spacing w:before="0" w:after="120" w:line="276" w:lineRule="auto"/>
        <w:ind w:leftChars="0"/>
        <w:rPr>
          <w:rFonts w:hint="default"/>
          <w:color w:val="0000FF"/>
          <w:lang w:val="en-IN"/>
        </w:rPr>
      </w:pPr>
      <w:r>
        <w:drawing>
          <wp:inline distT="0" distB="0" distL="114300" distR="114300">
            <wp:extent cx="5725160" cy="428625"/>
            <wp:effectExtent l="0" t="0" r="5080" b="1333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12"/>
                    <a:stretch>
                      <a:fillRect/>
                    </a:stretch>
                  </pic:blipFill>
                  <pic:spPr>
                    <a:xfrm>
                      <a:off x="0" y="0"/>
                      <a:ext cx="5725160" cy="428625"/>
                    </a:xfrm>
                    <a:prstGeom prst="rect">
                      <a:avLst/>
                    </a:prstGeom>
                    <a:noFill/>
                    <a:ln>
                      <a:noFill/>
                    </a:ln>
                  </pic:spPr>
                </pic:pic>
              </a:graphicData>
            </a:graphic>
          </wp:inline>
        </w:drawing>
      </w:r>
    </w:p>
    <w:p w14:paraId="6DC8CD6E">
      <w:pPr>
        <w:numPr>
          <w:numId w:val="0"/>
        </w:numPr>
        <w:spacing w:before="0" w:after="120" w:line="276" w:lineRule="auto"/>
        <w:ind w:leftChars="0"/>
        <w:rPr>
          <w:rFonts w:hint="default"/>
          <w:color w:val="0000FF"/>
          <w:lang w:val="en-IN"/>
        </w:rPr>
      </w:pPr>
      <w:r>
        <w:drawing>
          <wp:inline distT="0" distB="0" distL="114300" distR="114300">
            <wp:extent cx="5725160" cy="1539240"/>
            <wp:effectExtent l="0" t="0" r="508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13"/>
                    <a:stretch>
                      <a:fillRect/>
                    </a:stretch>
                  </pic:blipFill>
                  <pic:spPr>
                    <a:xfrm>
                      <a:off x="0" y="0"/>
                      <a:ext cx="5725160" cy="1539240"/>
                    </a:xfrm>
                    <a:prstGeom prst="rect">
                      <a:avLst/>
                    </a:prstGeom>
                    <a:noFill/>
                    <a:ln>
                      <a:noFill/>
                    </a:ln>
                  </pic:spPr>
                </pic:pic>
              </a:graphicData>
            </a:graphic>
          </wp:inline>
        </w:drawing>
      </w:r>
    </w:p>
    <w:p w14:paraId="465B43F2">
      <w:pPr>
        <w:numPr>
          <w:ilvl w:val="0"/>
          <w:numId w:val="8"/>
        </w:numPr>
        <w:spacing w:before="0" w:after="120" w:line="276" w:lineRule="auto"/>
        <w:ind w:left="0" w:leftChars="0" w:firstLine="0" w:firstLineChars="0"/>
        <w:rPr>
          <w:rFonts w:hint="default"/>
          <w:color w:val="0000FF"/>
          <w:lang w:val="en-IN"/>
        </w:rPr>
      </w:pPr>
      <w:r>
        <w:rPr>
          <w:rFonts w:hint="default"/>
          <w:color w:val="0000FF"/>
          <w:lang w:val="en-IN"/>
        </w:rPr>
        <w:t>Non Predictive PPO:</w:t>
      </w:r>
    </w:p>
    <w:p w14:paraId="10D79875">
      <w:pPr>
        <w:numPr>
          <w:numId w:val="0"/>
        </w:numPr>
        <w:spacing w:before="0" w:after="120" w:line="276" w:lineRule="auto"/>
        <w:ind w:leftChars="0"/>
      </w:pPr>
      <w:r>
        <w:drawing>
          <wp:inline distT="0" distB="0" distL="114300" distR="114300">
            <wp:extent cx="5723255" cy="4942205"/>
            <wp:effectExtent l="0" t="0" r="6985" b="1079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14"/>
                    <a:stretch>
                      <a:fillRect/>
                    </a:stretch>
                  </pic:blipFill>
                  <pic:spPr>
                    <a:xfrm>
                      <a:off x="0" y="0"/>
                      <a:ext cx="5723255" cy="4942205"/>
                    </a:xfrm>
                    <a:prstGeom prst="rect">
                      <a:avLst/>
                    </a:prstGeom>
                    <a:noFill/>
                    <a:ln>
                      <a:noFill/>
                    </a:ln>
                  </pic:spPr>
                </pic:pic>
              </a:graphicData>
            </a:graphic>
          </wp:inline>
        </w:drawing>
      </w:r>
    </w:p>
    <w:p w14:paraId="3606690B">
      <w:pPr>
        <w:numPr>
          <w:numId w:val="0"/>
        </w:numPr>
        <w:spacing w:before="0" w:after="120" w:line="276" w:lineRule="auto"/>
        <w:ind w:leftChars="0"/>
        <w:rPr>
          <w:rFonts w:hint="default"/>
          <w:lang w:val="en-IN"/>
        </w:rPr>
      </w:pPr>
      <w:r>
        <w:drawing>
          <wp:inline distT="0" distB="0" distL="114300" distR="114300">
            <wp:extent cx="6046470" cy="2125345"/>
            <wp:effectExtent l="0" t="0" r="3810" b="825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15"/>
                    <a:stretch>
                      <a:fillRect/>
                    </a:stretch>
                  </pic:blipFill>
                  <pic:spPr>
                    <a:xfrm>
                      <a:off x="0" y="0"/>
                      <a:ext cx="6046470" cy="2125345"/>
                    </a:xfrm>
                    <a:prstGeom prst="rect">
                      <a:avLst/>
                    </a:prstGeom>
                    <a:noFill/>
                    <a:ln>
                      <a:noFill/>
                    </a:ln>
                  </pic:spPr>
                </pic:pic>
              </a:graphicData>
            </a:graphic>
          </wp:inline>
        </w:drawing>
      </w:r>
    </w:p>
    <w:p w14:paraId="40CCE0C5">
      <w:pPr>
        <w:numPr>
          <w:ilvl w:val="0"/>
          <w:numId w:val="8"/>
        </w:numPr>
        <w:spacing w:before="0" w:after="120" w:line="276" w:lineRule="auto"/>
        <w:ind w:left="0" w:leftChars="0" w:firstLine="0" w:firstLineChars="0"/>
        <w:rPr>
          <w:rFonts w:hint="default"/>
          <w:color w:val="0000FF"/>
          <w:lang w:val="en-IN"/>
        </w:rPr>
      </w:pPr>
      <w:r>
        <w:rPr>
          <w:rFonts w:hint="default"/>
          <w:color w:val="0000FF"/>
          <w:lang w:val="en-IN"/>
        </w:rPr>
        <w:t>Predictive PPO:</w:t>
      </w:r>
    </w:p>
    <w:p w14:paraId="6B67666B">
      <w:pPr>
        <w:numPr>
          <w:numId w:val="0"/>
        </w:numPr>
        <w:spacing w:before="0" w:after="120" w:line="276" w:lineRule="auto"/>
        <w:ind w:leftChars="0"/>
        <w:rPr>
          <w:rFonts w:hint="default"/>
          <w:color w:val="0000FF"/>
          <w:lang w:val="en-IN"/>
        </w:rPr>
      </w:pPr>
      <w:r>
        <w:drawing>
          <wp:inline distT="0" distB="0" distL="114300" distR="114300">
            <wp:extent cx="5729605" cy="4723765"/>
            <wp:effectExtent l="0" t="0" r="635" b="63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16"/>
                    <a:stretch>
                      <a:fillRect/>
                    </a:stretch>
                  </pic:blipFill>
                  <pic:spPr>
                    <a:xfrm>
                      <a:off x="0" y="0"/>
                      <a:ext cx="5729605" cy="4723765"/>
                    </a:xfrm>
                    <a:prstGeom prst="rect">
                      <a:avLst/>
                    </a:prstGeom>
                    <a:noFill/>
                    <a:ln>
                      <a:noFill/>
                    </a:ln>
                  </pic:spPr>
                </pic:pic>
              </a:graphicData>
            </a:graphic>
          </wp:inline>
        </w:drawing>
      </w:r>
    </w:p>
    <w:p w14:paraId="49AC6469">
      <w:pPr>
        <w:spacing w:before="0" w:after="120" w:line="276" w:lineRule="auto"/>
        <w:rPr>
          <w:rFonts w:hint="default"/>
          <w:color w:val="0000FF"/>
          <w:lang w:val="en-IN"/>
        </w:rPr>
      </w:pPr>
      <w:r>
        <w:drawing>
          <wp:inline distT="0" distB="0" distL="114300" distR="114300">
            <wp:extent cx="5725160" cy="1539240"/>
            <wp:effectExtent l="0" t="0" r="508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13"/>
                    <a:stretch>
                      <a:fillRect/>
                    </a:stretch>
                  </pic:blipFill>
                  <pic:spPr>
                    <a:xfrm>
                      <a:off x="0" y="0"/>
                      <a:ext cx="5725160" cy="1539240"/>
                    </a:xfrm>
                    <a:prstGeom prst="rect">
                      <a:avLst/>
                    </a:prstGeom>
                    <a:noFill/>
                    <a:ln>
                      <a:noFill/>
                    </a:ln>
                  </pic:spPr>
                </pic:pic>
              </a:graphicData>
            </a:graphic>
          </wp:inline>
        </w:drawing>
      </w:r>
    </w:p>
    <w:p w14:paraId="54453BC7">
      <w:pPr>
        <w:spacing w:before="0" w:after="120" w:line="276" w:lineRule="auto"/>
        <w:rPr>
          <w:rFonts w:hint="default"/>
          <w:color w:val="0000FF"/>
          <w:lang w:val="en-IN"/>
        </w:rPr>
      </w:pPr>
    </w:p>
    <w:p w14:paraId="448A9D21">
      <w:pPr>
        <w:spacing w:before="0" w:after="120" w:line="276" w:lineRule="auto"/>
        <w:rPr>
          <w:rFonts w:hint="default"/>
          <w:color w:val="0000FF"/>
          <w:lang w:val="en-IN"/>
        </w:rPr>
      </w:pPr>
    </w:p>
    <w:p w14:paraId="6AC21A14">
      <w:pPr>
        <w:spacing w:before="0" w:after="120" w:line="276" w:lineRule="auto"/>
        <w:rPr>
          <w:rFonts w:hint="default"/>
          <w:color w:val="0000FF"/>
          <w:lang w:val="en-IN"/>
        </w:rPr>
      </w:pPr>
    </w:p>
    <w:p w14:paraId="399340AC">
      <w:pPr>
        <w:spacing w:before="0" w:after="120" w:line="276" w:lineRule="auto"/>
        <w:rPr>
          <w:rFonts w:hint="default"/>
          <w:color w:val="0000FF"/>
          <w:lang w:val="en-IN"/>
        </w:rPr>
      </w:pPr>
    </w:p>
    <w:p w14:paraId="518B6062">
      <w:pPr>
        <w:spacing w:before="0" w:after="120" w:line="276" w:lineRule="auto"/>
        <w:rPr>
          <w:rFonts w:hint="default"/>
          <w:color w:val="0000FF"/>
          <w:lang w:val="en-IN"/>
        </w:rPr>
      </w:pPr>
      <w:r>
        <w:rPr>
          <w:rFonts w:hint="default"/>
          <w:color w:val="0000FF"/>
          <w:lang w:val="en-IN"/>
        </w:rPr>
        <w:t>s2-s4 link failure Results:</w:t>
      </w:r>
    </w:p>
    <w:p w14:paraId="6C49B4B7">
      <w:pPr>
        <w:numPr>
          <w:ilvl w:val="0"/>
          <w:numId w:val="9"/>
        </w:numPr>
        <w:spacing w:before="0" w:after="120" w:line="276" w:lineRule="auto"/>
        <w:rPr>
          <w:rFonts w:hint="default"/>
          <w:color w:val="0000FF"/>
          <w:lang w:val="en-IN"/>
        </w:rPr>
      </w:pPr>
      <w:r>
        <w:rPr>
          <w:rFonts w:hint="default"/>
          <w:color w:val="0000FF"/>
          <w:lang w:val="en-IN"/>
        </w:rPr>
        <w:t>Shortest Delay:</w:t>
      </w:r>
    </w:p>
    <w:p w14:paraId="1C83D2F9">
      <w:pPr>
        <w:numPr>
          <w:numId w:val="0"/>
        </w:numPr>
        <w:spacing w:before="0" w:after="120" w:line="276" w:lineRule="auto"/>
      </w:pPr>
      <w:r>
        <w:drawing>
          <wp:inline distT="0" distB="0" distL="114300" distR="114300">
            <wp:extent cx="5271135" cy="6569075"/>
            <wp:effectExtent l="0" t="0" r="1905"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271135" cy="6569075"/>
                    </a:xfrm>
                    <a:prstGeom prst="rect">
                      <a:avLst/>
                    </a:prstGeom>
                    <a:noFill/>
                    <a:ln>
                      <a:noFill/>
                    </a:ln>
                  </pic:spPr>
                </pic:pic>
              </a:graphicData>
            </a:graphic>
          </wp:inline>
        </w:drawing>
      </w:r>
    </w:p>
    <w:p w14:paraId="43D1BC72">
      <w:pPr>
        <w:numPr>
          <w:numId w:val="0"/>
        </w:numPr>
        <w:spacing w:before="0" w:after="120" w:line="276" w:lineRule="auto"/>
        <w:rPr>
          <w:rFonts w:hint="default"/>
          <w:lang w:val="en-IN"/>
        </w:rPr>
      </w:pPr>
      <w:r>
        <w:drawing>
          <wp:inline distT="0" distB="0" distL="114300" distR="114300">
            <wp:extent cx="5266690" cy="4003675"/>
            <wp:effectExtent l="0" t="0" r="635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266690" cy="4003675"/>
                    </a:xfrm>
                    <a:prstGeom prst="rect">
                      <a:avLst/>
                    </a:prstGeom>
                    <a:noFill/>
                    <a:ln>
                      <a:noFill/>
                    </a:ln>
                  </pic:spPr>
                </pic:pic>
              </a:graphicData>
            </a:graphic>
          </wp:inline>
        </w:drawing>
      </w:r>
    </w:p>
    <w:p w14:paraId="6E87F7ED">
      <w:pPr>
        <w:numPr>
          <w:numId w:val="0"/>
        </w:numPr>
        <w:spacing w:before="0" w:after="120" w:line="276" w:lineRule="auto"/>
        <w:rPr>
          <w:rFonts w:hint="default"/>
          <w:color w:val="0000FF"/>
          <w:lang w:val="en-IN"/>
        </w:rPr>
      </w:pPr>
      <w:r>
        <w:drawing>
          <wp:inline distT="0" distB="0" distL="114300" distR="114300">
            <wp:extent cx="6104255" cy="2780665"/>
            <wp:effectExtent l="0" t="0" r="698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6104255" cy="2780665"/>
                    </a:xfrm>
                    <a:prstGeom prst="rect">
                      <a:avLst/>
                    </a:prstGeom>
                    <a:noFill/>
                    <a:ln>
                      <a:noFill/>
                    </a:ln>
                  </pic:spPr>
                </pic:pic>
              </a:graphicData>
            </a:graphic>
          </wp:inline>
        </w:drawing>
      </w:r>
    </w:p>
    <w:p w14:paraId="1D9086E0">
      <w:pPr>
        <w:numPr>
          <w:ilvl w:val="0"/>
          <w:numId w:val="10"/>
        </w:numPr>
        <w:spacing w:before="0" w:after="120" w:line="276" w:lineRule="auto"/>
        <w:rPr>
          <w:rFonts w:hint="default"/>
          <w:color w:val="0000FF"/>
          <w:lang w:val="en-IN"/>
        </w:rPr>
      </w:pPr>
      <w:r>
        <w:rPr>
          <w:rFonts w:hint="default"/>
          <w:color w:val="0000FF"/>
          <w:lang w:val="en-IN"/>
        </w:rPr>
        <w:t>Min Hop:</w:t>
      </w:r>
    </w:p>
    <w:p w14:paraId="40CE6BE2">
      <w:pPr>
        <w:numPr>
          <w:numId w:val="0"/>
        </w:numPr>
        <w:spacing w:before="0" w:after="120" w:line="276" w:lineRule="auto"/>
        <w:rPr>
          <w:rFonts w:hint="default"/>
          <w:color w:val="0000FF"/>
          <w:lang w:val="en-IN"/>
        </w:rPr>
      </w:pPr>
    </w:p>
    <w:p w14:paraId="63DE9941">
      <w:pPr>
        <w:numPr>
          <w:ilvl w:val="0"/>
          <w:numId w:val="11"/>
        </w:numPr>
        <w:spacing w:before="0" w:after="120" w:line="276" w:lineRule="auto"/>
        <w:rPr>
          <w:rFonts w:hint="default"/>
          <w:color w:val="0000FF"/>
          <w:lang w:val="en-IN"/>
        </w:rPr>
      </w:pPr>
      <w:r>
        <w:rPr>
          <w:rFonts w:hint="default"/>
          <w:color w:val="0000FF"/>
          <w:lang w:val="en-IN"/>
        </w:rPr>
        <w:t>Non-predictive PPO:</w:t>
      </w:r>
    </w:p>
    <w:p w14:paraId="51B9CF3A">
      <w:pPr>
        <w:numPr>
          <w:numId w:val="0"/>
        </w:numPr>
        <w:spacing w:before="0" w:after="120" w:line="276" w:lineRule="auto"/>
        <w:rPr>
          <w:rFonts w:hint="default"/>
          <w:color w:val="0000FF"/>
          <w:lang w:val="en-IN"/>
        </w:rPr>
      </w:pPr>
      <w:r>
        <w:drawing>
          <wp:inline distT="0" distB="0" distL="114300" distR="114300">
            <wp:extent cx="5215255" cy="5862955"/>
            <wp:effectExtent l="0" t="0" r="1206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215255" cy="5862955"/>
                    </a:xfrm>
                    <a:prstGeom prst="rect">
                      <a:avLst/>
                    </a:prstGeom>
                    <a:noFill/>
                    <a:ln>
                      <a:noFill/>
                    </a:ln>
                  </pic:spPr>
                </pic:pic>
              </a:graphicData>
            </a:graphic>
          </wp:inline>
        </w:drawing>
      </w:r>
    </w:p>
    <w:p w14:paraId="6AF982B0">
      <w:pPr>
        <w:numPr>
          <w:numId w:val="0"/>
        </w:numPr>
        <w:spacing w:before="0" w:after="120" w:line="276" w:lineRule="auto"/>
      </w:pPr>
      <w:r>
        <w:drawing>
          <wp:inline distT="0" distB="0" distL="114300" distR="114300">
            <wp:extent cx="5268595" cy="4934585"/>
            <wp:effectExtent l="0" t="0" r="444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268595" cy="4934585"/>
                    </a:xfrm>
                    <a:prstGeom prst="rect">
                      <a:avLst/>
                    </a:prstGeom>
                    <a:noFill/>
                    <a:ln>
                      <a:noFill/>
                    </a:ln>
                  </pic:spPr>
                </pic:pic>
              </a:graphicData>
            </a:graphic>
          </wp:inline>
        </w:drawing>
      </w:r>
    </w:p>
    <w:p w14:paraId="5CE7BCBE">
      <w:pPr>
        <w:numPr>
          <w:numId w:val="0"/>
        </w:numPr>
        <w:spacing w:before="0" w:after="120" w:line="276" w:lineRule="auto"/>
        <w:rPr>
          <w:rFonts w:hint="default"/>
          <w:lang w:val="en-IN"/>
        </w:rPr>
      </w:pPr>
      <w:r>
        <w:drawing>
          <wp:inline distT="0" distB="0" distL="114300" distR="114300">
            <wp:extent cx="5273040" cy="38830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273040" cy="3883025"/>
                    </a:xfrm>
                    <a:prstGeom prst="rect">
                      <a:avLst/>
                    </a:prstGeom>
                    <a:noFill/>
                    <a:ln>
                      <a:noFill/>
                    </a:ln>
                  </pic:spPr>
                </pic:pic>
              </a:graphicData>
            </a:graphic>
          </wp:inline>
        </w:drawing>
      </w:r>
    </w:p>
    <w:p w14:paraId="618D48B7">
      <w:pPr>
        <w:spacing w:before="0" w:after="120" w:line="276" w:lineRule="auto"/>
        <w:rPr>
          <w:rFonts w:hint="default"/>
          <w:color w:val="0000FF"/>
          <w:lang w:val="en-IN"/>
        </w:rPr>
      </w:pPr>
      <w:r>
        <w:rPr>
          <w:rFonts w:hint="default"/>
          <w:color w:val="0000FF"/>
          <w:lang w:val="en-IN"/>
        </w:rPr>
        <w:t>4)Predictive PPO:</w:t>
      </w:r>
    </w:p>
    <w:p w14:paraId="4EA71F71">
      <w:pPr>
        <w:spacing w:before="0" w:after="120" w:line="276" w:lineRule="auto"/>
      </w:pPr>
      <w:r>
        <w:drawing>
          <wp:inline distT="0" distB="0" distL="114300" distR="114300">
            <wp:extent cx="5269865" cy="5941695"/>
            <wp:effectExtent l="0" t="0" r="317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269865" cy="5941695"/>
                    </a:xfrm>
                    <a:prstGeom prst="rect">
                      <a:avLst/>
                    </a:prstGeom>
                    <a:noFill/>
                    <a:ln>
                      <a:noFill/>
                    </a:ln>
                  </pic:spPr>
                </pic:pic>
              </a:graphicData>
            </a:graphic>
          </wp:inline>
        </w:drawing>
      </w:r>
    </w:p>
    <w:p w14:paraId="79CD64BB">
      <w:pPr>
        <w:spacing w:before="0" w:after="120" w:line="276" w:lineRule="auto"/>
      </w:pPr>
      <w:r>
        <w:drawing>
          <wp:inline distT="0" distB="0" distL="114300" distR="114300">
            <wp:extent cx="5273675" cy="4667885"/>
            <wp:effectExtent l="0" t="0" r="1460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4"/>
                    <a:stretch>
                      <a:fillRect/>
                    </a:stretch>
                  </pic:blipFill>
                  <pic:spPr>
                    <a:xfrm>
                      <a:off x="0" y="0"/>
                      <a:ext cx="5273675" cy="4667885"/>
                    </a:xfrm>
                    <a:prstGeom prst="rect">
                      <a:avLst/>
                    </a:prstGeom>
                    <a:noFill/>
                    <a:ln>
                      <a:noFill/>
                    </a:ln>
                  </pic:spPr>
                </pic:pic>
              </a:graphicData>
            </a:graphic>
          </wp:inline>
        </w:drawing>
      </w:r>
    </w:p>
    <w:p w14:paraId="058EC992">
      <w:pPr>
        <w:spacing w:before="0" w:after="120" w:line="276" w:lineRule="auto"/>
      </w:pPr>
      <w:r>
        <w:drawing>
          <wp:inline distT="0" distB="0" distL="114300" distR="114300">
            <wp:extent cx="6473825" cy="3625215"/>
            <wp:effectExtent l="0" t="0" r="317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5"/>
                    <a:stretch>
                      <a:fillRect/>
                    </a:stretch>
                  </pic:blipFill>
                  <pic:spPr>
                    <a:xfrm>
                      <a:off x="0" y="0"/>
                      <a:ext cx="6473825" cy="3625215"/>
                    </a:xfrm>
                    <a:prstGeom prst="rect">
                      <a:avLst/>
                    </a:prstGeom>
                    <a:noFill/>
                    <a:ln>
                      <a:noFill/>
                    </a:ln>
                  </pic:spPr>
                </pic:pic>
              </a:graphicData>
            </a:graphic>
          </wp:inline>
        </w:drawing>
      </w:r>
    </w:p>
    <w:p w14:paraId="23125D8F">
      <w:pPr>
        <w:spacing w:before="0" w:after="120" w:line="276" w:lineRule="auto"/>
      </w:pPr>
    </w:p>
    <w:p w14:paraId="055BB434">
      <w:pPr>
        <w:spacing w:before="0" w:after="120" w:line="276" w:lineRule="auto"/>
        <w:rPr>
          <w:rFonts w:hint="default"/>
          <w:color w:val="0000FF"/>
          <w:u w:val="single"/>
          <w:lang w:val="en-IN"/>
        </w:rPr>
      </w:pPr>
      <w:r>
        <w:rPr>
          <w:rFonts w:hint="default"/>
          <w:color w:val="0000FF"/>
          <w:u w:val="single"/>
          <w:lang w:val="en-IN"/>
        </w:rPr>
        <w:t>References:</w:t>
      </w:r>
    </w:p>
    <w:p w14:paraId="5BCED5A9">
      <w:pPr>
        <w:pStyle w:val="34"/>
        <w:keepNext w:val="0"/>
        <w:keepLines w:val="0"/>
        <w:widowControl/>
        <w:suppressLineNumbers w:val="0"/>
      </w:pPr>
      <w:r>
        <w:t xml:space="preserve">[1] L. Wang, M. Wang, C. Lin, and Y. Zhang, “Accelerating traffic engineering optimization for segment routing: A recommendation perspective,” </w:t>
      </w:r>
      <w:r>
        <w:rPr>
          <w:rStyle w:val="17"/>
        </w:rPr>
        <w:t>Computer Networks</w:t>
      </w:r>
      <w:r>
        <w:t xml:space="preserve">, vol. 264, Art. no. 111224, 2025. </w:t>
      </w:r>
      <w:r>
        <w:fldChar w:fldCharType="begin"/>
      </w:r>
      <w:r>
        <w:instrText xml:space="preserve"> HYPERLINK "https://doi.org/10.1016/j.comnet.2025.111224" </w:instrText>
      </w:r>
      <w:r>
        <w:fldChar w:fldCharType="separate"/>
      </w:r>
      <w:r>
        <w:rPr>
          <w:rStyle w:val="20"/>
        </w:rPr>
        <w:t>https://doi.org/10.1016/j.comnet.2025.111224</w:t>
      </w:r>
      <w:r>
        <w:fldChar w:fldCharType="end"/>
      </w:r>
    </w:p>
    <w:p w14:paraId="516F2284">
      <w:pPr>
        <w:pStyle w:val="34"/>
        <w:keepNext w:val="0"/>
        <w:keepLines w:val="0"/>
        <w:widowControl/>
        <w:suppressLineNumbers w:val="0"/>
      </w:pPr>
      <w:r>
        <w:t xml:space="preserve">[2] Y. Tian, Z. Wang, X. Yin, X. Shi, J. Yang, and H. Zhang, “Adaptive traffic engineering with segment routing through deep reinforcement learning,” </w:t>
      </w:r>
      <w:r>
        <w:rPr>
          <w:rStyle w:val="17"/>
        </w:rPr>
        <w:t>Computer Networks</w:t>
      </w:r>
      <w:r>
        <w:t xml:space="preserve">, vol. 267, Art. no. 111356, 2025. </w:t>
      </w:r>
      <w:r>
        <w:fldChar w:fldCharType="begin"/>
      </w:r>
      <w:r>
        <w:instrText xml:space="preserve"> HYPERLINK "https://doi.org/10.1016/j.comnet.2025.111356" </w:instrText>
      </w:r>
      <w:r>
        <w:fldChar w:fldCharType="separate"/>
      </w:r>
      <w:r>
        <w:rPr>
          <w:rStyle w:val="20"/>
        </w:rPr>
        <w:t>https://doi.org/10.1016/j.comnet.2025.111356</w:t>
      </w:r>
      <w:r>
        <w:fldChar w:fldCharType="end"/>
      </w:r>
    </w:p>
    <w:p w14:paraId="1AF58185">
      <w:pPr>
        <w:pStyle w:val="34"/>
        <w:keepNext w:val="0"/>
        <w:keepLines w:val="0"/>
        <w:widowControl/>
        <w:suppressLineNumbers w:val="0"/>
      </w:pPr>
      <w:r>
        <w:t xml:space="preserve">[3] Y. Guo, Z. Huang, M. Ding, B. Lin, and H. Luo, “PROM: A persistent routing optimization method based on supervised learning,” </w:t>
      </w:r>
      <w:r>
        <w:rPr>
          <w:rStyle w:val="17"/>
        </w:rPr>
        <w:t>Journal of Network and Computer Applications</w:t>
      </w:r>
      <w:r>
        <w:t xml:space="preserve">, vol. 242, Art. no. 104223, 2025. </w:t>
      </w:r>
      <w:r>
        <w:fldChar w:fldCharType="begin"/>
      </w:r>
      <w:r>
        <w:instrText xml:space="preserve"> HYPERLINK "https://doi.org/10.1016/j.jnca.2025.104223" </w:instrText>
      </w:r>
      <w:r>
        <w:fldChar w:fldCharType="separate"/>
      </w:r>
      <w:r>
        <w:rPr>
          <w:rStyle w:val="20"/>
        </w:rPr>
        <w:t>https://doi.org/10.1016/j.jnca.2025.104223</w:t>
      </w:r>
      <w:r>
        <w:fldChar w:fldCharType="end"/>
      </w:r>
    </w:p>
    <w:p w14:paraId="1E3CB8EA">
      <w:pPr>
        <w:pStyle w:val="34"/>
        <w:keepNext w:val="0"/>
        <w:keepLines w:val="0"/>
        <w:widowControl/>
        <w:suppressLineNumbers w:val="0"/>
      </w:pPr>
      <w:r>
        <w:t xml:space="preserve">[4] W. Zhou, R. Yang, Y. Guo, and H. Luo, “Network traffic feature representation with contrastive learning for traffic engineering in hybrid software-defined networks,” </w:t>
      </w:r>
      <w:r>
        <w:rPr>
          <w:rStyle w:val="17"/>
        </w:rPr>
        <w:t>Journal of Network and Computer Applications</w:t>
      </w:r>
      <w:r>
        <w:t xml:space="preserve">, vol. 242, Art. no. 104270, 2025. </w:t>
      </w:r>
      <w:r>
        <w:fldChar w:fldCharType="begin"/>
      </w:r>
      <w:r>
        <w:instrText xml:space="preserve"> HYPERLINK "https://doi.org/10.1016/j.jnca.2025.104270" </w:instrText>
      </w:r>
      <w:r>
        <w:fldChar w:fldCharType="separate"/>
      </w:r>
      <w:r>
        <w:rPr>
          <w:rStyle w:val="20"/>
        </w:rPr>
        <w:t>https://doi.org/10.1016/j.jnca.2025.104270</w:t>
      </w:r>
      <w:r>
        <w:fldChar w:fldCharType="end"/>
      </w:r>
    </w:p>
    <w:p w14:paraId="11D89857">
      <w:pPr>
        <w:pStyle w:val="34"/>
        <w:keepNext w:val="0"/>
        <w:keepLines w:val="0"/>
        <w:widowControl/>
        <w:suppressLineNumbers w:val="0"/>
      </w:pPr>
      <w:r>
        <w:t xml:space="preserve">[5] Y. Chen, A. Gu, L. Cui, and L. Lin, “MTEAL: Network routing optimization of SD-WAN traffic engineering integrating multi-dimensional QoS metrics,” </w:t>
      </w:r>
      <w:r>
        <w:rPr>
          <w:rStyle w:val="17"/>
        </w:rPr>
        <w:t>Journal of Network and Computer Applications</w:t>
      </w:r>
      <w:r>
        <w:t xml:space="preserve">, vol. 242, Art. no. 104272, 2025. </w:t>
      </w:r>
      <w:r>
        <w:fldChar w:fldCharType="begin"/>
      </w:r>
      <w:r>
        <w:instrText xml:space="preserve"> HYPERLINK "https://doi.org/10.1016/j.jnca.2025.104272" </w:instrText>
      </w:r>
      <w:r>
        <w:fldChar w:fldCharType="separate"/>
      </w:r>
      <w:r>
        <w:rPr>
          <w:rStyle w:val="20"/>
        </w:rPr>
        <w:t>https://doi.org/10.1016/j.jnca.2025.104272</w:t>
      </w:r>
      <w:r>
        <w:fldChar w:fldCharType="end"/>
      </w:r>
    </w:p>
    <w:p w14:paraId="26FA0888">
      <w:pPr>
        <w:pStyle w:val="34"/>
        <w:keepNext w:val="0"/>
        <w:keepLines w:val="0"/>
        <w:widowControl/>
        <w:suppressLineNumbers w:val="0"/>
      </w:pPr>
      <w:r>
        <w:t xml:space="preserve">[6] Z. Wu, Q. Tang, J. Cao, S. Wen, and B. Li, “Intelligent routing optimization with deep reinforcement learning and Betweenness Centrality Theory in software-defined networks,” </w:t>
      </w:r>
      <w:r>
        <w:rPr>
          <w:rStyle w:val="17"/>
        </w:rPr>
        <w:t>Computer Communications</w:t>
      </w:r>
      <w:r>
        <w:t xml:space="preserve">, vol. 247, Art. no. 108401, 2026. </w:t>
      </w:r>
      <w:r>
        <w:fldChar w:fldCharType="begin"/>
      </w:r>
      <w:r>
        <w:instrText xml:space="preserve"> HYPERLINK "https://doi.org/10.1016/j.comcom.2025.108401" </w:instrText>
      </w:r>
      <w:r>
        <w:fldChar w:fldCharType="separate"/>
      </w:r>
      <w:r>
        <w:rPr>
          <w:rStyle w:val="20"/>
        </w:rPr>
        <w:t>https://doi.org/10.1016/j.comcom.2025.108401</w:t>
      </w:r>
      <w:r>
        <w:fldChar w:fldCharType="end"/>
      </w:r>
    </w:p>
    <w:p w14:paraId="0239EBBB">
      <w:pPr>
        <w:pStyle w:val="34"/>
        <w:keepNext w:val="0"/>
        <w:keepLines w:val="0"/>
        <w:widowControl/>
        <w:suppressLineNumbers w:val="0"/>
      </w:pPr>
      <w:r>
        <w:t xml:space="preserve">[7] M. K. Awad, D. H. A. Daqar, D. H. Kablaoui, and E. A. Alrashed, “Knowledge transfer-enabled reinforcement learning for routing in software-defined networks,” </w:t>
      </w:r>
      <w:r>
        <w:rPr>
          <w:rStyle w:val="17"/>
        </w:rPr>
        <w:t>Journal of Engineering Research</w:t>
      </w:r>
      <w:r>
        <w:t xml:space="preserve">, vol. 14, pp. 2840–2850, 2026. </w:t>
      </w:r>
      <w:r>
        <w:fldChar w:fldCharType="begin"/>
      </w:r>
      <w:r>
        <w:instrText xml:space="preserve"> HYPERLINK "https://doi.org/10.1016/j.jer.2026.03.017" </w:instrText>
      </w:r>
      <w:r>
        <w:fldChar w:fldCharType="separate"/>
      </w:r>
      <w:r>
        <w:rPr>
          <w:rStyle w:val="20"/>
        </w:rPr>
        <w:t>https://doi.org/10.1016/j.jer.2026.03.017</w:t>
      </w:r>
      <w:r>
        <w:fldChar w:fldCharType="end"/>
      </w:r>
    </w:p>
    <w:p w14:paraId="04F0F49E">
      <w:pPr>
        <w:pStyle w:val="34"/>
        <w:keepNext w:val="0"/>
        <w:keepLines w:val="0"/>
        <w:widowControl/>
        <w:suppressLineNumbers w:val="0"/>
      </w:pPr>
      <w:r>
        <w:t xml:space="preserve">[8] G.-J. Lin, C.-F. Hung, and C.-H. Ke, “A deep reinforcement learning-based bandwidth demand-oriented routing in software-defined networking,” </w:t>
      </w:r>
      <w:r>
        <w:rPr>
          <w:rStyle w:val="17"/>
        </w:rPr>
        <w:t>ICT Express</w:t>
      </w:r>
      <w:r>
        <w:t xml:space="preserve">, vol. 11, no. 6, pp. 1146–1151, 2025. </w:t>
      </w:r>
      <w:r>
        <w:fldChar w:fldCharType="begin"/>
      </w:r>
      <w:r>
        <w:instrText xml:space="preserve"> HYPERLINK "https://doi.org/10.1016/j.icte.2025.07.009" </w:instrText>
      </w:r>
      <w:r>
        <w:fldChar w:fldCharType="separate"/>
      </w:r>
      <w:r>
        <w:rPr>
          <w:rStyle w:val="20"/>
        </w:rPr>
        <w:t>https://doi.org/10.1016/j.icte.2025.07.009</w:t>
      </w:r>
      <w:r>
        <w:fldChar w:fldCharType="end"/>
      </w:r>
    </w:p>
    <w:p w14:paraId="71CA3DBC">
      <w:pPr>
        <w:pStyle w:val="34"/>
        <w:keepNext w:val="0"/>
        <w:keepLines w:val="0"/>
        <w:widowControl/>
        <w:suppressLineNumbers w:val="0"/>
      </w:pPr>
      <w:r>
        <w:t xml:space="preserve">[9] L. P. Aguirre S., Y. Shen, and M. Guo, “LCA: Deep reinforcement learning-based congestion avoidance routing model in SDN,” </w:t>
      </w:r>
      <w:r>
        <w:rPr>
          <w:rStyle w:val="17"/>
        </w:rPr>
        <w:t>Computer Networks</w:t>
      </w:r>
      <w:r>
        <w:t xml:space="preserve">, vol. 268, Art. no. 111371, 2025. </w:t>
      </w:r>
      <w:r>
        <w:fldChar w:fldCharType="begin"/>
      </w:r>
      <w:r>
        <w:instrText xml:space="preserve"> HYPERLINK "https://doi.org/10.1016/j.comnet.2025.111371" </w:instrText>
      </w:r>
      <w:r>
        <w:fldChar w:fldCharType="separate"/>
      </w:r>
      <w:r>
        <w:rPr>
          <w:rStyle w:val="20"/>
        </w:rPr>
        <w:t>https://doi.org/10.1016/j.comnet.2025.111371</w:t>
      </w:r>
      <w:r>
        <w:fldChar w:fldCharType="end"/>
      </w:r>
    </w:p>
    <w:p w14:paraId="600AE266">
      <w:pPr>
        <w:pStyle w:val="34"/>
        <w:keepNext w:val="0"/>
        <w:keepLines w:val="0"/>
        <w:widowControl/>
        <w:suppressLineNumbers w:val="0"/>
      </w:pPr>
      <w:r>
        <w:t xml:space="preserve">[10] R. I. Alkanhel, A. Alzaghir, N. D. Tu, A. Muthanna, A. Khakimov, and A. Koucheryavy, “Toward predictive routing in AAV network: A deep learning-based congestion avoidance approach,” </w:t>
      </w:r>
      <w:r>
        <w:rPr>
          <w:rStyle w:val="17"/>
        </w:rPr>
        <w:t>IEEE Access</w:t>
      </w:r>
      <w:r>
        <w:t xml:space="preserve">, vol. 14, pp. 112202–112218, 2026. </w:t>
      </w:r>
      <w:r>
        <w:fldChar w:fldCharType="begin"/>
      </w:r>
      <w:r>
        <w:instrText xml:space="preserve"> HYPERLINK "https://doi.org/10.1109/ACCESS.2026.3710875" </w:instrText>
      </w:r>
      <w:r>
        <w:fldChar w:fldCharType="separate"/>
      </w:r>
      <w:r>
        <w:rPr>
          <w:rStyle w:val="20"/>
        </w:rPr>
        <w:t>https://doi.org/10.1109/ACCESS.2026.3710875</w:t>
      </w:r>
      <w:r>
        <w:fldChar w:fldCharType="end"/>
      </w:r>
    </w:p>
    <w:p w14:paraId="7A0204F6">
      <w:pPr>
        <w:spacing w:before="0" w:after="120" w:line="276" w:lineRule="auto"/>
        <w:rPr>
          <w:rFonts w:hint="default"/>
          <w:lang w:val="en-IN"/>
        </w:rPr>
      </w:pPr>
    </w:p>
    <w:sectPr>
      <w:footerReference r:id="rId5" w:type="default"/>
      <w:pgSz w:w="12240" w:h="15840"/>
      <w:pgMar w:top="1008"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0970C">
    <w:pPr>
      <w:pStyle w:val="18"/>
      <w:spacing w:before="100"/>
      <w:jc w:val="center"/>
    </w:pPr>
    <w:r>
      <w:rPr>
        <w:rFonts w:ascii="Aptos" w:hAnsi="Aptos"/>
        <w:b w:val="0"/>
        <w:i w:val="0"/>
        <w:color w:val="666666"/>
        <w:sz w:val="16"/>
      </w:rPr>
      <w:t>Predictive QoS Aware PPO Routing for SDN | Computer Networks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366FB4"/>
    <w:multiLevelType w:val="singleLevel"/>
    <w:tmpl w:val="A3366FB4"/>
    <w:lvl w:ilvl="0" w:tentative="0">
      <w:start w:val="1"/>
      <w:numFmt w:val="decimal"/>
      <w:suff w:val="space"/>
      <w:lvlText w:val="%1."/>
      <w:lvlJc w:val="left"/>
    </w:lvl>
  </w:abstractNum>
  <w:abstractNum w:abstractNumId="1">
    <w:nsid w:val="D6BFCCF3"/>
    <w:multiLevelType w:val="singleLevel"/>
    <w:tmpl w:val="D6BFCCF3"/>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8">
    <w:nsid w:val="0D544D0C"/>
    <w:multiLevelType w:val="singleLevel"/>
    <w:tmpl w:val="0D544D0C"/>
    <w:lvl w:ilvl="0" w:tentative="0">
      <w:start w:val="3"/>
      <w:numFmt w:val="decimal"/>
      <w:lvlText w:val="%1)"/>
      <w:lvlJc w:val="left"/>
      <w:pPr>
        <w:tabs>
          <w:tab w:val="left" w:pos="312"/>
        </w:tabs>
      </w:pPr>
    </w:lvl>
  </w:abstractNum>
  <w:abstractNum w:abstractNumId="9">
    <w:nsid w:val="0F67C7E6"/>
    <w:multiLevelType w:val="singleLevel"/>
    <w:tmpl w:val="0F67C7E6"/>
    <w:lvl w:ilvl="0" w:tentative="0">
      <w:start w:val="2"/>
      <w:numFmt w:val="decimal"/>
      <w:suff w:val="space"/>
      <w:lvlText w:val="%1)"/>
      <w:lvlJc w:val="left"/>
    </w:lvl>
  </w:abstractNum>
  <w:abstractNum w:abstractNumId="10">
    <w:nsid w:val="4FA5D217"/>
    <w:multiLevelType w:val="singleLevel"/>
    <w:tmpl w:val="4FA5D217"/>
    <w:lvl w:ilvl="0" w:tentative="0">
      <w:start w:val="1"/>
      <w:numFmt w:val="decimal"/>
      <w:suff w:val="space"/>
      <w:lvlText w:val="%1)"/>
      <w:lvlJc w:val="left"/>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0"/>
  </w:num>
  <w:num w:numId="9">
    <w:abstractNumId w:val="1"/>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357E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1373</Words>
  <Characters>7562</Characters>
  <Lines>0</Lines>
  <Paragraphs>0</Paragraphs>
  <TotalTime>0</TotalTime>
  <ScaleCrop>false</ScaleCrop>
  <LinksUpToDate>false</LinksUpToDate>
  <CharactersWithSpaces>8718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Panguluru Aneesh</dc:creator>
  <dc:description>generated by python-docx</dc:description>
  <cp:lastModifiedBy>Aneesh Panguluru</cp:lastModifiedBy>
  <dcterms:modified xsi:type="dcterms:W3CDTF">2026-10-19T10:48:13Z</dcterms:modified>
  <dc:subject>Computer Networks Project Report</dc:subject>
  <dc:title>Predictive QoS Aware PPO Routing for SDN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eyJoZGlkIjoiM2Q3NWNmNWJlM2VhZmY5MDcwMjM1MmE4Y2FjNjU3NGUiLCJ1c2VySWQiOiI1Njc2OTY5MTQ4MTMifQ==</vt:lpwstr>
  </property>
  <property fmtid="{D5CDD505-2E9C-101B-9397-08002B2CF9AE}" pid="3" name="KSOProductBuildVer">
    <vt:lpwstr>1033-12.1.0.29162</vt:lpwstr>
  </property>
  <property fmtid="{D5CDD505-2E9C-101B-9397-08002B2CF9AE}" pid="4" name="ICV">
    <vt:lpwstr>02C35B1853E44314A6634D218F8608F3_12</vt:lpwstr>
  </property>
</Properties>
</file>