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3/6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Asymmetric cryptography algorithms and their two major differences and major applications?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Suppose the difficulty bits is 5. Then make this puzzle 16 times more difficult, then how many more difficult bits? (Nonce project)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two major differences in asymmetric cryptography algorithms like RSA and Elliptic Curve Cryptography (ECC) are going to be the key size and performance for encryption and decryption.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ab/>
        <w:t xml:space="preserve">Key sizes for algorithms are</w:t>
      </w:r>
    </w:p>
    <w:tbl>
      <w:tblPr>
        <w:tblStyle w:val="Table1"/>
        <w:tblW w:w="5471.9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.9999999999995"/>
        <w:gridCol w:w="2735.9999999999995"/>
        <w:tblGridChange w:id="0">
          <w:tblGrid>
            <w:gridCol w:w="2735.9999999999995"/>
            <w:gridCol w:w="2735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at least 2048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Range from 160 to 521 bits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ab/>
        <w:t xml:space="preserve">Performance is the speed and efficiency of the encryption and decryption processes.</w:t>
      </w:r>
    </w:p>
    <w:tbl>
      <w:tblPr>
        <w:tblStyle w:val="Table2"/>
        <w:tblW w:w="5471.9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.9999999999995"/>
        <w:gridCol w:w="2735.9999999999995"/>
        <w:tblGridChange w:id="0">
          <w:tblGrid>
            <w:gridCol w:w="2735.9999999999995"/>
            <w:gridCol w:w="2735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is Slow compared to other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Faster and more efficient than RSA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The two major applications are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Encryption and Decryption</w:t>
      </w:r>
    </w:p>
    <w:tbl>
      <w:tblPr>
        <w:tblStyle w:val="Table3"/>
        <w:tblW w:w="5280.0" w:type="dxa"/>
        <w:jc w:val="left"/>
        <w:tblInd w:w="2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tblGridChange w:id="0">
          <w:tblGrid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Plain text → Cipher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Cipher Text → Plain 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Public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Private Key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Digital Signature</w:t>
      </w:r>
    </w:p>
    <w:p w:rsidR="00000000" w:rsidDel="00000000" w:rsidP="00000000" w:rsidRDefault="00000000" w:rsidRPr="00000000" w14:paraId="00000021">
      <w:pPr>
        <w:spacing w:line="360" w:lineRule="auto"/>
        <w:ind w:left="288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verify the authenticity of the information sent and also ensure the integrity of the data being transmitted.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Creating a new puzzle with 16 times the difficulty is possible by counting the number of more difficult bits required, which is 4</w:t>
      </w:r>
      <w:r w:rsidDel="00000000" w:rsidR="00000000" w:rsidRPr="00000000">
        <w:rPr>
          <w:rFonts w:ascii="Source Sans Pro" w:cs="Source Sans Pro" w:eastAsia="Source Sans Pro" w:hAnsi="Source Sans Pro"/>
          <w:vertAlign w:val="superscript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=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We can increase it to 9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Probability of winning nonce when  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5 = </w:t>
      </w:r>
      <m:oMath>
        <m:f>
          <m:fPr>
            <m:ctrlPr>
              <w:rPr>
                <w:rFonts w:ascii="Source Sans Pro" w:cs="Source Sans Pro" w:eastAsia="Source Sans Pro" w:hAnsi="Source Sans Pro"/>
                <w:sz w:val="30"/>
                <w:szCs w:val="30"/>
              </w:rPr>
            </m:ctrlPr>
          </m:fPr>
          <m:num>
            <m:r>
              <w:rPr>
                <w:rFonts w:ascii="Source Sans Pro" w:cs="Source Sans Pro" w:eastAsia="Source Sans Pro" w:hAnsi="Source Sans Pro"/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rFonts w:ascii="Source Sans Pro" w:cs="Source Sans Pro" w:eastAsia="Source Sans Pro" w:hAnsi="Source Sans Pro"/>
                    <w:sz w:val="30"/>
                    <w:szCs w:val="30"/>
                  </w:rPr>
                </m:ctrlPr>
              </m:sSupPr>
              <m:e>
                <m:r>
                  <w:rPr>
                    <w:rFonts w:ascii="Source Sans Pro" w:cs="Source Sans Pro" w:eastAsia="Source Sans Pro" w:hAnsi="Source Sans Pro"/>
                    <w:sz w:val="30"/>
                    <w:szCs w:val="30"/>
                  </w:rPr>
                  <m:t xml:space="preserve">2</m:t>
                </m:r>
              </m:e>
              <m:sup>
                <m:r>
                  <w:rPr>
                    <w:rFonts w:ascii="Source Sans Pro" w:cs="Source Sans Pro" w:eastAsia="Source Sans Pro" w:hAnsi="Source Sans Pro"/>
                    <w:sz w:val="30"/>
                    <w:szCs w:val="30"/>
                  </w:rPr>
                  <m:t xml:space="preserve">5</m:t>
                </m:r>
              </m:sup>
            </m:sSup>
          </m:den>
        </m:f>
      </m:oMath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1 out of 32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Probability of winning nonce when  </w:t>
      </w: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 xml:space="preserve">9 = </w:t>
      </w:r>
      <m:oMath>
        <m:f>
          <m:fPr>
            <m:ctrlPr>
              <w:rPr>
                <w:rFonts w:ascii="Source Sans Pro" w:cs="Source Sans Pro" w:eastAsia="Source Sans Pro" w:hAnsi="Source Sans Pro"/>
                <w:sz w:val="30"/>
                <w:szCs w:val="30"/>
              </w:rPr>
            </m:ctrlPr>
          </m:fPr>
          <m:num>
            <m:r>
              <w:rPr>
                <w:rFonts w:ascii="Source Sans Pro" w:cs="Source Sans Pro" w:eastAsia="Source Sans Pro" w:hAnsi="Source Sans Pro"/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rFonts w:ascii="Source Sans Pro" w:cs="Source Sans Pro" w:eastAsia="Source Sans Pro" w:hAnsi="Source Sans Pro"/>
                    <w:sz w:val="30"/>
                    <w:szCs w:val="30"/>
                  </w:rPr>
                </m:ctrlPr>
              </m:sSupPr>
              <m:e>
                <m:r>
                  <w:rPr>
                    <w:rFonts w:ascii="Source Sans Pro" w:cs="Source Sans Pro" w:eastAsia="Source Sans Pro" w:hAnsi="Source Sans Pro"/>
                    <w:sz w:val="30"/>
                    <w:szCs w:val="30"/>
                  </w:rPr>
                  <m:t xml:space="preserve">2</m:t>
                </m:r>
              </m:e>
              <m:sup>
                <m:r>
                  <w:rPr>
                    <w:rFonts w:ascii="Source Sans Pro" w:cs="Source Sans Pro" w:eastAsia="Source Sans Pro" w:hAnsi="Source Sans Pro"/>
                    <w:sz w:val="30"/>
                    <w:szCs w:val="30"/>
                  </w:rPr>
                  <m:t xml:space="preserve">9</m:t>
                </m:r>
              </m:sup>
            </m:sSup>
          </m:den>
        </m:f>
      </m:oMath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1 out of 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