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Source Sans Pro" w:cs="Source Sans Pro" w:eastAsia="Source Sans Pro" w:hAnsi="Source Sans Pro"/>
          <w:b w:val="1"/>
          <w:sz w:val="36"/>
          <w:szCs w:val="36"/>
        </w:rPr>
      </w:pPr>
      <w:r w:rsidDel="00000000" w:rsidR="00000000" w:rsidRPr="00000000">
        <w:rPr>
          <w:rFonts w:ascii="Source Sans Pro" w:cs="Source Sans Pro" w:eastAsia="Source Sans Pro" w:hAnsi="Source Sans Pro"/>
          <w:b w:val="1"/>
          <w:sz w:val="36"/>
          <w:szCs w:val="36"/>
          <w:rtl w:val="0"/>
        </w:rPr>
        <w:t xml:space="preserve"> Security Model</w:t>
      </w:r>
    </w:p>
    <w:p w:rsidR="00000000" w:rsidDel="00000000" w:rsidP="00000000" w:rsidRDefault="00000000" w:rsidRPr="00000000" w14:paraId="00000002">
      <w:pPr>
        <w:jc w:val="center"/>
        <w:rPr>
          <w:rFonts w:ascii="Source Sans Pro" w:cs="Source Sans Pro" w:eastAsia="Source Sans Pro" w:hAnsi="Source Sans Pro"/>
          <w:b w:val="1"/>
          <w:sz w:val="36"/>
          <w:szCs w:val="36"/>
        </w:rPr>
      </w:pPr>
      <w:r w:rsidDel="00000000" w:rsidR="00000000" w:rsidRPr="00000000">
        <w:rPr>
          <w:rtl w:val="0"/>
        </w:rPr>
      </w:r>
    </w:p>
    <w:p w:rsidR="00000000" w:rsidDel="00000000" w:rsidP="00000000" w:rsidRDefault="00000000" w:rsidRPr="00000000" w14:paraId="00000003">
      <w:pPr>
        <w:rPr>
          <w:rFonts w:ascii="Source Sans Pro" w:cs="Source Sans Pro" w:eastAsia="Source Sans Pro" w:hAnsi="Source Sans Pro"/>
        </w:rPr>
      </w:pPr>
      <w:r w:rsidDel="00000000" w:rsidR="00000000" w:rsidRPr="00000000">
        <w:rPr>
          <w:rFonts w:ascii="Source Sans Pro" w:cs="Source Sans Pro" w:eastAsia="Source Sans Pro" w:hAnsi="Source Sans Pro"/>
          <w:rtl w:val="0"/>
        </w:rPr>
        <w:t xml:space="preserve">ACME Defense Contractors concentrates more on integrity and uses the Clark-Wilson Security Model to create a stronger security system for the business. Clark-Wilson Model is advantageous compared to other models as it addresses integrity requirements that include access control, auditing, and accountability, which ensures the users from preventing any unauthorized modifications and maintains internal and external consistency. This is critical to the business as it maintains financial and HR records on the same database server. The Clark-Wilson Model forbids users from directly modifying any data on the database server, which might jeopardize its integrity. The information security officer is only permitted to make any authorized changes.</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