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time pad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Except for secure key exchange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All three of these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Employees being trained in social engineering techniques, encourage employees to report all activities other employees are doing.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Steganography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Air-gapped network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Heat using Rate-of-Rise detectors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color w:val="ffff00"/>
        </w:rPr>
      </w:pPr>
      <w:r w:rsidDel="00000000" w:rsidR="00000000" w:rsidRPr="00000000">
        <w:rPr>
          <w:color w:val="ffff00"/>
          <w:rtl w:val="0"/>
        </w:rPr>
        <w:t xml:space="preserve">Clean Agent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People tend to like confrontation as it is like a competition.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i w:val="1"/>
          <w:color w:val="ffff00"/>
        </w:rPr>
      </w:pPr>
      <w:r w:rsidDel="00000000" w:rsidR="00000000" w:rsidRPr="00000000">
        <w:rPr>
          <w:i w:val="1"/>
          <w:color w:val="ffff00"/>
          <w:rtl w:val="0"/>
        </w:rPr>
        <w:t xml:space="preserve">True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It could be anything from the options, currently am with non-repudiation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Certificate authority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Brute force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I’m going with True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Stream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Blowfish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