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types of noise nodes and how do you lock and unlock assets?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There are 4 categories of noise nodes: mountain, point jitter, attribute noise, and Isoffset -- global.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Mountain Node:</w:t>
      </w:r>
      <w:r w:rsidDel="00000000" w:rsidR="00000000" w:rsidRPr="00000000">
        <w:rPr>
          <w:rtl w:val="0"/>
        </w:rPr>
        <w:t xml:space="preserve"> It uses fractal noise to shift points along their normals.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PointJitter Node:</w:t>
      </w:r>
      <w:r w:rsidDel="00000000" w:rsidR="00000000" w:rsidRPr="00000000">
        <w:rPr>
          <w:rtl w:val="0"/>
        </w:rPr>
        <w:t xml:space="preserve"> Jitters points in random directions.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AttributeNoise Node:</w:t>
      </w:r>
      <w:r w:rsidDel="00000000" w:rsidR="00000000" w:rsidRPr="00000000">
        <w:rPr>
          <w:rtl w:val="0"/>
        </w:rPr>
        <w:t xml:space="preserve"> Node that adds or produces noise in geometry properties.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Isoffset Node:</w:t>
      </w:r>
      <w:r w:rsidDel="00000000" w:rsidR="00000000" w:rsidRPr="00000000">
        <w:rPr>
          <w:rtl w:val="0"/>
        </w:rPr>
        <w:t xml:space="preserve"> Creates an offset surface based on geometry.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We may use an option to lock and unlock node assets. This option is only available to nodes that have a lock badge shown in the network editing pane's bottom-right corner. For instance, we may begin by constructing the network pane geometry from objects, then add a grid node and link the output of the line node to the input of the mountain node. A little lock emblem for the mountain node may be seen. By default, all assets are locked (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), but we may unlock them using the assets on the top bar (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). When a node is unlocked, we can view its internals by double-clicking on it in the network editor window, and here is how a mountain node appears when it is unlocked.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741" cy="39957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741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