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DATA 266 HW1</w:t>
      </w:r>
    </w:p>
    <w:p>
      <w:pPr>
        <w:spacing w:after="120"/>
      </w:pPr>
      <w:r>
        <w:t xml:space="preserve">Diabetes neural network (PyTorch and TensorFlow) and CUDA matrix multiplication.</w:t>
      </w:r>
    </w:p>
    <w:p>
      <w:pPr>
        <w:pStyle w:val="Heading1"/>
        <w:spacing w:after="150" w:before="300"/>
      </w:pPr>
      <w:r>
        <w:t xml:space="preserve">1. Personal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color="auto" w:val="clear"/>
          </w:tcPr>
          <w:p>
            <w:r>
              <w:rPr>
                <w:b/>
                <w:bCs/>
              </w:rPr>
              <w:t xml:space="preserve">SID4</w:t>
            </w:r>
          </w:p>
        </w:tc>
        <w:tc>
          <w:tcPr>
            <w:tcW w:type="dxa" w:w="1500"/>
            <w:shd w:fill="D9E2F3" w:color="auto" w:val="clear"/>
          </w:tcPr>
          <w:p>
            <w:r>
              <w:rPr>
                <w:b/>
                <w:bCs/>
              </w:rPr>
              <w:t xml:space="preserve">SEED</w:t>
            </w:r>
          </w:p>
        </w:tc>
        <w:tc>
          <w:tcPr>
            <w:tcW w:type="dxa" w:w="1500"/>
            <w:shd w:fill="D9E2F3" w:color="auto" w:val="clear"/>
          </w:tcPr>
          <w:p>
            <w:r>
              <w:rPr>
                <w:b/>
                <w:bCs/>
              </w:rPr>
              <w:t xml:space="preserve">SLICE</w:t>
            </w:r>
          </w:p>
        </w:tc>
        <w:tc>
          <w:tcPr>
            <w:tcW w:type="dxa" w:w="1500"/>
            <w:shd w:fill="D9E2F3" w:color="auto" w:val="clear"/>
          </w:tcPr>
          <w:p>
            <w:r>
              <w:rPr>
                <w:b/>
                <w:bCs/>
              </w:rPr>
              <w:t xml:space="preserve">HP_ID</w:t>
            </w:r>
          </w:p>
        </w:tc>
        <w:tc>
          <w:tcPr>
            <w:tcW w:type="dxa" w:w="1500"/>
            <w:shd w:fill="D9E2F3" w:color="auto" w:val="clear"/>
          </w:tcPr>
          <w:p>
            <w:r>
              <w:rPr>
                <w:b/>
                <w:bCs/>
              </w:rPr>
              <w:t xml:space="preserve">CLS_A</w:t>
            </w:r>
          </w:p>
        </w:tc>
        <w:tc>
          <w:tcPr>
            <w:tcW w:type="dxa" w:w="1500"/>
            <w:shd w:fill="D9E2F3" w:color="auto" w:val="clear"/>
          </w:tcPr>
          <w:p>
            <w:r>
              <w:rPr>
                <w:b/>
                <w:bCs/>
              </w:rPr>
              <w:t xml:space="preserve">CLS_B</w:t>
            </w:r>
          </w:p>
        </w:tc>
      </w:tr>
      <w:tr>
        <w:tc>
          <w:tcPr>
            <w:tcW w:type="dxa" w:w="1500"/>
          </w:tcPr>
          <w:p>
            <w:r>
              <w:rPr>
                <w:b w:val="false"/>
                <w:bCs w:val="false"/>
              </w:rPr>
              <w:t xml:space="preserve">5330</w:t>
            </w:r>
          </w:p>
        </w:tc>
        <w:tc>
          <w:tcPr>
            <w:tcW w:type="dxa" w:w="1500"/>
          </w:tcPr>
          <w:p>
            <w:r>
              <w:rPr>
                <w:b w:val="false"/>
                <w:bCs w:val="false"/>
              </w:rPr>
              <w:t xml:space="preserve">5330</w:t>
            </w:r>
          </w:p>
        </w:tc>
        <w:tc>
          <w:tcPr>
            <w:tcW w:type="dxa" w:w="1500"/>
          </w:tcPr>
          <w:p>
            <w:r>
              <w:rPr>
                <w:b w:val="false"/>
                <w:bCs w:val="false"/>
              </w:rPr>
              <w:t xml:space="preserve">330</w:t>
            </w:r>
          </w:p>
        </w:tc>
        <w:tc>
          <w:tcPr>
            <w:tcW w:type="dxa" w:w="1500"/>
          </w:tcPr>
          <w:p>
            <w:r>
              <w:rPr>
                <w:b w:val="false"/>
                <w:bCs w:val="false"/>
              </w:rPr>
              <w:t xml:space="preserve">2</w:t>
            </w:r>
          </w:p>
        </w:tc>
        <w:tc>
          <w:tcPr>
            <w:tcW w:type="dxa" w:w="1500"/>
          </w:tcPr>
          <w:p>
            <w:r>
              <w:rPr>
                <w:b w:val="false"/>
                <w:bCs w:val="false"/>
              </w:rPr>
              <w:t xml:space="preserve">0</w:t>
            </w:r>
          </w:p>
        </w:tc>
        <w:tc>
          <w:tcPr>
            <w:tcW w:type="dxa" w:w="1500"/>
          </w:tcPr>
          <w:p>
            <w:r>
              <w:rPr>
                <w:b w:val="false"/>
                <w:bCs w:val="false"/>
              </w:rPr>
              <w:t xml:space="preserve">3</w:t>
            </w:r>
          </w:p>
        </w:tc>
      </w:tr>
    </w:tbl>
    <w:p>
      <w:pPr>
        <w:spacing w:after="120"/>
      </w:pPr>
      <w:r>
        <w:t xml:space="preserve"/>
      </w:r>
    </w:p>
    <w:p>
      <w:pPr>
        <w:spacing w:after="120"/>
      </w:pPr>
      <w:r>
        <w:t xml:space="preserve">HP_ID 2 is the learning rate high arm. Baseline: hidden layers [64, 32], learning rate 0.001, 30 epochs. Modified: same hidden layers, learning rate 0.003, 30 epochs.</w:t>
      </w:r>
    </w:p>
    <w:p>
      <w:pPr>
        <w:pStyle w:val="Heading1"/>
        <w:spacing w:after="150" w:before="300"/>
      </w:pPr>
      <w:r>
        <w:t xml:space="preserve">2. Autoregressive Models</w:t>
      </w:r>
    </w:p>
    <w:p>
      <w:pPr>
        <w:spacing w:after="120"/>
      </w:pPr>
      <w:r>
        <w:t xml:space="preserve">An autoregressive model predicts each part of a sequence using the parts that came before it. The joint probability of a sequence is written as a product of conditional probabilities:</w:t>
      </w:r>
    </w:p>
    <w:p>
      <w:pPr>
        <w:spacing w:after="120"/>
      </w:pPr>
      <w:r>
        <w:rPr>
          <w:i/>
          <w:iCs/>
        </w:rPr>
        <w:t xml:space="preserve">P(x1, x2, ..., xn) = P(x1) . P(x2|x1) . P(x3|x1,x2) . ... . P(xn|x1,...,xn-1)</w:t>
      </w:r>
    </w:p>
    <w:p>
      <w:pPr>
        <w:spacing w:after="120"/>
      </w:pPr>
      <w:r>
        <w:t xml:space="preserve">Generation happens one step at a time, feeding each output back in as input for the next step.</w:t>
      </w:r>
    </w:p>
    <w:p>
      <w:pPr>
        <w:pStyle w:val="Heading2"/>
        <w:spacing w:after="120" w:before="250"/>
      </w:pPr>
      <w:r>
        <w:t xml:space="preserve">Examples</w:t>
      </w:r>
    </w:p>
    <w:p>
      <w:pPr>
        <w:pStyle w:val="ListParagraph"/>
        <w:numPr>
          <w:ilvl w:val="0"/>
          <w:numId w:val="1"/>
        </w:numPr>
        <w:spacing w:after="60"/>
      </w:pPr>
      <w:r>
        <w:t xml:space="preserve">Large language models (GPT, Llama, Claude) generate text one token at a time.</w:t>
      </w:r>
    </w:p>
    <w:p>
      <w:pPr>
        <w:pStyle w:val="ListParagraph"/>
        <w:numPr>
          <w:ilvl w:val="0"/>
          <w:numId w:val="1"/>
        </w:numPr>
        <w:spacing w:after="60"/>
      </w:pPr>
      <w:r>
        <w:t xml:space="preserve">WaveNet generates audio one sample at a time.</w:t>
      </w:r>
    </w:p>
    <w:p>
      <w:pPr>
        <w:pStyle w:val="ListParagraph"/>
        <w:numPr>
          <w:ilvl w:val="0"/>
          <w:numId w:val="1"/>
        </w:numPr>
        <w:spacing w:after="60"/>
      </w:pPr>
      <w:r>
        <w:t xml:space="preserve">PixelRNN and PixelCNN generate images one pixel at a time.</w:t>
      </w:r>
    </w:p>
    <w:p>
      <w:pPr>
        <w:pStyle w:val="ListParagraph"/>
        <w:numPr>
          <w:ilvl w:val="0"/>
          <w:numId w:val="1"/>
        </w:numPr>
        <w:spacing w:after="60"/>
      </w:pPr>
      <w:r>
        <w:t xml:space="preserve">ARIMA time series models forecast the next value from past values.</w:t>
      </w:r>
    </w:p>
    <w:p>
      <w:pPr>
        <w:pStyle w:val="ListParagraph"/>
        <w:numPr>
          <w:ilvl w:val="0"/>
          <w:numId w:val="1"/>
        </w:numPr>
        <w:spacing w:after="60"/>
      </w:pPr>
      <w:r>
        <w:t xml:space="preserve">Autoregressive video models predict future frames from past frames.</w:t>
      </w:r>
    </w:p>
    <w:p>
      <w:pPr>
        <w:pStyle w:val="Heading1"/>
        <w:spacing w:after="150" w:before="300"/>
      </w:pPr>
      <w:r>
        <w:t xml:space="preserve">3. Diabetes Dataset Neural Network</w:t>
      </w:r>
    </w:p>
    <w:p>
      <w:pPr>
        <w:pStyle w:val="Heading2"/>
        <w:spacing w:after="120" w:before="250"/>
      </w:pPr>
      <w:r>
        <w:t xml:space="preserve">3.1 Data</w:t>
      </w:r>
    </w:p>
    <w:p>
      <w:pPr>
        <w:spacing w:after="120"/>
      </w:pPr>
      <w:r>
        <w:t xml:space="preserve">Dataset: Pima Indians Diabetes dataset, 768 rows, 8 features, binary Outcome label. Zero values in Glucose, BloodPressure, SkinThickness, Insulin, and BMI were treated as missing and replaced with the column median. Features were standardized using training set statistics.</w:t>
      </w:r>
    </w:p>
    <w:p>
      <w:pPr>
        <w:spacing w:after="120"/>
      </w:pPr>
      <w:r>
        <w:t xml:space="preserve">Split: 70 percent train, 15 percent validation, 15 percent test, random_state = SEED (5330), stratified on Outcome. Same split used for every model.</w:t>
      </w:r>
    </w:p>
    <w:p>
      <w:pPr>
        <w:pStyle w:val="Heading2"/>
        <w:spacing w:after="120" w:before="250"/>
      </w:pPr>
      <w:r>
        <w:t xml:space="preserve">3.2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color="auto" w:val="clear"/>
          </w:tcPr>
          <w:p>
            <w:r>
              <w:rPr>
                <w:b/>
                <w:bCs/>
              </w:rPr>
              <w:t xml:space="preserve">Model</w:t>
            </w:r>
          </w:p>
        </w:tc>
        <w:tc>
          <w:tcPr>
            <w:tcW w:type="dxa" w:w="1800"/>
            <w:shd w:fill="D9E2F3" w:color="auto" w:val="clear"/>
          </w:tcPr>
          <w:p>
            <w:r>
              <w:rPr>
                <w:b/>
                <w:bCs/>
              </w:rPr>
              <w:t xml:space="preserve">Framework</w:t>
            </w:r>
          </w:p>
        </w:tc>
        <w:tc>
          <w:tcPr>
            <w:tcW w:type="dxa" w:w="1800"/>
            <w:shd w:fill="D9E2F3" w:color="auto" w:val="clear"/>
          </w:tcPr>
          <w:p>
            <w:r>
              <w:rPr>
                <w:b/>
                <w:bCs/>
              </w:rPr>
              <w:t xml:space="preserve">Hidden layers</w:t>
            </w:r>
          </w:p>
        </w:tc>
        <w:tc>
          <w:tcPr>
            <w:tcW w:type="dxa" w:w="1800"/>
            <w:shd w:fill="D9E2F3" w:color="auto" w:val="clear"/>
          </w:tcPr>
          <w:p>
            <w:r>
              <w:rPr>
                <w:b/>
                <w:bCs/>
              </w:rPr>
              <w:t xml:space="preserve">Learning rate</w:t>
            </w:r>
          </w:p>
        </w:tc>
        <w:tc>
          <w:tcPr>
            <w:tcW w:type="dxa" w:w="1800"/>
            <w:shd w:fill="D9E2F3" w:color="auto" w:val="clear"/>
          </w:tcPr>
          <w:p>
            <w:r>
              <w:rPr>
                <w:b/>
                <w:bCs/>
              </w:rPr>
              <w:t xml:space="preserve">Epochs</w:t>
            </w:r>
          </w:p>
        </w:tc>
      </w:tr>
      <w:tr>
        <w:tc>
          <w:tcPr>
            <w:tcW w:type="dxa" w:w="1800"/>
          </w:tcPr>
          <w:p>
            <w:r>
              <w:rPr>
                <w:b w:val="false"/>
                <w:bCs w:val="false"/>
              </w:rPr>
              <w:t xml:space="preserve">Baseline</w:t>
            </w:r>
          </w:p>
        </w:tc>
        <w:tc>
          <w:tcPr>
            <w:tcW w:type="dxa" w:w="1800"/>
          </w:tcPr>
          <w:p>
            <w:r>
              <w:rPr>
                <w:b w:val="false"/>
                <w:bCs w:val="false"/>
              </w:rPr>
              <w:t xml:space="preserve">PyTorch and TensorFlow</w:t>
            </w:r>
          </w:p>
        </w:tc>
        <w:tc>
          <w:tcPr>
            <w:tcW w:type="dxa" w:w="1800"/>
          </w:tcPr>
          <w:p>
            <w:r>
              <w:rPr>
                <w:b w:val="false"/>
                <w:bCs w:val="false"/>
              </w:rPr>
              <w:t xml:space="preserve">[64, 32]</w:t>
            </w:r>
          </w:p>
        </w:tc>
        <w:tc>
          <w:tcPr>
            <w:tcW w:type="dxa" w:w="1800"/>
          </w:tcPr>
          <w:p>
            <w:r>
              <w:rPr>
                <w:b w:val="false"/>
                <w:bCs w:val="false"/>
              </w:rPr>
              <w:t xml:space="preserve">0.001</w:t>
            </w:r>
          </w:p>
        </w:tc>
        <w:tc>
          <w:tcPr>
            <w:tcW w:type="dxa" w:w="1800"/>
          </w:tcPr>
          <w:p>
            <w:r>
              <w:rPr>
                <w:b w:val="false"/>
                <w:bCs w:val="false"/>
              </w:rPr>
              <w:t xml:space="preserve">30</w:t>
            </w:r>
          </w:p>
        </w:tc>
      </w:tr>
      <w:tr>
        <w:tc>
          <w:tcPr>
            <w:tcW w:type="dxa" w:w="1800"/>
          </w:tcPr>
          <w:p>
            <w:r>
              <w:rPr>
                <w:b w:val="false"/>
                <w:bCs w:val="false"/>
              </w:rPr>
              <w:t xml:space="preserve">HP_ID 2</w:t>
            </w:r>
          </w:p>
        </w:tc>
        <w:tc>
          <w:tcPr>
            <w:tcW w:type="dxa" w:w="1800"/>
          </w:tcPr>
          <w:p>
            <w:r>
              <w:rPr>
                <w:b w:val="false"/>
                <w:bCs w:val="false"/>
              </w:rPr>
              <w:t xml:space="preserve">PyTorch and TensorFlow</w:t>
            </w:r>
          </w:p>
        </w:tc>
        <w:tc>
          <w:tcPr>
            <w:tcW w:type="dxa" w:w="1800"/>
          </w:tcPr>
          <w:p>
            <w:r>
              <w:rPr>
                <w:b w:val="false"/>
                <w:bCs w:val="false"/>
              </w:rPr>
              <w:t xml:space="preserve">[64, 32]</w:t>
            </w:r>
          </w:p>
        </w:tc>
        <w:tc>
          <w:tcPr>
            <w:tcW w:type="dxa" w:w="1800"/>
          </w:tcPr>
          <w:p>
            <w:r>
              <w:rPr>
                <w:b w:val="false"/>
                <w:bCs w:val="false"/>
              </w:rPr>
              <w:t xml:space="preserve">0.003</w:t>
            </w:r>
          </w:p>
        </w:tc>
        <w:tc>
          <w:tcPr>
            <w:tcW w:type="dxa" w:w="1800"/>
          </w:tcPr>
          <w:p>
            <w:r>
              <w:rPr>
                <w:b w:val="false"/>
                <w:bCs w:val="false"/>
              </w:rPr>
              <w:t xml:space="preserve">30</w:t>
            </w:r>
          </w:p>
        </w:tc>
      </w:tr>
    </w:tbl>
    <w:p>
      <w:pPr>
        <w:pStyle w:val="Heading2"/>
        <w:spacing w:after="120" w:before="250"/>
      </w:pPr>
      <w:r>
        <w:t xml:space="preserve">3.3 Single seed test accuracy (SEED = 5330)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r>
              <w:rPr>
                <w:b/>
                <w:bCs/>
              </w:rPr>
              <w:t xml:space="preserve">Framework</w:t>
            </w:r>
          </w:p>
        </w:tc>
        <w:tc>
          <w:tcPr>
            <w:tcW w:type="dxa" w:w="3000"/>
            <w:shd w:fill="D9E2F3" w:color="auto" w:val="clear"/>
          </w:tcPr>
          <w:p>
            <w:r>
              <w:rPr>
                <w:b/>
                <w:bCs/>
              </w:rPr>
              <w:t xml:space="preserve">Model</w:t>
            </w:r>
          </w:p>
        </w:tc>
        <w:tc>
          <w:tcPr>
            <w:tcW w:type="dxa" w:w="3000"/>
            <w:shd w:fill="D9E2F3" w:color="auto" w:val="clear"/>
          </w:tcPr>
          <w:p>
            <w:r>
              <w:rPr>
                <w:b/>
                <w:bCs/>
              </w:rPr>
              <w:t xml:space="preserve">Test accuracy</w:t>
            </w:r>
          </w:p>
        </w:tc>
      </w:tr>
      <w:tr>
        <w:tc>
          <w:tcPr>
            <w:tcW w:type="dxa" w:w="3000"/>
          </w:tcPr>
          <w:p>
            <w:r>
              <w:rPr>
                <w:b w:val="false"/>
                <w:bCs w:val="false"/>
              </w:rPr>
              <w:t xml:space="preserve">PyTorch</w:t>
            </w:r>
          </w:p>
        </w:tc>
        <w:tc>
          <w:tcPr>
            <w:tcW w:type="dxa" w:w="3000"/>
          </w:tcPr>
          <w:p>
            <w:r>
              <w:rPr>
                <w:b w:val="false"/>
                <w:bCs w:val="false"/>
              </w:rPr>
              <w:t xml:space="preserve">Baseline</w:t>
            </w:r>
          </w:p>
        </w:tc>
        <w:tc>
          <w:tcPr>
            <w:tcW w:type="dxa" w:w="3000"/>
          </w:tcPr>
          <w:p>
            <w:r>
              <w:rPr>
                <w:b w:val="false"/>
                <w:bCs w:val="false"/>
              </w:rPr>
              <w:t xml:space="preserve">0.7500</w:t>
            </w:r>
          </w:p>
        </w:tc>
      </w:tr>
      <w:tr>
        <w:tc>
          <w:tcPr>
            <w:tcW w:type="dxa" w:w="3000"/>
          </w:tcPr>
          <w:p>
            <w:r>
              <w:rPr>
                <w:b w:val="false"/>
                <w:bCs w:val="false"/>
              </w:rPr>
              <w:t xml:space="preserve">PyTorch</w:t>
            </w:r>
          </w:p>
        </w:tc>
        <w:tc>
          <w:tcPr>
            <w:tcW w:type="dxa" w:w="3000"/>
          </w:tcPr>
          <w:p>
            <w:r>
              <w:rPr>
                <w:b w:val="false"/>
                <w:bCs w:val="false"/>
              </w:rPr>
              <w:t xml:space="preserve">HP_ID 2</w:t>
            </w:r>
          </w:p>
        </w:tc>
        <w:tc>
          <w:tcPr>
            <w:tcW w:type="dxa" w:w="3000"/>
          </w:tcPr>
          <w:p>
            <w:r>
              <w:rPr>
                <w:b w:val="false"/>
                <w:bCs w:val="false"/>
              </w:rPr>
              <w:t xml:space="preserve">0.7500</w:t>
            </w:r>
          </w:p>
        </w:tc>
      </w:tr>
      <w:tr>
        <w:tc>
          <w:tcPr>
            <w:tcW w:type="dxa" w:w="3000"/>
          </w:tcPr>
          <w:p>
            <w:r>
              <w:rPr>
                <w:b w:val="false"/>
                <w:bCs w:val="false"/>
              </w:rPr>
              <w:t xml:space="preserve">TensorFlow</w:t>
            </w:r>
          </w:p>
        </w:tc>
        <w:tc>
          <w:tcPr>
            <w:tcW w:type="dxa" w:w="3000"/>
          </w:tcPr>
          <w:p>
            <w:r>
              <w:rPr>
                <w:b w:val="false"/>
                <w:bCs w:val="false"/>
              </w:rPr>
              <w:t xml:space="preserve">Baseline</w:t>
            </w:r>
          </w:p>
        </w:tc>
        <w:tc>
          <w:tcPr>
            <w:tcW w:type="dxa" w:w="3000"/>
          </w:tcPr>
          <w:p>
            <w:r>
              <w:rPr>
                <w:b w:val="false"/>
                <w:bCs w:val="false"/>
              </w:rPr>
              <w:t xml:space="preserve">0.7586</w:t>
            </w:r>
          </w:p>
        </w:tc>
      </w:tr>
      <w:tr>
        <w:tc>
          <w:tcPr>
            <w:tcW w:type="dxa" w:w="3000"/>
          </w:tcPr>
          <w:p>
            <w:r>
              <w:rPr>
                <w:b w:val="false"/>
                <w:bCs w:val="false"/>
              </w:rPr>
              <w:t xml:space="preserve">TensorFlow</w:t>
            </w:r>
          </w:p>
        </w:tc>
        <w:tc>
          <w:tcPr>
            <w:tcW w:type="dxa" w:w="3000"/>
          </w:tcPr>
          <w:p>
            <w:r>
              <w:rPr>
                <w:b w:val="false"/>
                <w:bCs w:val="false"/>
              </w:rPr>
              <w:t xml:space="preserve">HP_ID 2</w:t>
            </w:r>
          </w:p>
        </w:tc>
        <w:tc>
          <w:tcPr>
            <w:tcW w:type="dxa" w:w="3000"/>
          </w:tcPr>
          <w:p>
            <w:r>
              <w:rPr>
                <w:b w:val="false"/>
                <w:bCs w:val="false"/>
              </w:rPr>
              <w:t xml:space="preserve">0.7500</w:t>
            </w:r>
          </w:p>
        </w:tc>
      </w:tr>
    </w:tbl>
    <w:p>
      <w:pPr>
        <w:pStyle w:val="Heading2"/>
        <w:spacing w:after="120" w:before="250"/>
      </w:pPr>
      <w:r>
        <w:t xml:space="preserve">3.4 Loss curves</w:t>
      </w:r>
    </w:p>
    <w:p>
      <w:pPr>
        <w:spacing w:after="120"/>
      </w:pPr>
      <w:r>
        <w:t xml:space="preserve">PyTorch: the HP_ID 2 model reaches a lower loss faster than baseline, about 0.45 by epoch 30 versus about 0.59 for baseline. Train and validation loss stay close together for both models, so neither overfits. The modified model is better.</w:t>
      </w:r>
    </w:p>
    <w:p>
      <w:pPr>
        <w:spacing w:after="120"/>
      </w:pPr>
      <w:r>
        <w:t xml:space="preserve">TensorFlow: the modified model also converges faster, but its single seed test accuracy (0.7500) is slightly below baseline (0.7586). Train and validation loss stay close together for both models. The modified model is indistinguishable from baseline on accuracy despite faster convergence.</w:t>
      </w:r>
    </w:p>
    <w:p>
      <w:pPr>
        <w:pStyle w:val="Heading2"/>
        <w:spacing w:after="120" w:before="250"/>
      </w:pPr>
      <w:r>
        <w:t xml:space="preserve">3.5 Multi seed results (SEED, SEED+1, SEED+2)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color="auto" w:val="clear"/>
          </w:tcPr>
          <w:p>
            <w:r>
              <w:rPr>
                <w:b/>
                <w:bCs/>
              </w:rPr>
              <w:t xml:space="preserve">Model</w:t>
            </w:r>
          </w:p>
        </w:tc>
        <w:tc>
          <w:tcPr>
            <w:tcW w:type="dxa" w:w="1500"/>
            <w:shd w:fill="D9E2F3" w:color="auto" w:val="clear"/>
          </w:tcPr>
          <w:p>
            <w:r>
              <w:rPr>
                <w:b/>
                <w:bCs/>
              </w:rPr>
              <w:t xml:space="preserve">acc1</w:t>
            </w:r>
          </w:p>
        </w:tc>
        <w:tc>
          <w:tcPr>
            <w:tcW w:type="dxa" w:w="1500"/>
            <w:shd w:fill="D9E2F3" w:color="auto" w:val="clear"/>
          </w:tcPr>
          <w:p>
            <w:r>
              <w:rPr>
                <w:b/>
                <w:bCs/>
              </w:rPr>
              <w:t xml:space="preserve">acc2</w:t>
            </w:r>
          </w:p>
        </w:tc>
        <w:tc>
          <w:tcPr>
            <w:tcW w:type="dxa" w:w="1500"/>
            <w:shd w:fill="D9E2F3" w:color="auto" w:val="clear"/>
          </w:tcPr>
          <w:p>
            <w:r>
              <w:rPr>
                <w:b/>
                <w:bCs/>
              </w:rPr>
              <w:t xml:space="preserve">acc3</w:t>
            </w:r>
          </w:p>
        </w:tc>
        <w:tc>
          <w:tcPr>
            <w:tcW w:type="dxa" w:w="1500"/>
            <w:shd w:fill="D9E2F3" w:color="auto" w:val="clear"/>
          </w:tcPr>
          <w:p>
            <w:r>
              <w:rPr>
                <w:b/>
                <w:bCs/>
              </w:rPr>
              <w:t xml:space="preserve">Mean</w:t>
            </w:r>
          </w:p>
        </w:tc>
        <w:tc>
          <w:tcPr>
            <w:tcW w:type="dxa" w:w="1500"/>
            <w:shd w:fill="D9E2F3" w:color="auto" w:val="clear"/>
          </w:tcPr>
          <w:p>
            <w:r>
              <w:rPr>
                <w:b/>
                <w:bCs/>
              </w:rPr>
              <w:t xml:space="preserve">Std</w:t>
            </w:r>
          </w:p>
        </w:tc>
      </w:tr>
      <w:tr>
        <w:tc>
          <w:tcPr>
            <w:tcW w:type="dxa" w:w="1500"/>
          </w:tcPr>
          <w:p>
            <w:r>
              <w:rPr>
                <w:b w:val="false"/>
                <w:bCs w:val="false"/>
              </w:rPr>
              <w:t xml:space="preserve">PyTorch baseline</w:t>
            </w:r>
          </w:p>
        </w:tc>
        <w:tc>
          <w:tcPr>
            <w:tcW w:type="dxa" w:w="1500"/>
          </w:tcPr>
          <w:p>
            <w:r>
              <w:rPr>
                <w:b w:val="false"/>
                <w:bCs w:val="false"/>
              </w:rPr>
              <w:t xml:space="preserve">0.7500</w:t>
            </w:r>
          </w:p>
        </w:tc>
        <w:tc>
          <w:tcPr>
            <w:tcW w:type="dxa" w:w="1500"/>
          </w:tcPr>
          <w:p>
            <w:r>
              <w:rPr>
                <w:b w:val="false"/>
                <w:bCs w:val="false"/>
              </w:rPr>
              <w:t xml:space="preserve">0.7414</w:t>
            </w:r>
          </w:p>
        </w:tc>
        <w:tc>
          <w:tcPr>
            <w:tcW w:type="dxa" w:w="1500"/>
          </w:tcPr>
          <w:p>
            <w:r>
              <w:rPr>
                <w:b w:val="false"/>
                <w:bCs w:val="false"/>
              </w:rPr>
              <w:t xml:space="preserve">0.7328</w:t>
            </w:r>
          </w:p>
        </w:tc>
        <w:tc>
          <w:tcPr>
            <w:tcW w:type="dxa" w:w="1500"/>
          </w:tcPr>
          <w:p>
            <w:r>
              <w:rPr>
                <w:b w:val="false"/>
                <w:bCs w:val="false"/>
              </w:rPr>
              <w:t xml:space="preserve">0.7414</w:t>
            </w:r>
          </w:p>
        </w:tc>
        <w:tc>
          <w:tcPr>
            <w:tcW w:type="dxa" w:w="1500"/>
          </w:tcPr>
          <w:p>
            <w:r>
              <w:rPr>
                <w:b w:val="false"/>
                <w:bCs w:val="false"/>
              </w:rPr>
              <w:t xml:space="preserve">0.0070</w:t>
            </w:r>
          </w:p>
        </w:tc>
      </w:tr>
      <w:tr>
        <w:tc>
          <w:tcPr>
            <w:tcW w:type="dxa" w:w="1500"/>
          </w:tcPr>
          <w:p>
            <w:r>
              <w:rPr>
                <w:b w:val="false"/>
                <w:bCs w:val="false"/>
              </w:rPr>
              <w:t xml:space="preserve">PyTorch HP_ID 2</w:t>
            </w:r>
          </w:p>
        </w:tc>
        <w:tc>
          <w:tcPr>
            <w:tcW w:type="dxa" w:w="1500"/>
          </w:tcPr>
          <w:p>
            <w:r>
              <w:rPr>
                <w:b w:val="false"/>
                <w:bCs w:val="false"/>
              </w:rPr>
              <w:t xml:space="preserve">0.7500</w:t>
            </w:r>
          </w:p>
        </w:tc>
        <w:tc>
          <w:tcPr>
            <w:tcW w:type="dxa" w:w="1500"/>
          </w:tcPr>
          <w:p>
            <w:r>
              <w:rPr>
                <w:b w:val="false"/>
                <w:bCs w:val="false"/>
              </w:rPr>
              <w:t xml:space="preserve">0.7672</w:t>
            </w:r>
          </w:p>
        </w:tc>
        <w:tc>
          <w:tcPr>
            <w:tcW w:type="dxa" w:w="1500"/>
          </w:tcPr>
          <w:p>
            <w:r>
              <w:rPr>
                <w:b w:val="false"/>
                <w:bCs w:val="false"/>
              </w:rPr>
              <w:t xml:space="preserve">0.7586</w:t>
            </w:r>
          </w:p>
        </w:tc>
        <w:tc>
          <w:tcPr>
            <w:tcW w:type="dxa" w:w="1500"/>
          </w:tcPr>
          <w:p>
            <w:r>
              <w:rPr>
                <w:b w:val="false"/>
                <w:bCs w:val="false"/>
              </w:rPr>
              <w:t xml:space="preserve">0.7586</w:t>
            </w:r>
          </w:p>
        </w:tc>
        <w:tc>
          <w:tcPr>
            <w:tcW w:type="dxa" w:w="1500"/>
          </w:tcPr>
          <w:p>
            <w:r>
              <w:rPr>
                <w:b w:val="false"/>
                <w:bCs w:val="false"/>
              </w:rPr>
              <w:t xml:space="preserve">0.0070</w:t>
            </w:r>
          </w:p>
        </w:tc>
      </w:tr>
      <w:tr>
        <w:tc>
          <w:tcPr>
            <w:tcW w:type="dxa" w:w="1500"/>
          </w:tcPr>
          <w:p>
            <w:r>
              <w:rPr>
                <w:b w:val="false"/>
                <w:bCs w:val="false"/>
              </w:rPr>
              <w:t xml:space="preserve">TensorFlow baseline</w:t>
            </w:r>
          </w:p>
        </w:tc>
        <w:tc>
          <w:tcPr>
            <w:tcW w:type="dxa" w:w="1500"/>
          </w:tcPr>
          <w:p>
            <w:r>
              <w:rPr>
                <w:b w:val="false"/>
                <w:bCs w:val="false"/>
              </w:rPr>
              <w:t xml:space="preserve">0.7586</w:t>
            </w:r>
          </w:p>
        </w:tc>
        <w:tc>
          <w:tcPr>
            <w:tcW w:type="dxa" w:w="1500"/>
          </w:tcPr>
          <w:p>
            <w:r>
              <w:rPr>
                <w:b w:val="false"/>
                <w:bCs w:val="false"/>
              </w:rPr>
              <w:t xml:space="preserve">0.7414</w:t>
            </w:r>
          </w:p>
        </w:tc>
        <w:tc>
          <w:tcPr>
            <w:tcW w:type="dxa" w:w="1500"/>
          </w:tcPr>
          <w:p>
            <w:r>
              <w:rPr>
                <w:b w:val="false"/>
                <w:bCs w:val="false"/>
              </w:rPr>
              <w:t xml:space="preserve">0.7500</w:t>
            </w:r>
          </w:p>
        </w:tc>
        <w:tc>
          <w:tcPr>
            <w:tcW w:type="dxa" w:w="1500"/>
          </w:tcPr>
          <w:p>
            <w:r>
              <w:rPr>
                <w:b w:val="false"/>
                <w:bCs w:val="false"/>
              </w:rPr>
              <w:t xml:space="preserve">0.7500</w:t>
            </w:r>
          </w:p>
        </w:tc>
        <w:tc>
          <w:tcPr>
            <w:tcW w:type="dxa" w:w="1500"/>
          </w:tcPr>
          <w:p>
            <w:r>
              <w:rPr>
                <w:b w:val="false"/>
                <w:bCs w:val="false"/>
              </w:rPr>
              <w:t xml:space="preserve">0.0070</w:t>
            </w:r>
          </w:p>
        </w:tc>
      </w:tr>
      <w:tr>
        <w:tc>
          <w:tcPr>
            <w:tcW w:type="dxa" w:w="1500"/>
          </w:tcPr>
          <w:p>
            <w:r>
              <w:rPr>
                <w:b w:val="false"/>
                <w:bCs w:val="false"/>
              </w:rPr>
              <w:t xml:space="preserve">TensorFlow HP_ID 2</w:t>
            </w:r>
          </w:p>
        </w:tc>
        <w:tc>
          <w:tcPr>
            <w:tcW w:type="dxa" w:w="1500"/>
          </w:tcPr>
          <w:p>
            <w:r>
              <w:rPr>
                <w:b w:val="false"/>
                <w:bCs w:val="false"/>
              </w:rPr>
              <w:t xml:space="preserve">0.7500</w:t>
            </w:r>
          </w:p>
        </w:tc>
        <w:tc>
          <w:tcPr>
            <w:tcW w:type="dxa" w:w="1500"/>
          </w:tcPr>
          <w:p>
            <w:r>
              <w:rPr>
                <w:b w:val="false"/>
                <w:bCs w:val="false"/>
              </w:rPr>
              <w:t xml:space="preserve">0.7586</w:t>
            </w:r>
          </w:p>
        </w:tc>
        <w:tc>
          <w:tcPr>
            <w:tcW w:type="dxa" w:w="1500"/>
          </w:tcPr>
          <w:p>
            <w:r>
              <w:rPr>
                <w:b w:val="false"/>
                <w:bCs w:val="false"/>
              </w:rPr>
              <w:t xml:space="preserve">0.7328</w:t>
            </w:r>
          </w:p>
        </w:tc>
        <w:tc>
          <w:tcPr>
            <w:tcW w:type="dxa" w:w="1500"/>
          </w:tcPr>
          <w:p>
            <w:r>
              <w:rPr>
                <w:b w:val="false"/>
                <w:bCs w:val="false"/>
              </w:rPr>
              <w:t xml:space="preserve">0.7471</w:t>
            </w:r>
          </w:p>
        </w:tc>
        <w:tc>
          <w:tcPr>
            <w:tcW w:type="dxa" w:w="1500"/>
          </w:tcPr>
          <w:p>
            <w:r>
              <w:rPr>
                <w:b w:val="false"/>
                <w:bCs w:val="false"/>
              </w:rPr>
              <w:t xml:space="preserve">0.0108</w:t>
            </w:r>
          </w:p>
        </w:tc>
      </w:tr>
    </w:tbl>
    <w:p>
      <w:pPr>
        <w:pStyle w:val="Heading2"/>
        <w:spacing w:after="120" w:before="250"/>
      </w:pPr>
      <w:r>
        <w:t xml:space="preserve">3.6 Conclusion</w:t>
      </w:r>
    </w:p>
    <w:p>
      <w:pPr>
        <w:spacing w:after="120"/>
      </w:pPr>
      <w:r>
        <w:t xml:space="preserve">HP_ID 2 (learning rate 0.003 instead of 0.001) converges faster in both frameworks. It improves mean test accuracy in PyTorch (0.7586 vs 0.7414) but is roughly neutral in TensorFlow (0.7471 vs 0.7500) with higher variance. This is the honest result of the required HP_ID 2 configuration.</w:t>
      </w:r>
    </w:p>
    <w:p>
      <w:pPr>
        <w:pStyle w:val="Heading1"/>
        <w:spacing w:after="150" w:before="300"/>
      </w:pPr>
      <w:r>
        <w:t xml:space="preserve">4. CUDA Matrix Multiplication</w:t>
      </w:r>
    </w:p>
    <w:p>
      <w:pPr>
        <w:pStyle w:val="Heading2"/>
        <w:spacing w:after="120" w:before="250"/>
      </w:pPr>
      <w:r>
        <w:t xml:space="preserve">4.1 Kernel design</w:t>
      </w:r>
    </w:p>
    <w:p>
      <w:pPr>
        <w:spacing w:after="120"/>
      </w:pPr>
      <w:r>
        <w:t xml:space="preserve">The kernel uses 16x16 thread blocks. Each block computes one 16x16 tile of the output matrix C. Each thread computes one output element. Threads in a block load tiles of A and B into shared memory and reuse them 16 times before moving to the next tile, instead of reading global memory for every output element. Grid size is ceil(N/16) x ceil(N/16) blocks.</w:t>
      </w:r>
    </w:p>
    <w:p>
      <w:pPr>
        <w:pStyle w:val="Heading2"/>
        <w:spacing w:after="120" w:before="250"/>
      </w:pPr>
      <w:r>
        <w:t xml:space="preserve">4.2 Profiler used</w:t>
      </w:r>
    </w:p>
    <w:p>
      <w:pPr>
        <w:spacing w:after="120"/>
      </w:pPr>
      <w:r>
        <w:t xml:space="preserve">Nsight Compute (ncu), called by its full path since it is not on the default Colab PATH. Nsight Systems (nsys) is not installed in this Colab environment.</w:t>
      </w:r>
    </w:p>
    <w:p>
      <w:pPr>
        <w:pStyle w:val="Heading2"/>
        <w:spacing w:after="120" w:before="250"/>
      </w:pPr>
      <w:r>
        <w:t xml:space="preserve">4.3 Timing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color="auto" w:val="clear"/>
          </w:tcPr>
          <w:p>
            <w:r>
              <w:rPr>
                <w:b/>
                <w:bCs/>
              </w:rPr>
              <w:t xml:space="preserve">Matrix size</w:t>
            </w:r>
          </w:p>
        </w:tc>
        <w:tc>
          <w:tcPr>
            <w:tcW w:type="dxa" w:w="1800"/>
            <w:shd w:fill="D9E2F3" w:color="auto" w:val="clear"/>
          </w:tcPr>
          <w:p>
            <w:r>
              <w:rPr>
                <w:b/>
                <w:bCs/>
              </w:rPr>
              <w:t xml:space="preserve">CPU (ms)</w:t>
            </w:r>
          </w:p>
        </w:tc>
        <w:tc>
          <w:tcPr>
            <w:tcW w:type="dxa" w:w="1800"/>
            <w:shd w:fill="D9E2F3" w:color="auto" w:val="clear"/>
          </w:tcPr>
          <w:p>
            <w:r>
              <w:rPr>
                <w:b/>
                <w:bCs/>
              </w:rPr>
              <w:t xml:space="preserve">GPU kernel (ms)</w:t>
            </w:r>
          </w:p>
        </w:tc>
        <w:tc>
          <w:tcPr>
            <w:tcW w:type="dxa" w:w="1800"/>
            <w:shd w:fill="D9E2F3" w:color="auto" w:val="clear"/>
          </w:tcPr>
          <w:p>
            <w:r>
              <w:rPr>
                <w:b/>
                <w:bCs/>
              </w:rPr>
              <w:t xml:space="preserve">H2D+D2H (ms)</w:t>
            </w:r>
          </w:p>
        </w:tc>
        <w:tc>
          <w:tcPr>
            <w:tcW w:type="dxa" w:w="1800"/>
            <w:shd w:fill="D9E2F3" w:color="auto" w:val="clear"/>
          </w:tcPr>
          <w:p>
            <w:r>
              <w:rPr>
                <w:b/>
                <w:bCs/>
              </w:rPr>
              <w:t xml:space="preserve">Speedup</w:t>
            </w:r>
          </w:p>
        </w:tc>
      </w:tr>
      <w:tr>
        <w:tc>
          <w:tcPr>
            <w:tcW w:type="dxa" w:w="1800"/>
          </w:tcPr>
          <w:p>
            <w:r>
              <w:rPr>
                <w:b w:val="false"/>
                <w:bCs w:val="false"/>
              </w:rPr>
              <w:t xml:space="preserve">256</w:t>
            </w:r>
          </w:p>
        </w:tc>
        <w:tc>
          <w:tcPr>
            <w:tcW w:type="dxa" w:w="1800"/>
          </w:tcPr>
          <w:p>
            <w:r>
              <w:rPr>
                <w:b w:val="false"/>
                <w:bCs w:val="false"/>
              </w:rPr>
              <w:t xml:space="preserve">19.770</w:t>
            </w:r>
          </w:p>
        </w:tc>
        <w:tc>
          <w:tcPr>
            <w:tcW w:type="dxa" w:w="1800"/>
          </w:tcPr>
          <w:p>
            <w:r>
              <w:rPr>
                <w:b w:val="false"/>
                <w:bCs w:val="false"/>
              </w:rPr>
              <w:t xml:space="preserve">0.062</w:t>
            </w:r>
          </w:p>
        </w:tc>
        <w:tc>
          <w:tcPr>
            <w:tcW w:type="dxa" w:w="1800"/>
          </w:tcPr>
          <w:p>
            <w:r>
              <w:rPr>
                <w:b w:val="false"/>
                <w:bCs w:val="false"/>
              </w:rPr>
              <w:t xml:space="preserve">0.371</w:t>
            </w:r>
          </w:p>
        </w:tc>
        <w:tc>
          <w:tcPr>
            <w:tcW w:type="dxa" w:w="1800"/>
          </w:tcPr>
          <w:p>
            <w:r>
              <w:rPr>
                <w:b w:val="false"/>
                <w:bCs w:val="false"/>
              </w:rPr>
              <w:t xml:space="preserve">45.703x</w:t>
            </w:r>
          </w:p>
        </w:tc>
      </w:tr>
      <w:tr>
        <w:tc>
          <w:tcPr>
            <w:tcW w:type="dxa" w:w="1800"/>
          </w:tcPr>
          <w:p>
            <w:r>
              <w:rPr>
                <w:b w:val="false"/>
                <w:bCs w:val="false"/>
              </w:rPr>
              <w:t xml:space="preserve">1024</w:t>
            </w:r>
          </w:p>
        </w:tc>
        <w:tc>
          <w:tcPr>
            <w:tcW w:type="dxa" w:w="1800"/>
          </w:tcPr>
          <w:p>
            <w:r>
              <w:rPr>
                <w:b w:val="false"/>
                <w:bCs w:val="false"/>
              </w:rPr>
              <w:t xml:space="preserve">3288.839</w:t>
            </w:r>
          </w:p>
        </w:tc>
        <w:tc>
          <w:tcPr>
            <w:tcW w:type="dxa" w:w="1800"/>
          </w:tcPr>
          <w:p>
            <w:r>
              <w:rPr>
                <w:b w:val="false"/>
                <w:bCs w:val="false"/>
              </w:rPr>
              <w:t xml:space="preserve">3.502</w:t>
            </w:r>
          </w:p>
        </w:tc>
        <w:tc>
          <w:tcPr>
            <w:tcW w:type="dxa" w:w="1800"/>
          </w:tcPr>
          <w:p>
            <w:r>
              <w:rPr>
                <w:b w:val="false"/>
                <w:bCs w:val="false"/>
              </w:rPr>
              <w:t xml:space="preserve">4.897</w:t>
            </w:r>
          </w:p>
        </w:tc>
        <w:tc>
          <w:tcPr>
            <w:tcW w:type="dxa" w:w="1800"/>
          </w:tcPr>
          <w:p>
            <w:r>
              <w:rPr>
                <w:b w:val="false"/>
                <w:bCs w:val="false"/>
              </w:rPr>
              <w:t xml:space="preserve">391.582x</w:t>
            </w:r>
          </w:p>
        </w:tc>
      </w:tr>
      <w:tr>
        <w:tc>
          <w:tcPr>
            <w:tcW w:type="dxa" w:w="1800"/>
          </w:tcPr>
          <w:p>
            <w:r>
              <w:rPr>
                <w:b w:val="false"/>
                <w:bCs w:val="false"/>
              </w:rPr>
              <w:t xml:space="preserve">4096</w:t>
            </w:r>
          </w:p>
        </w:tc>
        <w:tc>
          <w:tcPr>
            <w:tcW w:type="dxa" w:w="1800"/>
          </w:tcPr>
          <w:p>
            <w:r>
              <w:rPr>
                <w:b w:val="false"/>
                <w:bCs w:val="false"/>
              </w:rPr>
              <w:t xml:space="preserve">700001.548</w:t>
            </w:r>
          </w:p>
        </w:tc>
        <w:tc>
          <w:tcPr>
            <w:tcW w:type="dxa" w:w="1800"/>
          </w:tcPr>
          <w:p>
            <w:r>
              <w:rPr>
                <w:b w:val="false"/>
                <w:bCs w:val="false"/>
              </w:rPr>
              <w:t xml:space="preserve">195.519</w:t>
            </w:r>
          </w:p>
        </w:tc>
        <w:tc>
          <w:tcPr>
            <w:tcW w:type="dxa" w:w="1800"/>
          </w:tcPr>
          <w:p>
            <w:r>
              <w:rPr>
                <w:b w:val="false"/>
                <w:bCs w:val="false"/>
              </w:rPr>
              <w:t xml:space="preserve">78.519</w:t>
            </w:r>
          </w:p>
        </w:tc>
        <w:tc>
          <w:tcPr>
            <w:tcW w:type="dxa" w:w="1800"/>
          </w:tcPr>
          <w:p>
            <w:r>
              <w:rPr>
                <w:b w:val="false"/>
                <w:bCs w:val="false"/>
              </w:rPr>
              <w:t xml:space="preserve">2554.399x</w:t>
            </w:r>
          </w:p>
        </w:tc>
      </w:tr>
    </w:tbl>
    <w:p>
      <w:pPr>
        <w:pStyle w:val="Heading2"/>
        <w:spacing w:after="120" w:before="250"/>
      </w:pPr>
      <w:r>
        <w:t xml:space="preserve">4.4 Profiler output (Nsight Compute, N = 1024)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r>
              <w:rPr>
                <w:b/>
                <w:bCs/>
              </w:rPr>
              <w:t xml:space="preserve">Metric</w:t>
            </w:r>
          </w:p>
        </w:tc>
        <w:tc>
          <w:tcPr>
            <w:tcW w:type="dxa" w:w="4500"/>
            <w:shd w:fill="D9E2F3" w:color="auto" w:val="clear"/>
          </w:tcPr>
          <w:p>
            <w:r>
              <w:rPr>
                <w:b/>
                <w:bCs/>
              </w:rPr>
              <w:t xml:space="preserve">Value</w:t>
            </w:r>
          </w:p>
        </w:tc>
      </w:tr>
      <w:tr>
        <w:tc>
          <w:tcPr>
            <w:tcW w:type="dxa" w:w="4500"/>
          </w:tcPr>
          <w:p>
            <w:r>
              <w:rPr>
                <w:b w:val="false"/>
                <w:bCs w:val="false"/>
              </w:rPr>
              <w:t xml:space="preserve">Duration (profiled)</w:t>
            </w:r>
          </w:p>
        </w:tc>
        <w:tc>
          <w:tcPr>
            <w:tcW w:type="dxa" w:w="4500"/>
          </w:tcPr>
          <w:p>
            <w:r>
              <w:rPr>
                <w:b w:val="false"/>
                <w:bCs w:val="false"/>
              </w:rPr>
              <w:t xml:space="preserve">5.80 ms</w:t>
            </w:r>
          </w:p>
        </w:tc>
      </w:tr>
      <w:tr>
        <w:tc>
          <w:tcPr>
            <w:tcW w:type="dxa" w:w="4500"/>
          </w:tcPr>
          <w:p>
            <w:r>
              <w:rPr>
                <w:b w:val="false"/>
                <w:bCs w:val="false"/>
              </w:rPr>
              <w:t xml:space="preserve">Memory throughput</w:t>
            </w:r>
          </w:p>
        </w:tc>
        <w:tc>
          <w:tcPr>
            <w:tcW w:type="dxa" w:w="4500"/>
          </w:tcPr>
          <w:p>
            <w:r>
              <w:rPr>
                <w:b w:val="false"/>
                <w:bCs w:val="false"/>
              </w:rPr>
              <w:t xml:space="preserve">74.34%</w:t>
            </w:r>
          </w:p>
        </w:tc>
      </w:tr>
      <w:tr>
        <w:tc>
          <w:tcPr>
            <w:tcW w:type="dxa" w:w="4500"/>
          </w:tcPr>
          <w:p>
            <w:r>
              <w:rPr>
                <w:b w:val="false"/>
                <w:bCs w:val="false"/>
              </w:rPr>
              <w:t xml:space="preserve">Compute throughput</w:t>
            </w:r>
          </w:p>
        </w:tc>
        <w:tc>
          <w:tcPr>
            <w:tcW w:type="dxa" w:w="4500"/>
          </w:tcPr>
          <w:p>
            <w:r>
              <w:rPr>
                <w:b w:val="false"/>
                <w:bCs w:val="false"/>
              </w:rPr>
              <w:t xml:space="preserve">74.34%</w:t>
            </w:r>
          </w:p>
        </w:tc>
      </w:tr>
      <w:tr>
        <w:tc>
          <w:tcPr>
            <w:tcW w:type="dxa" w:w="4500"/>
          </w:tcPr>
          <w:p>
            <w:r>
              <w:rPr>
                <w:b w:val="false"/>
                <w:bCs w:val="false"/>
              </w:rPr>
              <w:t xml:space="preserve">Achieved occupancy</w:t>
            </w:r>
          </w:p>
        </w:tc>
        <w:tc>
          <w:tcPr>
            <w:tcW w:type="dxa" w:w="4500"/>
          </w:tcPr>
          <w:p>
            <w:r>
              <w:rPr>
                <w:b w:val="false"/>
                <w:bCs w:val="false"/>
              </w:rPr>
              <w:t xml:space="preserve">98.68%</w:t>
            </w:r>
          </w:p>
        </w:tc>
      </w:tr>
      <w:tr>
        <w:tc>
          <w:tcPr>
            <w:tcW w:type="dxa" w:w="4500"/>
          </w:tcPr>
          <w:p>
            <w:r>
              <w:rPr>
                <w:b w:val="false"/>
                <w:bCs w:val="false"/>
              </w:rPr>
              <w:t xml:space="preserve">Registers per thread</w:t>
            </w:r>
          </w:p>
        </w:tc>
        <w:tc>
          <w:tcPr>
            <w:tcW w:type="dxa" w:w="4500"/>
          </w:tcPr>
          <w:p>
            <w:r>
              <w:rPr>
                <w:b w:val="false"/>
                <w:bCs w:val="false"/>
              </w:rPr>
              <w:t xml:space="preserve">39</w:t>
            </w:r>
          </w:p>
        </w:tc>
      </w:tr>
      <w:tr>
        <w:tc>
          <w:tcPr>
            <w:tcW w:type="dxa" w:w="4500"/>
          </w:tcPr>
          <w:p>
            <w:r>
              <w:rPr>
                <w:b w:val="false"/>
                <w:bCs w:val="false"/>
              </w:rPr>
              <w:t xml:space="preserve">Grid</w:t>
            </w:r>
          </w:p>
        </w:tc>
        <w:tc>
          <w:tcPr>
            <w:tcW w:type="dxa" w:w="4500"/>
          </w:tcPr>
          <w:p>
            <w:r>
              <w:rPr>
                <w:b w:val="false"/>
                <w:bCs w:val="false"/>
              </w:rPr>
              <w:t xml:space="preserve">4096 blocks</w:t>
            </w:r>
          </w:p>
        </w:tc>
      </w:tr>
      <w:tr>
        <w:tc>
          <w:tcPr>
            <w:tcW w:type="dxa" w:w="4500"/>
          </w:tcPr>
          <w:p>
            <w:r>
              <w:rPr>
                <w:b w:val="false"/>
                <w:bCs w:val="false"/>
              </w:rPr>
              <w:t xml:space="preserve">Block</w:t>
            </w:r>
          </w:p>
        </w:tc>
        <w:tc>
          <w:tcPr>
            <w:tcW w:type="dxa" w:w="4500"/>
          </w:tcPr>
          <w:p>
            <w:r>
              <w:rPr>
                <w:b w:val="false"/>
                <w:bCs w:val="false"/>
              </w:rPr>
              <w:t xml:space="preserve">256 threads (16x16)</w:t>
            </w:r>
          </w:p>
        </w:tc>
      </w:tr>
    </w:tbl>
    <w:p>
      <w:pPr>
        <w:spacing w:after="120"/>
      </w:pPr>
      <w:r>
        <w:t xml:space="preserve"/>
      </w:r>
    </w:p>
    <w:p>
      <w:pPr>
        <w:spacing w:after="120"/>
      </w:pPr>
      <w:r>
        <w:t xml:space="preserve">Profiled duration (5.80 ms) is higher than the unprofiled kernel time (3.502 ms) because Nsight Compute adds overhead while collecting metrics. Compute and memory throughput are both about 74 percent, meaning the kernel is not clearly bottlenecked on one side. Occupancy near 98.68 percent shows the tile design uses the GPU efficiently.</w:t>
      </w:r>
    </w:p>
    <w:p>
      <w:pPr>
        <w:pStyle w:val="Heading2"/>
        <w:spacing w:after="120" w:before="250"/>
      </w:pPr>
      <w:r>
        <w:t xml:space="preserve">4.5 Crossover</w:t>
      </w:r>
    </w:p>
    <w:p>
      <w:pPr>
        <w:spacing w:after="120"/>
      </w:pPr>
      <w:r>
        <w:t xml:space="preserve">GPU end to end time already beats CPU time at the smallest size tested, N = 256 (19.770 ms CPU vs 0.433 ms GPU, 45.7x speedup). The crossover is smaller than 256, not between the tested sizes. It is not at size zero because the GPU has fixed costs that do not shrink with N: kernel launch overhead and about 0.37 ms of transfer time at N = 256. As N grows, compute cost grows much faster than these fixed costs, so speedup rises from about 46x at N = 256 to about 2554x at N = 4096.</w:t>
      </w:r>
    </w:p>
    <w:p>
      <w:pPr>
        <w:pStyle w:val="Heading1"/>
        <w:spacing w:after="150" w:before="300"/>
      </w:pPr>
      <w:r>
        <w:t xml:space="preserve">5. AI Use</w:t>
      </w:r>
    </w:p>
    <w:p>
      <w:pPr>
        <w:spacing w:after="120"/>
      </w:pPr>
      <w:r>
        <w:t xml:space="preserve">See AI_USE.md.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2026-09-02T06:20:49.430Z</dcterms:created>
  <dcterms:modified xsi:type="dcterms:W3CDTF">2026-09-02T06:20:49.442Z</dcterms:modified>
</cp:coreProperties>
</file>

<file path=docProps/custom.xml><?xml version="1.0" encoding="utf-8"?>
<Properties xmlns="http://schemas.openxmlformats.org/officeDocument/2006/custom-properties" xmlns:vt="http://schemas.openxmlformats.org/officeDocument/2006/docPropsVTypes"/>
</file>