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AAFS Feature Store New Starter Guide</w:t>
      </w:r>
    </w:p>
    <w:p>
      <w:pPr>
        <w:jc w:val="center"/>
      </w:pPr>
      <w:r>
        <w:rPr>
          <w:color w:val="475569"/>
          <w:sz w:val="28"/>
        </w:rPr>
        <w:t>Architecture, configuration, runtime processing and operational support</w:t>
      </w:r>
    </w:p>
    <w:p/>
    <w:p>
      <w:pPr>
        <w:ind w:left="1152" w:right="1152"/>
        <w:jc w:val="center"/>
      </w:pPr>
      <w:r>
        <w:rPr>
          <w:b/>
        </w:rPr>
        <w:t>Purpose</w:t>
      </w:r>
      <w:r>
        <w:br/>
        <w:t>This guide gives engineers, data scientists and support team members a practical understanding of how the AAFS framework builds and publishes PFS and PFUS feature data products on Azure Databricks.</w:t>
      </w:r>
    </w:p>
    <w:p>
      <w:pPr>
        <w:jc w:val="center"/>
      </w:pPr>
      <w:r>
        <w:drawing>
          <wp:inline xmlns:a="http://schemas.openxmlformats.org/drawingml/2006/main" xmlns:pic="http://schemas.openxmlformats.org/drawingml/2006/picture">
            <wp:extent cx="6400800" cy="3267075"/>
            <wp:docPr id="1" name="Picture 1"/>
            <wp:cNvGraphicFramePr>
              <a:graphicFrameLocks noChangeAspect="1"/>
            </wp:cNvGraphicFramePr>
            <a:graphic>
              <a:graphicData uri="http://schemas.openxmlformats.org/drawingml/2006/picture">
                <pic:pic>
                  <pic:nvPicPr>
                    <pic:cNvPr id="0" name="AAFS_Enterprise_Architecture.png"/>
                    <pic:cNvPicPr/>
                  </pic:nvPicPr>
                  <pic:blipFill>
                    <a:blip r:embed="rId9"/>
                    <a:stretch>
                      <a:fillRect/>
                    </a:stretch>
                  </pic:blipFill>
                  <pic:spPr>
                    <a:xfrm>
                      <a:off x="0" y="0"/>
                      <a:ext cx="6400800" cy="3267075"/>
                    </a:xfrm>
                    <a:prstGeom prst="rect"/>
                  </pic:spPr>
                </pic:pic>
              </a:graphicData>
            </a:graphic>
          </wp:inline>
        </w:drawing>
      </w:r>
    </w:p>
    <w:p>
      <w:pPr>
        <w:jc w:val="center"/>
      </w:pPr>
      <w:r>
        <w:t>Audience: Data engineers, platform engineers, data scientists and BAU support engineers</w:t>
      </w:r>
    </w:p>
    <w:p>
      <w:pPr>
        <w:jc w:val="center"/>
      </w:pPr>
      <w:r>
        <w:t>Framework: AAFS</w:t>
      </w:r>
    </w:p>
    <w:p>
      <w:r>
        <w:br w:type="page"/>
      </w:r>
    </w:p>
    <w:p>
      <w:pPr>
        <w:pStyle w:val="Heading1"/>
      </w:pPr>
      <w:r>
        <w:t>How to use this guide</w:t>
      </w:r>
    </w:p>
    <w:p>
      <w:r>
        <w:t>Read Sections 1 to 5 first to understand the product and runtime flow. Engineers changing a feature should then read the configuration, SQL and delivery sections. Support engineers should focus on operational status, retries, recovery and troubleshooting. The glossary provides the agreed terminology for design discussions, onboarding and interviews.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Section</w:t>
            </w:r>
          </w:p>
        </w:tc>
        <w:tc>
          <w:tcPr>
            <w:tcW w:type="dxa" w:w="8352"/>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What it explains</w:t>
            </w:r>
          </w:p>
        </w:tc>
      </w:tr>
      <w:tr>
        <w:trPr>
          <w:cantSplit/>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1 to 3</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Purpose, mental model and current architecture</w:t>
            </w:r>
          </w:p>
        </w:tc>
      </w:tr>
      <w:tr>
        <w:trPr>
          <w:cantSplit/>
        </w:trPr>
        <w:tc>
          <w:tcPr>
            <w:tcW w:type="dxa" w:w="17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4 to 7</w:t>
            </w:r>
          </w:p>
        </w:tc>
        <w:tc>
          <w:tcPr>
            <w:tcW w:type="dxa" w:w="835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PFS/PFUS behaviour, configuration and SQL execution</w:t>
            </w:r>
          </w:p>
        </w:tc>
      </w:tr>
      <w:tr>
        <w:trPr>
          <w:cantSplit/>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8 to 10</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Storage, validations, reliability and monitoring</w:t>
            </w:r>
          </w:p>
        </w:tc>
      </w:tr>
      <w:tr>
        <w:trPr>
          <w:cantSplit/>
        </w:trPr>
        <w:tc>
          <w:tcPr>
            <w:tcW w:type="dxa" w:w="17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11 to 13</w:t>
            </w:r>
          </w:p>
        </w:tc>
        <w:tc>
          <w:tcPr>
            <w:tcW w:type="dxa" w:w="835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Repository, change lifecycle and operational runbook</w:t>
            </w:r>
          </w:p>
        </w:tc>
      </w:tr>
      <w:tr>
        <w:trPr>
          <w:cantSplit/>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14 to 16</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Lineage, onboarding checklist and glossary</w:t>
            </w:r>
          </w:p>
        </w:tc>
      </w:tr>
    </w:tbl>
    <w:p>
      <w:pPr>
        <w:spacing w:after="20"/>
      </w:pPr>
    </w:p>
    <w:p>
      <w:pPr>
        <w:pStyle w:val="Heading1"/>
      </w:pPr>
      <w:r>
        <w:t>1. Product overview</w:t>
      </w:r>
    </w:p>
    <w:p>
      <w:r>
        <w:t>AAFS is the Feature Store framework that prepares reusable, model-ready data products for advanced analytics and machine-learning use cases. It combines trusted source data and business logic into wide feature tables at fixed modelling grains. Typical domains include sales, price, promotions, range, stock and related retail signals.</w:t>
      </w:r>
    </w:p>
    <w:p>
      <w:r>
        <w:t>A Feature Store in this context is not a single table. Each Feature Store contains a hierarchy of domain tables, intermediate feature tables and final feature tables. One Feature Store can contain approximately 110 configured tables. The final outputs combine compatible features at grains such as item-location-day, item-zone-day and other model-specific levels.</w:t>
      </w:r>
    </w:p>
    <w:p>
      <w:pPr>
        <w:pStyle w:val="Heading2"/>
      </w:pPr>
      <w:r>
        <w:t>What the framework provides</w:t>
      </w:r>
    </w:p>
    <w:p>
      <w:pPr>
        <w:pStyle w:val="ListBullet"/>
        <w:spacing w:after="40"/>
      </w:pPr>
      <w:r>
        <w:t>A consistent way to define feature tables through YAML configuration rather than writing a new orchestration pipeline for every table.</w:t>
      </w:r>
    </w:p>
    <w:p>
      <w:pPr>
        <w:pStyle w:val="ListBullet"/>
        <w:spacing w:after="40"/>
      </w:pPr>
      <w:r>
        <w:t>Reusable parameterised SQL transformations for domain features, intermediate calculations and final feature assemblies.</w:t>
      </w:r>
    </w:p>
    <w:p>
      <w:pPr>
        <w:pStyle w:val="ListBullet"/>
        <w:spacing w:after="40"/>
      </w:pPr>
      <w:r>
        <w:t>Incremental processing based on the last successful run and the required historical or future date horizon.</w:t>
      </w:r>
    </w:p>
    <w:p>
      <w:pPr>
        <w:pStyle w:val="ListBullet"/>
        <w:spacing w:after="40"/>
      </w:pPr>
      <w:r>
        <w:t>Controlled workload sizing and concurrency using max_days_increment and max_parallel_jobs.</w:t>
      </w:r>
    </w:p>
    <w:p>
      <w:pPr>
        <w:pStyle w:val="ListBullet"/>
        <w:spacing w:after="40"/>
      </w:pPr>
      <w:r>
        <w:t>Standard delete, insert, count and primary-key validation steps.</w:t>
      </w:r>
    </w:p>
    <w:p>
      <w:pPr>
        <w:pStyle w:val="ListBullet"/>
        <w:spacing w:after="40"/>
      </w:pPr>
      <w:r>
        <w:t>Retry, catch-up and operational status information for production support.</w:t>
      </w:r>
    </w:p>
    <w:p>
      <w:pPr>
        <w:pStyle w:val="ListBullet"/>
        <w:spacing w:after="40"/>
      </w:pPr>
      <w:r>
        <w:t>Governed Delta tables for engineering and serving views for downstream consumers.</w:t>
      </w:r>
    </w:p>
    <w:p>
      <w:pPr>
        <w:pStyle w:val="Heading1"/>
      </w:pPr>
      <w:r>
        <w:t>2. Core mental model</w:t>
      </w:r>
    </w:p>
    <w:p>
      <w:r>
        <w:t>The simplest way to understand AAFS is to separate it into five layers. Configuration describes what to build. The R runtime decides which dates to build and how to divide the work. Databricks Jobs carries the runtime payload. A Python controller notebook coordinates SQL execution. Databricks SQL Warehouse executes the transformations against governed Delta tables.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Layer</w:t>
            </w:r>
          </w:p>
        </w:tc>
        <w:tc>
          <w:tcPr>
            <w:tcW w:type="dxa" w:w="4968"/>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Primary responsibility</w:t>
            </w:r>
          </w:p>
        </w:tc>
        <w:tc>
          <w:tcPr>
            <w:tcW w:type="dxa" w:w="3672"/>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Examples</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Configuration</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Describes the table, grain, SQL steps, window size, concurrency and validations.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Global YAML and feature YAML</w:t>
            </w:r>
          </w:p>
        </w:tc>
      </w:tr>
      <w:tr>
        <w:trPr>
          <w:cantSplit/>
        </w:trPr>
        <w:tc>
          <w:tcPr>
            <w:tcW w:type="dxa" w:w="165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AAFS R runtime</w:t>
            </w:r>
          </w:p>
        </w:tc>
        <w:tc>
          <w:tcPr>
            <w:tcW w:type="dxa" w:w="496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Calculates the date range, builds execution windows and submits jobs.</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build_fs_date and build_fs</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Databricks orchestration</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Receives the job payload and invokes the controller notebook.</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Databricks Jobs API and job retries</w:t>
            </w:r>
          </w:p>
        </w:tc>
      </w:tr>
      <w:tr>
        <w:trPr>
          <w:cantSplit/>
        </w:trPr>
        <w:tc>
          <w:tcPr>
            <w:tcW w:type="dxa" w:w="165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SQL execution</w:t>
            </w:r>
          </w:p>
        </w:tc>
        <w:tc>
          <w:tcPr>
            <w:tcW w:type="dxa" w:w="496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Runs conditional delete, insert and validation statements.</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Databricks SQL Warehouse</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Lakehouse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Stores and governs physical tables and consumer views.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ADLS Gen2, Delta Lake and Unity Catalog</w:t>
            </w:r>
          </w:p>
        </w:tc>
      </w:tr>
    </w:tbl>
    <w:p>
      <w:pPr>
        <w:spacing w:after="20"/>
      </w:pPr>
    </w:p>
    <w:p>
      <w:pPr>
        <w:pStyle w:val="Heading1"/>
      </w:pPr>
      <w:r>
        <w:t>3. Architecture</w:t>
      </w:r>
    </w:p>
    <w:p>
      <w:r>
        <w:t>RageMaker is the enterprise scheduler. It starts the required PFS or PFUS runtime. The AAFS R layer loads the global and feature configurations, calculates the processing range and submits one or more Databricks job runs. The job runs a Python controller notebook on an existing all-purpose, single-driver cluster. The controller submits the SQL workload to the configured Databricks SQL Warehouse. The resulting data is stored as partitioned Delta tables on ADLS Gen2 and governed through Unity Catalog.</w:t>
      </w:r>
    </w:p>
    <w:p>
      <w:r>
        <w:drawing>
          <wp:inline xmlns:a="http://schemas.openxmlformats.org/drawingml/2006/main" xmlns:pic="http://schemas.openxmlformats.org/drawingml/2006/picture">
            <wp:extent cx="6492240" cy="3313748"/>
            <wp:docPr id="2" name="Picture 2"/>
            <wp:cNvGraphicFramePr>
              <a:graphicFrameLocks noChangeAspect="1"/>
            </wp:cNvGraphicFramePr>
            <a:graphic>
              <a:graphicData uri="http://schemas.openxmlformats.org/drawingml/2006/picture">
                <pic:pic>
                  <pic:nvPicPr>
                    <pic:cNvPr id="0" name="AAFS_Enterprise_Architecture.png"/>
                    <pic:cNvPicPr/>
                  </pic:nvPicPr>
                  <pic:blipFill>
                    <a:blip r:embed="rId9"/>
                    <a:stretch>
                      <a:fillRect/>
                    </a:stretch>
                  </pic:blipFill>
                  <pic:spPr>
                    <a:xfrm>
                      <a:off x="0" y="0"/>
                      <a:ext cx="6492240" cy="3313748"/>
                    </a:xfrm>
                    <a:prstGeom prst="rect"/>
                  </pic:spPr>
                </pic:pic>
              </a:graphicData>
            </a:graphic>
          </wp:inline>
        </w:drawing>
      </w:r>
    </w:p>
    <w:p>
      <w:pPr>
        <w:jc w:val="center"/>
      </w:pPr>
      <w:r>
        <w:rPr>
          <w:i/>
        </w:rPr>
        <w:t>Figure 1  AAFS enterprise architecture</w:t>
      </w:r>
    </w:p>
    <w:p>
      <w:pPr>
        <w:pStyle w:val="Heading2"/>
      </w:pPr>
      <w:r>
        <w:t>Architecture responsibilities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Component</w:t>
            </w:r>
          </w:p>
        </w:tc>
        <w:tc>
          <w:tcPr>
            <w:tcW w:type="dxa" w:w="720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What it does</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RageMaker</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Triggers scheduled PFS and PFUS processing.</w:t>
            </w:r>
          </w:p>
        </w:tc>
      </w:tr>
      <w:tr>
        <w:trPr>
          <w:cantSplit/>
        </w:trPr>
        <w:tc>
          <w:tcPr>
            <w:tcW w:type="dxa" w:w="316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AAFS R runtime</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Interprets metadata, calculates dates, creates processing windows, controls concurrency, polls runs and coordinates retries.</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Databricks Jobs API</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Accepts the job submission and passes the generated runtime payload.</w:t>
            </w:r>
          </w:p>
        </w:tc>
      </w:tr>
      <w:tr>
        <w:trPr>
          <w:cantSplit/>
        </w:trPr>
        <w:tc>
          <w:tcPr>
            <w:tcW w:type="dxa" w:w="316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All-purpose single-driver cluster</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Hosts the lightweight Python controller notebook.</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Python controller notebook</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Receives parameters, resolves SQL and submits statements to the SQL Warehouse.</w:t>
            </w:r>
          </w:p>
        </w:tc>
      </w:tr>
      <w:tr>
        <w:trPr>
          <w:cantSplit/>
        </w:trPr>
        <w:tc>
          <w:tcPr>
            <w:tcW w:type="dxa" w:w="316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Databricks SQL Warehouse</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Executes transformation, delete, insert and validation SQL.</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ADLS Gen2 and Delta Lake</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Store the partitioned physical feature tables.</w:t>
            </w:r>
          </w:p>
        </w:tc>
      </w:tr>
      <w:tr>
        <w:trPr>
          <w:cantSplit/>
        </w:trPr>
        <w:tc>
          <w:tcPr>
            <w:tcW w:type="dxa" w:w="316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Unity Catalog</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Provides governed table/view registration, access control and available runtime lineage.</w:t>
            </w:r>
          </w:p>
        </w:tc>
      </w:tr>
    </w:tbl>
    <w:p>
      <w:pPr>
        <w:spacing w:after="20"/>
      </w:pPr>
    </w:p>
    <w:p>
      <w:pPr>
        <w:pStyle w:val="Heading1"/>
      </w:pPr>
      <w:r>
        <w:t>4. PFS and PFUS</w:t>
      </w:r>
    </w:p>
    <w:p>
      <w:r>
        <w:t>AAFS supports two related datasets. PFS represents the historical feature dataset used for model training and historical analysis. PFUS represents the future scoring dataset used when models generate predictions for upcoming dates. They share the same framework pattern but use different date-selection rules and may use different sources or SQL logic.</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44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Dataset</w:t>
            </w:r>
          </w:p>
        </w:tc>
        <w:tc>
          <w:tcPr>
            <w:tcW w:type="dxa" w:w="4032"/>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Purpose</w:t>
            </w:r>
          </w:p>
        </w:tc>
        <w:tc>
          <w:tcPr>
            <w:tcW w:type="dxa" w:w="3456"/>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Current incremental horizon</w:t>
            </w:r>
          </w:p>
        </w:tc>
        <w:tc>
          <w:tcPr>
            <w:tcW w:type="dxa" w:w="1584"/>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Date direction</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PFS</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Historical feature data for model training and back-testing.</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Last successful position with an 8-day lookback.</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Historical / catch-up</w:t>
            </w:r>
          </w:p>
        </w:tc>
      </w:tr>
      <w:tr>
        <w:trPr>
          <w:cantSplit/>
        </w:trPr>
        <w:tc>
          <w:tcPr>
            <w:tcW w:type="dxa" w:w="144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PFUS</w:t>
            </w:r>
          </w:p>
        </w:tc>
        <w:tc>
          <w:tcPr>
            <w:tcW w:type="dxa" w:w="403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Future feature data for model scoring.</w:t>
            </w:r>
          </w:p>
        </w:tc>
        <w:tc>
          <w:tcPr>
            <w:tcW w:type="dxa" w:w="345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112 days, equivalent to 16 weeks, from the current processing point.</w:t>
            </w:r>
          </w:p>
        </w:tc>
        <w:tc>
          <w:tcPr>
            <w:tcW w:type="dxa" w:w="158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Future look-forward</w:t>
            </w:r>
          </w:p>
        </w:tc>
      </w:tr>
    </w:tbl>
    <w:p>
      <w:pPr>
        <w:spacing w:after="20"/>
      </w:pPr>
    </w:p>
    <w:p>
      <w:pPr>
        <w:pStyle w:val="Heading2"/>
      </w:pPr>
      <w:r>
        <w:t>Why PFS uses a lookback</w:t>
      </w:r>
    </w:p>
    <w:p>
      <w:r>
        <w:t>The lookback rebuilds a recent historical window so late-arriving or corrected source data can be reflected in the feature tables. The framework derives the effective starting point from runtime status and the configured PFS lookback. The current lookback is eight days, but the value belongs in configuration and can change.</w:t>
      </w:r>
    </w:p>
    <w:p>
      <w:pPr>
        <w:pStyle w:val="Heading2"/>
      </w:pPr>
      <w:r>
        <w:t>Why PFUS uses a look-forward</w:t>
      </w:r>
    </w:p>
    <w:p>
      <w:r>
        <w:t>Scoring requires feature values for future prediction dates. PFUS therefore builds a forward horizon. The current horizon is 112 days. Future-facing SQL may use planned promotions, price, range or calendar information that differs from historical sources.</w:t>
      </w:r>
    </w:p>
    <w:p>
      <w:pPr>
        <w:pStyle w:val="Heading1"/>
      </w:pPr>
      <w:r>
        <w:t>5. Runtime sequence</w:t>
      </w:r>
    </w:p>
    <w:p>
      <w:pPr>
        <w:spacing w:after="40"/>
        <w:ind w:left="403" w:hanging="331"/>
      </w:pPr>
      <w:r>
        <w:rPr>
          <w:b/>
        </w:rPr>
        <w:t xml:space="preserve">1.  </w:t>
      </w:r>
      <w:r>
        <w:t>RageMaker triggers the PFS or PFUS runtime.</w:t>
      </w:r>
    </w:p>
    <w:p>
      <w:pPr>
        <w:spacing w:after="40"/>
        <w:ind w:left="403" w:hanging="331"/>
      </w:pPr>
      <w:r>
        <w:rPr>
          <w:b/>
        </w:rPr>
        <w:t xml:space="preserve">2.  </w:t>
      </w:r>
      <w:r>
        <w:t>The R runtime loads the appropriate global configuration and the selected feature configuration.</w:t>
      </w:r>
    </w:p>
    <w:p>
      <w:pPr>
        <w:spacing w:after="40"/>
        <w:ind w:left="403" w:hanging="331"/>
      </w:pPr>
      <w:r>
        <w:rPr>
          <w:b/>
        </w:rPr>
        <w:t xml:space="preserve">3.  </w:t>
      </w:r>
      <w:r>
        <w:t>build_fs_date determines the required start and end dates using the last successful processing position and the configured lookback or look-forward rule.</w:t>
      </w:r>
    </w:p>
    <w:p>
      <w:pPr>
        <w:spacing w:after="40"/>
        <w:ind w:left="403" w:hanging="331"/>
      </w:pPr>
      <w:r>
        <w:rPr>
          <w:b/>
        </w:rPr>
        <w:t xml:space="preserve">4.  </w:t>
      </w:r>
      <w:r>
        <w:t>AAFS evaluates full-run, incremental-run and runtime override settings.</w:t>
      </w:r>
    </w:p>
    <w:p>
      <w:pPr>
        <w:spacing w:after="40"/>
        <w:ind w:left="403" w:hanging="331"/>
      </w:pPr>
      <w:r>
        <w:rPr>
          <w:b/>
        </w:rPr>
        <w:t xml:space="preserve">5.  </w:t>
      </w:r>
      <w:r>
        <w:t>The date range is divided into windows using max_days_increment.</w:t>
      </w:r>
    </w:p>
    <w:p>
      <w:pPr>
        <w:spacing w:after="40"/>
        <w:ind w:left="403" w:hanging="331"/>
      </w:pPr>
      <w:r>
        <w:rPr>
          <w:b/>
        </w:rPr>
        <w:t xml:space="preserve">6.  </w:t>
      </w:r>
      <w:r>
        <w:t>build_fs submits Databricks jobs while enforcing max_parallel_jobs.</w:t>
      </w:r>
    </w:p>
    <w:p>
      <w:pPr>
        <w:spacing w:after="40"/>
        <w:ind w:left="403" w:hanging="331"/>
      </w:pPr>
      <w:r>
        <w:rPr>
          <w:b/>
        </w:rPr>
        <w:t xml:space="preserve">7.  </w:t>
      </w:r>
      <w:r>
        <w:t>Each job receives a payload containing table, dates, SQL steps, delete mode, validation SQL, environment mappings and version metadata.</w:t>
      </w:r>
    </w:p>
    <w:p>
      <w:pPr>
        <w:spacing w:after="40"/>
        <w:ind w:left="403" w:hanging="331"/>
      </w:pPr>
      <w:r>
        <w:rPr>
          <w:b/>
        </w:rPr>
        <w:t xml:space="preserve">8.  </w:t>
      </w:r>
      <w:r>
        <w:t>The Python controller notebook sends the configured SQL statements to the SQL Warehouse in the required order.</w:t>
      </w:r>
    </w:p>
    <w:p>
      <w:pPr>
        <w:spacing w:after="40"/>
        <w:ind w:left="403" w:hanging="331"/>
      </w:pPr>
      <w:r>
        <w:rPr>
          <w:b/>
        </w:rPr>
        <w:t xml:space="preserve">9.  </w:t>
      </w:r>
      <w:r>
        <w:t>The framework performs count and primary-key checks and records operational results.</w:t>
      </w:r>
    </w:p>
    <w:p>
      <w:pPr>
        <w:spacing w:after="40"/>
        <w:ind w:left="403" w:hanging="331"/>
      </w:pPr>
      <w:r>
        <w:rPr>
          <w:b/>
        </w:rPr>
        <w:t xml:space="preserve">10.  </w:t>
      </w:r>
      <w:r>
        <w:t>The R runtime polls submitted jobs, retries eligible failures and updates the successful runtime position after completion.</w:t>
      </w:r>
    </w:p>
    <w:p>
      <w:pPr>
        <w:pStyle w:val="Heading1"/>
      </w:pPr>
      <w:r>
        <w:t>6. Global configuration</w:t>
      </w:r>
    </w:p>
    <w:p>
      <w:r>
        <w:t>There is a global configuration for PFS and another for PFUS. It contains product-level and environment-level values shared by many feature tables. Feature configurations reference these values rather than hard-coding catalogues, schemas, connections or common runtime settings in every file.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Configuration area</w:t>
            </w:r>
          </w:p>
        </w:tc>
        <w:tc>
          <w:tcPr>
            <w:tcW w:type="dxa" w:w="432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Typical content</w:t>
            </w:r>
          </w:p>
        </w:tc>
        <w:tc>
          <w:tcPr>
            <w:tcW w:type="dxa" w:w="3672"/>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Why it is global</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Product identity</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Project, stream and version information.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Applies across the feature product.</w:t>
            </w:r>
          </w:p>
        </w:tc>
      </w:tr>
      <w:tr>
        <w:trPr>
          <w:cantSplit/>
        </w:trPr>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Run mode</w:t>
            </w:r>
          </w:p>
        </w:tc>
        <w:tc>
          <w:tcPr>
            <w:tcW w:type="dxa" w:w="432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Incremental or full-run defaults.</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Controls the product execution mode.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Date policy</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PFS lookback or PFUS look-forward defaults.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Shared processing horizon.</w:t>
            </w:r>
          </w:p>
        </w:tc>
      </w:tr>
      <w:tr>
        <w:trPr>
          <w:cantSplit/>
        </w:trPr>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Connections</w:t>
            </w:r>
          </w:p>
        </w:tc>
        <w:tc>
          <w:tcPr>
            <w:tcW w:type="dxa" w:w="432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Workspace, SQL Warehouse and source connection aliases.</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Environment-specific connectivity.</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Source mappings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Catalogues and schemas for sales, price, promotions, range and other domains.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Prevents environment names being embedded in SQL.</w:t>
            </w:r>
          </w:p>
        </w:tc>
      </w:tr>
      <w:tr>
        <w:trPr>
          <w:cantSplit/>
        </w:trPr>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Target mappings</w:t>
            </w:r>
          </w:p>
        </w:tc>
        <w:tc>
          <w:tcPr>
            <w:tcW w:type="dxa" w:w="432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Engineering schema, status tables and serving schema.</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Standardises publishing and monitoring.</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Common runtime values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Dates, current processing identifiers and shared flags.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Passed into parameterised SQL.</w:t>
            </w:r>
          </w:p>
        </w:tc>
      </w:tr>
    </w:tbl>
    <w:p>
      <w:pPr>
        <w:spacing w:after="20"/>
      </w:pPr>
    </w:p>
    <w:p>
      <w:pPr>
        <w:pStyle w:val="Heading1"/>
      </w:pPr>
      <w:r>
        <w:t>7. Feature configuration</w:t>
      </w:r>
    </w:p>
    <w:p>
      <w:r>
        <w:t>Every feature table has its own YAML configuration. This file is the execution contract for that table. It tells the framework which SQL files to run, how to divide the date range, which checks to perform and what grain the target must preserve.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Field or section</w:t>
            </w:r>
          </w:p>
        </w:tc>
        <w:tc>
          <w:tcPr>
            <w:tcW w:type="dxa" w:w="720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Meaning</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proj_name / stream</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Identifies the owning project and whether the configuration belongs to PFS or PFUS.</w:t>
            </w:r>
          </w:p>
        </w:tc>
      </w:tr>
      <w:tr>
        <w:trPr>
          <w:cantSplit/>
        </w:trPr>
        <w:tc>
          <w:tcPr>
            <w:tcW w:type="dxa" w:w="302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feature_set_name</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Logical name of the configured feature set.</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table_name</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Physical target table built by the configuration.</w:t>
            </w:r>
          </w:p>
        </w:tc>
      </w:tr>
      <w:tr>
        <w:trPr>
          <w:cantSplit/>
        </w:trPr>
        <w:tc>
          <w:tcPr>
            <w:tcW w:type="dxa" w:w="302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max_days_increment</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Maximum number of dates processed by one submitted job. Infinity means the framework submits the complete range as one window.</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max_parallel_jobs</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Maximum number of job windows allowed to run concurrently for the table.</w:t>
            </w:r>
          </w:p>
        </w:tc>
      </w:tr>
      <w:tr>
        <w:trPr>
          <w:cantSplit/>
        </w:trPr>
        <w:tc>
          <w:tcPr>
            <w:tcW w:type="dxa" w:w="302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full_run.start_date</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Earliest start date for a complete rebuild.</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condition</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Reusable expression evaluated for conditional SQL steps.</w:t>
            </w:r>
          </w:p>
        </w:tc>
      </w:tr>
      <w:tr>
        <w:trPr>
          <w:cantSplit/>
        </w:trPr>
        <w:tc>
          <w:tcPr>
            <w:tcW w:type="dxa" w:w="302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feature_set_query_config</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Feature-specific business parameters used by the SQL.</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delete_step.mode</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Controls date-level, full-table or no-delete behaviour.</w:t>
            </w:r>
          </w:p>
        </w:tc>
      </w:tr>
      <w:tr>
        <w:trPr>
          <w:cantSplit/>
        </w:trPr>
        <w:tc>
          <w:tcPr>
            <w:tcW w:type="dxa" w:w="302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feature_set_queries</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Ordered SQL transformations with readable names and SQL file paths.</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conditional_run</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Runs the individual SQL only when its configured condition is true.</w:t>
            </w:r>
          </w:p>
        </w:tc>
      </w:tr>
      <w:tr>
        <w:trPr>
          <w:cantSplit/>
        </w:trPr>
        <w:tc>
          <w:tcPr>
            <w:tcW w:type="dxa" w:w="302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check_step</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Selects date-level or full-table count and primary-key checks.</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primary_keys</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Defines the target grain and fields used for duplicate validation.</w:t>
            </w:r>
          </w:p>
        </w:tc>
      </w:tr>
      <w:tr>
        <w:trPr>
          <w:cantSplit/>
        </w:trPr>
        <w:tc>
          <w:tcPr>
            <w:tcW w:type="dxa" w:w="302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date_overrides</w:t>
            </w:r>
          </w:p>
        </w:tc>
        <w:tc>
          <w:tcPr>
            <w:tcW w:type="dxa" w:w="72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Overrides calculated dates for controlled reruns or specific operational needs.</w:t>
            </w:r>
          </w:p>
        </w:tc>
      </w:tr>
    </w:tbl>
    <w:p>
      <w:pPr>
        <w:spacing w:after="20"/>
      </w:pPr>
    </w:p>
    <w:p>
      <w:pPr>
        <w:pStyle w:val="Heading2"/>
      </w:pPr>
      <w:r>
        <w:t>Simplified feature configuration example</w:t>
      </w:r>
    </w:p>
    <w:p>
      <w:pPr>
        <w:pStyle w:val="CodeBlock"/>
        <w:shd w:fill="F3F4F6"/>
      </w:pPr>
      <w:r>
        <w:t>proj_name: pfs_supermarket</w:t>
        <w:br/>
        <w:t>stream: PFS</w:t>
        <w:br/>
        <w:t>feature_set_name: ftr_pfs_feature_drivingset</w:t>
        <w:br/>
        <w:t>table_name: tbl_ftr_pfs_feature_drivingset</w:t>
        <w:br/>
        <w:t>max_days_increment: 10</w:t>
        <w:br/>
        <w:t>max_parallel_jobs: 5</w:t>
        <w:br/>
        <w:br/>
        <w:t>full_run:</w:t>
        <w:br/>
        <w:t xml:space="preserve">  start_date: 2019-01-01</w:t>
        <w:br/>
        <w:br/>
        <w:t>delete_step:</w:t>
        <w:br/>
        <w:t xml:space="preserve">  mode: date</w:t>
        <w:br/>
        <w:br/>
        <w:t>feature_set_queries:</w:t>
        <w:br/>
        <w:t xml:space="preserve">  - name: Insert sales features</w:t>
        <w:br/>
        <w:t xml:space="preserve">    sql_file: pfs_feature_drivingset_01_sales.sql</w:t>
        <w:br/>
        <w:t xml:space="preserve">  - name: Insert pending range</w:t>
        <w:br/>
        <w:t xml:space="preserve">    sql_file: pfs_feature_drivingset_04_pending_range.sql</w:t>
        <w:br/>
        <w:t xml:space="preserve">    conditional_run: condition</w:t>
        <w:br/>
        <w:br/>
        <w:t>check_step:</w:t>
        <w:br/>
        <w:t xml:space="preserve">  - count_date</w:t>
        <w:br/>
        <w:t xml:space="preserve">  - primary_keys_date</w:t>
        <w:br/>
        <w:br/>
        <w:t>primary_keys: item_idnt, loc_idnt, day_idnt</w:t>
      </w:r>
    </w:p>
    <w:p>
      <w:pPr>
        <w:pStyle w:val="Heading2"/>
      </w:pPr>
      <w:r>
        <w:t>Ordered and conditional SQL</w:t>
      </w:r>
    </w:p>
    <w:p>
      <w:r>
        <w:t>The order of feature_set_queries is significant. A table may require one SQL step to create a base population and later steps to add or insert features from other domains. A conditional step runs only when its expression evaluates to true. Conditions can support last-day-only processing, effective-date changes or different logic before and after a business change.</w:t>
      </w:r>
    </w:p>
    <w:p>
      <w:pPr>
        <w:pStyle w:val="Heading1"/>
      </w:pPr>
      <w:r>
        <w:t>8. Windowing and controlled concurrency</w:t>
      </w:r>
    </w:p>
    <w:p>
      <w:r>
        <w:t>Large date ranges are divided into bounded job windows. This keeps individual transactions manageable, supports partition pruning and allows the framework to recover only the failed portion. Concurrency improves throughput without allowing one table to overwhelm the shared platform.</w:t>
      </w:r>
    </w:p>
    <w:p>
      <w:pPr>
        <w:pStyle w:val="Heading2"/>
      </w:pPr>
      <w:r>
        <w:t>Example</w:t>
      </w:r>
    </w:p>
    <w:p>
      <w:r>
        <w:t>PFUS needs to build 112 future days. If max_days_increment is 10, AAFS creates twelve windows: eleven 10-day windows and one final 2-day window. If max_parallel_jobs is 5, AAFS allows at most five of those job runs to execute concurrently. When a run completes, the runtime can submit another waiting window.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88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Parameter</w:t>
            </w:r>
          </w:p>
        </w:tc>
        <w:tc>
          <w:tcPr>
            <w:tcW w:type="dxa" w:w="2088"/>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Example value</w:t>
            </w:r>
          </w:p>
        </w:tc>
        <w:tc>
          <w:tcPr>
            <w:tcW w:type="dxa" w:w="5256"/>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Result</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Required range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112 days</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Complete PFUS horizon</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max_days_increment</w:t>
            </w:r>
          </w:p>
        </w:tc>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10</w:t>
            </w:r>
          </w:p>
        </w:tc>
        <w:tc>
          <w:tcPr>
            <w:tcW w:type="dxa" w:w="525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At most 10 days per submitted job</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Calculated windows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12</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11 x 10 days and 1 x 2 days</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max_parallel_jobs</w:t>
            </w:r>
          </w:p>
        </w:tc>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5</w:t>
            </w:r>
          </w:p>
        </w:tc>
        <w:tc>
          <w:tcPr>
            <w:tcW w:type="dxa" w:w="525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No more than five concurrent runs for the table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max_days_increment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Infinity</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One job for the complete range when date chunking is unnecessary</w:t>
            </w:r>
          </w:p>
        </w:tc>
      </w:tr>
    </w:tbl>
    <w:p>
      <w:pPr>
        <w:spacing w:after="20"/>
      </w:pPr>
    </w:p>
    <w:p>
      <w:pPr>
        <w:pStyle w:val="Heading1"/>
      </w:pPr>
      <w:r>
        <w:t>9. SQL execution pattern</w:t>
      </w:r>
    </w:p>
    <w:p>
      <w:r>
        <w:t>The current runtime uses a Databricks job attached to an existing all-purpose single-driver cluster. The job starts the Python controller notebook and passes connection values such as the workspace URL and SQL Warehouse name. The controller is responsible for submitting SQL, not for performing the large transformation itself. The SQL Warehouse provides the transformation compute.</w:t>
      </w:r>
    </w:p>
    <w:p>
      <w:pPr>
        <w:pStyle w:val="Heading2"/>
      </w:pPr>
      <w:r>
        <w:t>Parameterized SQL</w:t>
      </w:r>
    </w:p>
    <w:p>
      <w:r>
        <w:t>SQL files contain placeholders for dates, table names, schemas and feature-specific values. The runtime merges global and feature configuration values into the payload and resolves the placeholders before execution. This allows the same SQL asset to run across environments and date windows without hard-coded production names.</w:t>
      </w:r>
    </w:p>
    <w:p>
      <w:pPr>
        <w:pStyle w:val="Heading2"/>
      </w:pPr>
      <w:r>
        <w:t>Versioned SQL retrieval</w:t>
      </w:r>
    </w:p>
    <w:p>
      <w:r>
        <w:t>The framework retains the SQL path and Git commit identifier so that the executed SQL can be linked back to a specific source version. This improves reproducibility and supports incident investigation. The implementation may retrieve the SQL text from versioned metadata rather than relying only on the notebook workspace copy.</w:t>
      </w:r>
    </w:p>
    <w:p>
      <w:pPr>
        <w:pStyle w:val="Heading2"/>
      </w:pPr>
      <w:r>
        <w:t>Table build sequence</w:t>
      </w:r>
    </w:p>
    <w:p>
      <w:pPr>
        <w:spacing w:after="40"/>
        <w:ind w:left="403" w:hanging="331"/>
      </w:pPr>
      <w:r>
        <w:rPr>
          <w:b/>
        </w:rPr>
        <w:t xml:space="preserve">1.  </w:t>
      </w:r>
      <w:r>
        <w:t>Resolve the SQL and substitute runtime parameters.</w:t>
      </w:r>
    </w:p>
    <w:p>
      <w:pPr>
        <w:spacing w:after="40"/>
        <w:ind w:left="403" w:hanging="331"/>
      </w:pPr>
      <w:r>
        <w:rPr>
          <w:b/>
        </w:rPr>
        <w:t xml:space="preserve">2.  </w:t>
      </w:r>
      <w:r>
        <w:t>Evaluate the configured condition for the step.</w:t>
      </w:r>
    </w:p>
    <w:p>
      <w:pPr>
        <w:spacing w:after="40"/>
        <w:ind w:left="403" w:hanging="331"/>
      </w:pPr>
      <w:r>
        <w:rPr>
          <w:b/>
        </w:rPr>
        <w:t xml:space="preserve">3.  </w:t>
      </w:r>
      <w:r>
        <w:t>Execute the configured delete operation.</w:t>
      </w:r>
    </w:p>
    <w:p>
      <w:pPr>
        <w:spacing w:after="40"/>
        <w:ind w:left="403" w:hanging="331"/>
      </w:pPr>
      <w:r>
        <w:rPr>
          <w:b/>
        </w:rPr>
        <w:t xml:space="preserve">4.  </w:t>
      </w:r>
      <w:r>
        <w:t>Execute SQL files in feature_set_queries order.</w:t>
      </w:r>
    </w:p>
    <w:p>
      <w:pPr>
        <w:spacing w:after="40"/>
        <w:ind w:left="403" w:hanging="331"/>
      </w:pPr>
      <w:r>
        <w:rPr>
          <w:b/>
        </w:rPr>
        <w:t xml:space="preserve">5.  </w:t>
      </w:r>
      <w:r>
        <w:t>Run count validation when configured.</w:t>
      </w:r>
    </w:p>
    <w:p>
      <w:pPr>
        <w:spacing w:after="40"/>
        <w:ind w:left="403" w:hanging="331"/>
      </w:pPr>
      <w:r>
        <w:rPr>
          <w:b/>
        </w:rPr>
        <w:t xml:space="preserve">6.  </w:t>
      </w:r>
      <w:r>
        <w:t>Run primary-key validation when configured.</w:t>
      </w:r>
    </w:p>
    <w:p>
      <w:pPr>
        <w:spacing w:after="40"/>
        <w:ind w:left="403" w:hanging="331"/>
      </w:pPr>
      <w:r>
        <w:rPr>
          <w:b/>
        </w:rPr>
        <w:t xml:space="preserve">7.  </w:t>
      </w:r>
      <w:r>
        <w:t>Record job, query, timing, count and validation information.</w:t>
      </w:r>
    </w:p>
    <w:p>
      <w:pPr>
        <w:pStyle w:val="Heading1"/>
      </w:pPr>
      <w:r>
        <w:t>10. Delete, insert and validation behaviour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Mode</w:t>
            </w:r>
          </w:p>
        </w:tc>
        <w:tc>
          <w:tcPr>
            <w:tcW w:type="dxa" w:w="5328"/>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Behaviour</w:t>
            </w:r>
          </w:p>
        </w:tc>
        <w:tc>
          <w:tcPr>
            <w:tcW w:type="dxa" w:w="3456"/>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Typical use</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Deletes only the date partitions covered by the current processing window before inserting replacement data.</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Daily incremental processing and reruns</w:t>
            </w:r>
          </w:p>
        </w:tc>
      </w:tr>
      <w:tr>
        <w:trPr>
          <w:cantSplit/>
        </w:trPr>
        <w:tc>
          <w:tcPr>
            <w:tcW w:type="dxa" w:w="144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all</w:t>
            </w:r>
          </w:p>
        </w:tc>
        <w:tc>
          <w:tcPr>
            <w:tcW w:type="dxa" w:w="53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Deletes or clears the entire target before rebuilding it.</w:t>
            </w:r>
          </w:p>
        </w:tc>
        <w:tc>
          <w:tcPr>
            <w:tcW w:type="dxa" w:w="345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Full refresh or small non-incremental tables</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none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Skips the delete step.</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Append-only or SQL-managed behaviour</w:t>
            </w:r>
          </w:p>
        </w:tc>
      </w:tr>
    </w:tbl>
    <w:p>
      <w:pPr>
        <w:spacing w:after="20"/>
      </w:pPr>
    </w:p>
    <w:p>
      <w:r>
        <w:t>The usual processing pattern is partition-level delete followed by insert. When the delete predicate matches the target partition key and the same window is rerun, the operation behaves idempotently: the rerun replaces that window rather than duplicating it.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Validation option</w:t>
            </w:r>
          </w:p>
        </w:tc>
        <w:tc>
          <w:tcPr>
            <w:tcW w:type="dxa" w:w="2376"/>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Scope</w:t>
            </w:r>
          </w:p>
        </w:tc>
        <w:tc>
          <w:tcPr>
            <w:tcW w:type="dxa" w:w="540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Purpose</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count_date</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Current date window</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Captures or checks the row count for the partitions just processed.</w:t>
            </w:r>
          </w:p>
        </w:tc>
      </w:tr>
      <w:tr>
        <w:trPr>
          <w:cantSplit/>
        </w:trPr>
        <w:tc>
          <w:tcPr>
            <w:tcW w:type="dxa" w:w="24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count_all</w:t>
            </w:r>
          </w:p>
        </w:tc>
        <w:tc>
          <w:tcPr>
            <w:tcW w:type="dxa" w:w="237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Complete table</w:t>
            </w:r>
          </w:p>
        </w:tc>
        <w:tc>
          <w:tcPr>
            <w:tcW w:type="dxa" w:w="54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Captures or checks the total table count.</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primary_keys_date</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Current date window</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Checks for duplicate rows at the configured grain in the processed partitions.</w:t>
            </w:r>
          </w:p>
        </w:tc>
      </w:tr>
      <w:tr>
        <w:trPr>
          <w:cantSplit/>
        </w:trPr>
        <w:tc>
          <w:tcPr>
            <w:tcW w:type="dxa" w:w="24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primary_keys_all</w:t>
            </w:r>
          </w:p>
        </w:tc>
        <w:tc>
          <w:tcPr>
            <w:tcW w:type="dxa" w:w="237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Complete table</w:t>
            </w:r>
          </w:p>
        </w:tc>
        <w:tc>
          <w:tcPr>
            <w:tcW w:type="dxa" w:w="54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Checks uniqueness across the entire target.</w:t>
            </w:r>
          </w:p>
        </w:tc>
      </w:tr>
    </w:tbl>
    <w:p>
      <w:pPr>
        <w:spacing w:after="20"/>
      </w:pPr>
    </w:p>
    <w:p>
      <w:pPr>
        <w:pStyle w:val="Heading2"/>
      </w:pPr>
      <w:r>
        <w:t>Primary keys describe the feature grain</w:t>
      </w:r>
    </w:p>
    <w:p>
      <w:r>
        <w:t>The primary_keys field is both a validation definition and a semantic description of the table grain. For example, item_idnt, loc_idnt and day_idnt means one valid row per item, location and day. When building a final table, all joined features must be compatible with the target grain. A join that introduces multiple source rows for one target key can create fan-out and fail the duplicate check.</w:t>
      </w:r>
    </w:p>
    <w:p>
      <w:pPr>
        <w:pStyle w:val="Heading1"/>
      </w:pPr>
      <w:r>
        <w:t>11. Data storage and serving</w:t>
      </w:r>
    </w:p>
    <w:p>
      <w:r>
        <w:t>The physical tables are Delta tables stored on ADLS Gen2. Tables are partitioned to support date-window processing and partition pruning. The engineering schema aa_smkt_pfs_v3 contains ETL and feature-processing tables. Downstream consumers access governed views exposed through aa_smkt_pfs.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Layer</w:t>
            </w:r>
          </w:p>
        </w:tc>
        <w:tc>
          <w:tcPr>
            <w:tcW w:type="dxa" w:w="2592"/>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Example</w:t>
            </w:r>
          </w:p>
        </w:tc>
        <w:tc>
          <w:tcPr>
            <w:tcW w:type="dxa" w:w="5544"/>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Responsibility</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Physical storage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ADLS Gen2</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Durable storage for Delta data files and transaction logs.</w:t>
            </w:r>
          </w:p>
        </w:tc>
      </w:tr>
      <w:tr>
        <w:trPr>
          <w:cantSplit/>
        </w:trPr>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Engineering schema</w:t>
            </w:r>
          </w:p>
        </w:tc>
        <w:tc>
          <w:tcPr>
            <w:tcW w:type="dxa" w:w="259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aa_smkt_pfs_v3</w:t>
            </w:r>
          </w:p>
        </w:tc>
        <w:tc>
          <w:tcPr>
            <w:tcW w:type="dxa" w:w="55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Domain, intermediate and final physical Delta tables used during processing.</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Governance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Unity Catalog</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Registration, ownership, permissions and available runtime lineage.</w:t>
            </w:r>
          </w:p>
        </w:tc>
      </w:tr>
      <w:tr>
        <w:trPr>
          <w:cantSplit/>
        </w:trPr>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Serving schema</w:t>
            </w:r>
          </w:p>
        </w:tc>
        <w:tc>
          <w:tcPr>
            <w:tcW w:type="dxa" w:w="259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aa_smkt_pfs</w:t>
            </w:r>
          </w:p>
        </w:tc>
        <w:tc>
          <w:tcPr>
            <w:tcW w:type="dxa" w:w="55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Stable views presented to downstream data science and ML workloads.</w:t>
            </w:r>
          </w:p>
        </w:tc>
      </w:tr>
    </w:tbl>
    <w:p>
      <w:pPr>
        <w:spacing w:after="20"/>
      </w:pPr>
    </w:p>
    <w:p>
      <w:pPr>
        <w:pStyle w:val="Heading2"/>
      </w:pPr>
      <w:r>
        <w:t>Common table grains</w:t>
      </w:r>
    </w:p>
    <w:p>
      <w:pPr>
        <w:pStyle w:val="ListBullet"/>
        <w:spacing w:after="40"/>
      </w:pPr>
      <w:r>
        <w:t>Date-item: one row per item and business date.</w:t>
      </w:r>
    </w:p>
    <w:p>
      <w:pPr>
        <w:pStyle w:val="ListBullet"/>
        <w:spacing w:after="40"/>
      </w:pPr>
      <w:r>
        <w:t>Date-item-location: one row per item, location and business date.</w:t>
      </w:r>
    </w:p>
    <w:p>
      <w:pPr>
        <w:pStyle w:val="ListBullet"/>
        <w:spacing w:after="40"/>
      </w:pPr>
      <w:r>
        <w:t>Date-item-zone: one row per item, zone and business date.</w:t>
      </w:r>
    </w:p>
    <w:p>
      <w:pPr>
        <w:pStyle w:val="ListBullet"/>
        <w:spacing w:after="40"/>
      </w:pPr>
      <w:r>
        <w:t>Date-item-location-channel: one row per item, location, channel and business date.</w:t>
      </w:r>
    </w:p>
    <w:p>
      <w:pPr>
        <w:pStyle w:val="Heading2"/>
      </w:pPr>
      <w:r>
        <w:t>Table hierarchy</w:t>
      </w:r>
    </w:p>
    <w:p>
      <w:r>
        <w:t>A final table normally depends on several domain tables at a compatible grain. For example, an item-location-day final table may combine sales, promotion, range, stock and price feature tables. Each domain table may itself depend on lower-level inputs. The complete structure is therefore a directed dependency graph rather than a flat list of 110 independent tables.</w:t>
      </w:r>
    </w:p>
    <w:p>
      <w:pPr>
        <w:pStyle w:val="Heading1"/>
      </w:pPr>
      <w:r>
        <w:t>12. Reliability, status and recovery</w:t>
      </w:r>
    </w:p>
    <w:p>
      <w:pPr>
        <w:pStyle w:val="Heading2"/>
      </w:pPr>
      <w:r>
        <w:t>Operational status</w:t>
      </w:r>
    </w:p>
    <w:p>
      <w:r>
        <w:t>The runtime records enough information to identify the model or feature, query name, start time, end time, duration, Databricks job ID, run ID, row count and primary-key result. The last successful processing position is used by later incremental runs to calculate the next required range.</w:t>
      </w:r>
    </w:p>
    <w:p>
      <w:pPr>
        <w:pStyle w:val="Heading2"/>
      </w:pPr>
      <w:r>
        <w:t>Retry and catch-up</w:t>
      </w:r>
    </w:p>
    <w:p>
      <w:r>
        <w:t>Databricks job retries handle eligible transient failures. The R runtime monitors the submitted windows and coordinates the remaining workload. Because the framework tracks the successful position and processes bounded windows, a later run can catch up missed dates without rebuilding the entire history.</w:t>
      </w:r>
    </w:p>
    <w:p>
      <w:pPr>
        <w:pStyle w:val="Heading2"/>
      </w:pPr>
      <w:r>
        <w:t>Retention and purge</w:t>
      </w:r>
    </w:p>
    <w:p>
      <w:r>
        <w:t>Where retention is enabled, the runtime can remove data older than the configured retention period. Purge logic must run once for the appropriate leading job rather than from every parallel window. This prevents several concurrent jobs from repeating the same retention operation.</w:t>
      </w:r>
    </w:p>
    <w:p>
      <w:pPr>
        <w:pStyle w:val="Heading2"/>
      </w:pPr>
      <w:r>
        <w:t>Failure categories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Failure category</w:t>
            </w:r>
          </w:p>
        </w:tc>
        <w:tc>
          <w:tcPr>
            <w:tcW w:type="dxa" w:w="3816"/>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Typical symptom</w:t>
            </w:r>
          </w:p>
        </w:tc>
        <w:tc>
          <w:tcPr>
            <w:tcW w:type="dxa" w:w="4464"/>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First checks</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Source readiness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Missing or unexpectedly low source data.</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Source availability, source count and business date.</w:t>
            </w:r>
          </w:p>
        </w:tc>
      </w:tr>
      <w:tr>
        <w:trPr>
          <w:cantSplit/>
        </w:trPr>
        <w:tc>
          <w:tcPr>
            <w:tcW w:type="dxa" w:w="19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Configuration</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Wrong dates, missing SQL or invalid mode.</w:t>
            </w:r>
          </w:p>
        </w:tc>
        <w:tc>
          <w:tcPr>
            <w:tcW w:type="dxa" w:w="446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Global and feature YAML, effective branch and parameter values.</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SQL logic</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Compilation failure, ambiguous column or invalid join.</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Resolved SQL, source schema and recent commit.</w:t>
            </w:r>
          </w:p>
        </w:tc>
      </w:tr>
      <w:tr>
        <w:trPr>
          <w:cantSplit/>
        </w:trPr>
        <w:tc>
          <w:tcPr>
            <w:tcW w:type="dxa" w:w="19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Data quality</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Duplicate primary keys or unexpected counts.</w:t>
            </w:r>
          </w:p>
        </w:tc>
        <w:tc>
          <w:tcPr>
            <w:tcW w:type="dxa" w:w="446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Join fan-out, grain mismatch, late data and target partition.</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Compute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Warehouse timeout, capacity or connectivity issue.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SQL Warehouse status, query history and concurrent workload.</w:t>
            </w:r>
          </w:p>
        </w:tc>
      </w:tr>
      <w:tr>
        <w:trPr>
          <w:cantSplit/>
        </w:trPr>
        <w:tc>
          <w:tcPr>
            <w:tcW w:type="dxa" w:w="19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Orchestration</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Job not submitted or a window remains pending.</w:t>
            </w:r>
          </w:p>
        </w:tc>
        <w:tc>
          <w:tcPr>
            <w:tcW w:type="dxa" w:w="446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 runtime log, Jobs API response, max_parallel_jobs and retry state.</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Target write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Delete or insert failure.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Permissions, partition predicate, Delta table state and concurrent writes.</w:t>
            </w:r>
          </w:p>
        </w:tc>
      </w:tr>
    </w:tbl>
    <w:p>
      <w:pPr>
        <w:spacing w:after="20"/>
      </w:pPr>
    </w:p>
    <w:p>
      <w:pPr>
        <w:pStyle w:val="Heading1"/>
      </w:pPr>
      <w:r>
        <w:t>13. Repository and change lifecycle</w:t>
      </w:r>
    </w:p>
    <w:p>
      <w:r>
        <w:t>The Azure DevOps repository separates configurations, SQL, runtime code, DDL and delivery assets. The exact contents evolve, but the top-level structure establishes where new starters should look first.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Folder</w:t>
            </w:r>
          </w:p>
        </w:tc>
        <w:tc>
          <w:tcPr>
            <w:tcW w:type="dxa" w:w="7344"/>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Expected purpose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config</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Global and feature-level YAML configuration.</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sql</w:t>
            </w:r>
          </w:p>
        </w:tc>
        <w:tc>
          <w:tcPr>
            <w:tcW w:type="dxa" w:w="73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Parameterized transformation, delete and validation SQL.</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AAFS runtime and orchestration functions.</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py</w:t>
            </w:r>
          </w:p>
        </w:tc>
        <w:tc>
          <w:tcPr>
            <w:tcW w:type="dxa" w:w="73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Python notebooks or modules used for Databricks job control.</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functions</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Reusable framework or utility functions.</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ddl</w:t>
            </w:r>
          </w:p>
        </w:tc>
        <w:tc>
          <w:tcPr>
            <w:tcW w:type="dxa" w:w="73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Table, view and supporting object definitions.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ddl_AA_PRODUCT_FEATURE_STORE</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Feature Store-specific database object definitions.</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modelStore_config</w:t>
            </w:r>
          </w:p>
        </w:tc>
        <w:tc>
          <w:tcPr>
            <w:tcW w:type="dxa" w:w="73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Configuration supporting model-facing or related product integration.</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scripts</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Execution, deployment or support scripts.</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tests</w:t>
            </w:r>
          </w:p>
        </w:tc>
        <w:tc>
          <w:tcPr>
            <w:tcW w:type="dxa" w:w="73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Automated or framework tests.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release</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Release and deployment assets.</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adhoc / playground</w:t>
            </w:r>
          </w:p>
        </w:tc>
        <w:tc>
          <w:tcPr>
            <w:tcW w:type="dxa" w:w="73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Controlled analysis or development work; not the production source of truth.</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data / output</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Supporting development data or generated outputs where applicable.</w:t>
            </w:r>
          </w:p>
        </w:tc>
      </w:tr>
    </w:tbl>
    <w:p>
      <w:pPr>
        <w:spacing w:after="20"/>
      </w:pPr>
    </w:p>
    <w:p>
      <w:pPr>
        <w:pStyle w:val="Heading2"/>
      </w:pPr>
      <w:r>
        <w:t>Typical feature change</w:t>
      </w:r>
    </w:p>
    <w:p>
      <w:pPr>
        <w:spacing w:after="40"/>
        <w:ind w:left="403" w:hanging="331"/>
      </w:pPr>
      <w:r>
        <w:rPr>
          <w:b/>
        </w:rPr>
        <w:t xml:space="preserve">1.  </w:t>
      </w:r>
      <w:r>
        <w:t>Confirm the business definition, grain, historical availability and PFS/PFUS requirement.</w:t>
      </w:r>
    </w:p>
    <w:p>
      <w:pPr>
        <w:spacing w:after="40"/>
        <w:ind w:left="403" w:hanging="331"/>
      </w:pPr>
      <w:r>
        <w:rPr>
          <w:b/>
        </w:rPr>
        <w:t xml:space="preserve">2.  </w:t>
      </w:r>
      <w:r>
        <w:t>Identify the upstream domain tables and approved join keys.</w:t>
      </w:r>
    </w:p>
    <w:p>
      <w:pPr>
        <w:spacing w:after="40"/>
        <w:ind w:left="403" w:hanging="331"/>
      </w:pPr>
      <w:r>
        <w:rPr>
          <w:b/>
        </w:rPr>
        <w:t xml:space="preserve">3.  </w:t>
      </w:r>
      <w:r>
        <w:t>Create or change the parameterised SQL file.</w:t>
      </w:r>
    </w:p>
    <w:p>
      <w:pPr>
        <w:spacing w:after="40"/>
        <w:ind w:left="403" w:hanging="331"/>
      </w:pPr>
      <w:r>
        <w:rPr>
          <w:b/>
        </w:rPr>
        <w:t xml:space="preserve">4.  </w:t>
      </w:r>
      <w:r>
        <w:t>Update the feature YAML with the SQL sequence, window size, concurrency and validations.</w:t>
      </w:r>
    </w:p>
    <w:p>
      <w:pPr>
        <w:spacing w:after="40"/>
        <w:ind w:left="403" w:hanging="331"/>
      </w:pPr>
      <w:r>
        <w:rPr>
          <w:b/>
        </w:rPr>
        <w:t xml:space="preserve">5.  </w:t>
      </w:r>
      <w:r>
        <w:t>Update DDL or the serving view when the schema changes.</w:t>
      </w:r>
    </w:p>
    <w:p>
      <w:pPr>
        <w:spacing w:after="40"/>
        <w:ind w:left="403" w:hanging="331"/>
      </w:pPr>
      <w:r>
        <w:rPr>
          <w:b/>
        </w:rPr>
        <w:t xml:space="preserve">6.  </w:t>
      </w:r>
      <w:r>
        <w:t>Test the resolved SQL on a controlled date range.</w:t>
      </w:r>
    </w:p>
    <w:p>
      <w:pPr>
        <w:spacing w:after="40"/>
        <w:ind w:left="403" w:hanging="331"/>
      </w:pPr>
      <w:r>
        <w:rPr>
          <w:b/>
        </w:rPr>
        <w:t xml:space="preserve">7.  </w:t>
      </w:r>
      <w:r>
        <w:t>Validate counts, primary-key uniqueness, null behaviour and join fan-out.</w:t>
      </w:r>
    </w:p>
    <w:p>
      <w:pPr>
        <w:spacing w:after="40"/>
        <w:ind w:left="403" w:hanging="331"/>
      </w:pPr>
      <w:r>
        <w:rPr>
          <w:b/>
        </w:rPr>
        <w:t xml:space="preserve">8.  </w:t>
      </w:r>
      <w:r>
        <w:t>Deploy through the approved Azure DevOps release process.</w:t>
      </w:r>
    </w:p>
    <w:p>
      <w:pPr>
        <w:spacing w:after="40"/>
        <w:ind w:left="403" w:hanging="331"/>
      </w:pPr>
      <w:r>
        <w:rPr>
          <w:b/>
        </w:rPr>
        <w:t xml:space="preserve">9.  </w:t>
      </w:r>
      <w:r>
        <w:t>Monitor the first production execution and confirm downstream availability.</w:t>
      </w:r>
    </w:p>
    <w:p>
      <w:pPr>
        <w:pStyle w:val="Heading1"/>
      </w:pPr>
      <w:r>
        <w:t>14. Operational runbook</w:t>
      </w:r>
    </w:p>
    <w:p>
      <w:pPr>
        <w:pStyle w:val="Heading2"/>
      </w:pPr>
      <w:r>
        <w:t>Before rerunning a failed table</w:t>
      </w:r>
    </w:p>
    <w:p>
      <w:pPr>
        <w:pStyle w:val="ListBullet"/>
        <w:spacing w:after="40"/>
      </w:pPr>
      <w:r>
        <w:t>Identify the feature table, PFS/PFUS stream, failed processing window, job ID and run ID.</w:t>
      </w:r>
    </w:p>
    <w:p>
      <w:pPr>
        <w:pStyle w:val="ListBullet"/>
        <w:spacing w:after="40"/>
      </w:pPr>
      <w:r>
        <w:t>Confirm whether any parallel windows for the same table are still active.</w:t>
      </w:r>
    </w:p>
    <w:p>
      <w:pPr>
        <w:pStyle w:val="ListBullet"/>
        <w:spacing w:after="40"/>
      </w:pPr>
      <w:r>
        <w:t>Read the R runtime log and the Databricks job output to find the failing step.</w:t>
      </w:r>
    </w:p>
    <w:p>
      <w:pPr>
        <w:pStyle w:val="ListBullet"/>
        <w:spacing w:after="40"/>
      </w:pPr>
      <w:r>
        <w:t>Check whether the failure occurred before delete, after delete, during insert or during validation.</w:t>
      </w:r>
    </w:p>
    <w:p>
      <w:pPr>
        <w:pStyle w:val="ListBullet"/>
        <w:spacing w:after="40"/>
      </w:pPr>
      <w:r>
        <w:t>Confirm source readiness and whether the original runtime parameters are still valid.</w:t>
      </w:r>
    </w:p>
    <w:p>
      <w:pPr>
        <w:pStyle w:val="ListBullet"/>
        <w:spacing w:after="40"/>
      </w:pPr>
      <w:r>
        <w:t>Use the framework rerun path so the same delete-and-reload and status rules apply.</w:t>
      </w:r>
    </w:p>
    <w:p>
      <w:pPr>
        <w:pStyle w:val="ListBullet"/>
        <w:spacing w:after="40"/>
      </w:pPr>
      <w:r>
        <w:t>After success, verify the target partitions, counts, duplicate check and downstream view.</w:t>
      </w:r>
    </w:p>
    <w:p>
      <w:pPr>
        <w:pStyle w:val="Heading2"/>
      </w:pPr>
      <w:r>
        <w:t>Safe rerun principle</w:t>
      </w:r>
    </w:p>
    <w:p>
      <w:r>
        <w:t>Prefer rerunning the failed configured window through AAFS. Avoid manually inserting into the final table unless an approved recovery procedure requires it. Framework-based reruns preserve parameter resolution, delete behaviour, validation, job metadata and the last-successful processing position.</w:t>
      </w:r>
    </w:p>
    <w:p>
      <w:pPr>
        <w:pStyle w:val="Heading1"/>
      </w:pPr>
      <w:r>
        <w:t>15. Metadata and lineage</w:t>
      </w:r>
    </w:p>
    <w:p>
      <w:r>
        <w:t>AAFS requires two complementary lineage views. Design-time lineage comes from YAML and SQL. Runtime lineage comes from Unity Catalog and query execution. Design-time lineage explains intended dependencies, conditions, sequences, grains and validations. Runtime lineage confirms which registered tables and columns were actually read or written during an execution.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Lineage source</w:t>
            </w:r>
          </w:p>
        </w:tc>
        <w:tc>
          <w:tcPr>
            <w:tcW w:type="dxa" w:w="7344"/>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What it contributes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Global YAML</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Environment mappings, dataset type and shared runtime parameters.</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Feature YAML</w:t>
            </w:r>
          </w:p>
        </w:tc>
        <w:tc>
          <w:tcPr>
            <w:tcW w:type="dxa" w:w="73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Target table, grain, SQL sequence, conditional branches, windowing and checks.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SQL parser</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Source/target tables, columns, joins, expressions and feature derivations.</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 runtime</w:t>
            </w:r>
          </w:p>
        </w:tc>
        <w:tc>
          <w:tcPr>
            <w:tcW w:type="dxa" w:w="73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Effective date range, job windows, concurrency and selected runtime branch.</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Databricks Jobs</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Job and run identifiers, retry state and task execution.</w:t>
            </w:r>
          </w:p>
        </w:tc>
      </w:tr>
      <w:tr>
        <w:trPr>
          <w:cantSplit/>
        </w:trPr>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Unity Catalog lineage</w:t>
            </w:r>
          </w:p>
        </w:tc>
        <w:tc>
          <w:tcPr>
            <w:tcW w:type="dxa" w:w="734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Observed table and column reads/writes for registered objects.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Azure DevOps</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Source path, commit ID and change history.</w:t>
            </w:r>
          </w:p>
        </w:tc>
      </w:tr>
    </w:tbl>
    <w:p>
      <w:pPr>
        <w:spacing w:after="20"/>
      </w:pPr>
    </w:p>
    <w:p>
      <w:r>
        <w:t>Unity Catalog runtime lineage is useful supporting evidence, but it cannot replace the framework metadata. It does not explain why AAFS selected an eight-day lookback, split a range into ten-day windows, enforced five concurrent jobs or chose one conditional SQL branch. Those decisions come from the AAFS configuration and runtime.</w:t>
      </w:r>
    </w:p>
    <w:p>
      <w:pPr>
        <w:pStyle w:val="Heading1"/>
      </w:pPr>
      <w:r>
        <w:t>16. New starter learning path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Stage</w:t>
            </w:r>
          </w:p>
        </w:tc>
        <w:tc>
          <w:tcPr>
            <w:tcW w:type="dxa" w:w="6048"/>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Activities</w:t>
            </w:r>
          </w:p>
        </w:tc>
        <w:tc>
          <w:tcPr>
            <w:tcW w:type="dxa" w:w="2880"/>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Expected outcome</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Day 1</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Read this guide, locate the repository folders and view one PFS and one PFUS configuration.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Understand the main components and terminology.</w:t>
            </w:r>
          </w:p>
        </w:tc>
      </w:tr>
      <w:tr>
        <w:trPr>
          <w:cantSplit/>
        </w:trPr>
        <w:tc>
          <w:tcPr>
            <w:tcW w:type="dxa" w:w="144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Days 2 to 3</w:t>
            </w:r>
          </w:p>
        </w:tc>
        <w:tc>
          <w:tcPr>
            <w:tcW w:type="dxa" w:w="60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Trace one simple domain table from YAML to SQL, target Delta table and serving view.</w:t>
            </w:r>
          </w:p>
        </w:tc>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Explain one complete build path.</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Days 4 to 5</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Observe an incremental run and review R, Databricks Job and SQL Warehouse logs.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Understand window submission and runtime evidence.</w:t>
            </w:r>
          </w:p>
        </w:tc>
      </w:tr>
      <w:tr>
        <w:trPr>
          <w:cantSplit/>
        </w:trPr>
        <w:tc>
          <w:tcPr>
            <w:tcW w:type="dxa" w:w="144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Week 2</w:t>
            </w:r>
          </w:p>
        </w:tc>
        <w:tc>
          <w:tcPr>
            <w:tcW w:type="dxa" w:w="60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Make a small controlled configuration or SQL change in a lower environment.</w:t>
            </w:r>
          </w:p>
        </w:tc>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Follow the engineering and validation workflow.</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Week 3</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Support a rerun or investigate a failed validation with supervision.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Apply the operational runbook safely.</w:t>
            </w:r>
          </w:p>
        </w:tc>
      </w:tr>
      <w:tr>
        <w:trPr>
          <w:cantSplit/>
        </w:trPr>
        <w:tc>
          <w:tcPr>
            <w:tcW w:type="dxa" w:w="144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Week 4</w:t>
            </w:r>
          </w:p>
        </w:tc>
        <w:tc>
          <w:tcPr>
            <w:tcW w:type="dxa" w:w="60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Trace a final table across multiple upstream domains.</w:t>
            </w:r>
          </w:p>
        </w:tc>
        <w:tc>
          <w:tcPr>
            <w:tcW w:type="dxa" w:w="28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Understand hierarchy, grain and impact analysis.</w:t>
            </w:r>
          </w:p>
        </w:tc>
      </w:tr>
    </w:tbl>
    <w:p>
      <w:pPr>
        <w:spacing w:after="20"/>
      </w:pPr>
    </w:p>
    <w:p>
      <w:pPr>
        <w:pStyle w:val="Heading2"/>
      </w:pPr>
      <w:r>
        <w:t>Questions a new starter should be able to answer</w:t>
      </w:r>
    </w:p>
    <w:p>
      <w:pPr>
        <w:pStyle w:val="ListBullet"/>
        <w:spacing w:after="40"/>
      </w:pPr>
      <w:r>
        <w:t>What is the difference between PFS and PFUS?</w:t>
      </w:r>
    </w:p>
    <w:p>
      <w:pPr>
        <w:pStyle w:val="ListBullet"/>
        <w:spacing w:after="40"/>
      </w:pPr>
      <w:r>
        <w:t>How does build_fs_date calculate the processing range?</w:t>
      </w:r>
    </w:p>
    <w:p>
      <w:pPr>
        <w:pStyle w:val="ListBullet"/>
        <w:spacing w:after="40"/>
      </w:pPr>
      <w:r>
        <w:t>What do max_days_increment and max_parallel_jobs control?</w:t>
      </w:r>
    </w:p>
    <w:p>
      <w:pPr>
        <w:pStyle w:val="ListBullet"/>
        <w:spacing w:after="40"/>
      </w:pPr>
      <w:r>
        <w:t>Where are table grain, SQL order and validations defined?</w:t>
      </w:r>
    </w:p>
    <w:p>
      <w:pPr>
        <w:pStyle w:val="ListBullet"/>
        <w:spacing w:after="40"/>
      </w:pPr>
      <w:r>
        <w:t>Why does the framework usually delete a date partition before inserting?</w:t>
      </w:r>
    </w:p>
    <w:p>
      <w:pPr>
        <w:pStyle w:val="ListBullet"/>
        <w:spacing w:after="40"/>
      </w:pPr>
      <w:r>
        <w:t>What runs in R, on the single-driver cluster and on the SQL Warehouse?</w:t>
      </w:r>
    </w:p>
    <w:p>
      <w:pPr>
        <w:pStyle w:val="ListBullet"/>
        <w:spacing w:after="40"/>
      </w:pPr>
      <w:r>
        <w:t>Where are physical tables stored and how are they exposed downstream?</w:t>
      </w:r>
    </w:p>
    <w:p>
      <w:pPr>
        <w:pStyle w:val="ListBullet"/>
        <w:spacing w:after="40"/>
      </w:pPr>
      <w:r>
        <w:t>How do you identify and safely rerun a failed processing window?</w:t>
      </w:r>
    </w:p>
    <w:p>
      <w:pPr>
        <w:pStyle w:val="ListBullet"/>
        <w:spacing w:after="40"/>
      </w:pPr>
      <w:r>
        <w:t>How would you trace a final feature back to its upstream SQL and source columns?</w:t>
      </w:r>
    </w:p>
    <w:p>
      <w:pPr>
        <w:pStyle w:val="Heading1"/>
      </w:pPr>
      <w:r>
        <w:t>17.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Term</w:t>
            </w:r>
          </w:p>
        </w:tc>
        <w:tc>
          <w:tcPr>
            <w:tcW w:type="dxa" w:w="7128"/>
            <w:shd w:fill="174F7E"/>
            <w:vAlign w:val="cente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Meaning in AAFS</w:t>
            </w:r>
          </w:p>
        </w:tc>
      </w:tr>
      <w:tr>
        <w:trPr>
          <w:cantSplit/>
        </w:trP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AAFS</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The metadata-driven Feature Store framework.</w:t>
            </w:r>
          </w:p>
        </w:tc>
      </w:tr>
      <w:tr>
        <w:trPr>
          <w:cantSplit/>
        </w:trP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Feature Store</w:t>
            </w:r>
          </w:p>
        </w:tc>
        <w:tc>
          <w:tcPr>
            <w:tcW w:type="dxa" w:w="71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 collection of reusable model-ready domain, intermediate and final feature tables.</w:t>
            </w:r>
          </w:p>
        </w:tc>
      </w:tr>
      <w:tr>
        <w:trPr>
          <w:cantSplit/>
        </w:trP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Feature set</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 configured table or logical group of related features.</w:t>
            </w:r>
          </w:p>
        </w:tc>
      </w:tr>
      <w:tr>
        <w:trPr>
          <w:cantSplit/>
        </w:trP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PFS</w:t>
            </w:r>
          </w:p>
        </w:tc>
        <w:tc>
          <w:tcPr>
            <w:tcW w:type="dxa" w:w="71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Historical feature dataset used for training and historical analysis.</w:t>
            </w:r>
          </w:p>
        </w:tc>
      </w:tr>
      <w:tr>
        <w:trPr>
          <w:cantSplit/>
        </w:trP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PFUS</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Future scoring dataset used for upcoming prediction dates.</w:t>
            </w:r>
          </w:p>
        </w:tc>
      </w:tr>
      <w:tr>
        <w:trPr>
          <w:cantSplit/>
        </w:trP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Grain</w:t>
            </w:r>
          </w:p>
        </w:tc>
        <w:tc>
          <w:tcPr>
            <w:tcW w:type="dxa" w:w="71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The business-level uniqueness of a table, such as item-location-day.</w:t>
            </w:r>
          </w:p>
        </w:tc>
      </w:tr>
      <w:tr>
        <w:trPr>
          <w:cantSplit/>
        </w:trP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Global configuration</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Shared PFS/PFUS settings, mappings, connections and runtime defaults.</w:t>
            </w:r>
          </w:p>
        </w:tc>
      </w:tr>
      <w:tr>
        <w:trPr>
          <w:cantSplit/>
        </w:trP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Feature configuration</w:t>
            </w:r>
          </w:p>
        </w:tc>
        <w:tc>
          <w:tcPr>
            <w:tcW w:type="dxa" w:w="71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Per-table YAML defining SQL steps, grain, windows, concurrency and checks.</w:t>
            </w:r>
          </w:p>
        </w:tc>
      </w:tr>
      <w:tr>
        <w:trPr>
          <w:cantSplit/>
        </w:trP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Processing window</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 bounded subset of the required date range submitted as one job.</w:t>
            </w:r>
          </w:p>
        </w:tc>
      </w:tr>
      <w:tr>
        <w:trPr>
          <w:cantSplit/>
        </w:trP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Controlled concurrency</w:t>
            </w:r>
          </w:p>
        </w:tc>
        <w:tc>
          <w:tcPr>
            <w:tcW w:type="dxa" w:w="71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Limiting simultaneous windows through max_parallel_jobs.</w:t>
            </w:r>
          </w:p>
        </w:tc>
      </w:tr>
      <w:tr>
        <w:trPr>
          <w:cantSplit/>
        </w:trP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Partition-level delete and reload</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Replacing only the partitions covered by the current job window.</w:t>
            </w:r>
          </w:p>
        </w:tc>
      </w:tr>
      <w:tr>
        <w:trPr>
          <w:cantSplit/>
        </w:trP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Idempotent rerun</w:t>
            </w:r>
          </w:p>
        </w:tc>
        <w:tc>
          <w:tcPr>
            <w:tcW w:type="dxa" w:w="71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Repeating a window without creating duplicate results.</w:t>
            </w:r>
          </w:p>
        </w:tc>
      </w:tr>
      <w:tr>
        <w:trPr>
          <w:cantSplit/>
        </w:trP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Conditional SQL</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A SQL step selected only when its configured expression evaluates to true.</w:t>
            </w:r>
          </w:p>
        </w:tc>
      </w:tr>
      <w:tr>
        <w:trPr>
          <w:cantSplit/>
        </w:trP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Serving view</w:t>
            </w:r>
          </w:p>
        </w:tc>
        <w:tc>
          <w:tcPr>
            <w:tcW w:type="dxa" w:w="71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Stable consumer-facing view over physical feature data.</w:t>
            </w:r>
          </w:p>
        </w:tc>
      </w:tr>
      <w:tr>
        <w:trPr>
          <w:cantSplit/>
        </w:trP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Runtime lineage</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Observed reads and writes captured during execution.</w:t>
            </w:r>
          </w:p>
        </w:tc>
      </w:tr>
      <w:tr>
        <w:trPr>
          <w:cantSplit/>
        </w:trP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Design-time lineage</w:t>
            </w:r>
          </w:p>
        </w:tc>
        <w:tc>
          <w:tcPr>
            <w:tcW w:type="dxa" w:w="712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sz w:val="17"/>
              </w:rPr>
              <w:t>Dependencies inferred from configuration and SQL before execution.</w:t>
            </w:r>
          </w:p>
        </w:tc>
      </w:tr>
    </w:tbl>
    <w:p>
      <w:pPr>
        <w:spacing w:after="20"/>
      </w:pPr>
    </w:p>
    <w:p>
      <w:pPr>
        <w:pStyle w:val="Heading1"/>
      </w:pPr>
      <w:r>
        <w:t>18. Future AI-assisted feature marketplace</w:t>
      </w:r>
    </w:p>
    <w:p>
      <w:r>
        <w:t>The current AAFS metadata provides a strong foundation for an AI-assisted feature marketplace. The marketplace can search existing features, explain their definitions and lineage, identify compatible core products and prepare a proposed feature specification. The agent should use approved tools and deterministic metadata rather than generating and publishing unrestricted SQL.</w:t>
      </w:r>
    </w:p>
    <w:p>
      <w:r>
        <w:t>A safe future workflow is: search for reuse, clarify grain and time semantics, identify approved sources and joins, generate a structured feature specification, preview on a limited window, validate duplicates and leakage, then submit the change for engineering approval. Production publication should continue through AAFS configuration, testing and release controls.</w:t>
      </w:r>
    </w:p>
    <w:p>
      <w:pPr>
        <w:pStyle w:val="Heading1"/>
      </w:pPr>
      <w:r>
        <w:t>Document maintenance</w:t>
      </w:r>
    </w:p>
    <w:p>
      <w:r>
        <w:t>Keep this guide aligned with the production framework. Update configurable values when they change, especially PFS/PFUS horizons, schema names, compute patterns and validation modes. Maintain the editable draw.io architecture diagram on the Confluence architecture page and link important configuration examples to their Azure DevOps source paths.</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AAFS Feature Store New Starter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