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7365D"/>
          <w:sz w:val="54"/>
        </w:rPr>
        <w:t>TRAINING &amp; SCORING</w:t>
        <w:br/>
        <w:t>DATASET ARCHITECTURE</w:t>
      </w:r>
    </w:p>
    <w:p>
      <w:pPr>
        <w:jc w:val="center"/>
      </w:pPr>
      <w:r>
        <w:rPr>
          <w:color w:val="2F75B5"/>
          <w:sz w:val="26"/>
        </w:rPr>
        <w:t>Interview Story • Design Considerations • Trade-offs • Consulting Framework</w:t>
      </w:r>
    </w:p>
    <w:p/>
    <w:tbl>
      <w:tblPr>
        <w:tblStyle w:val="TableGrid"/>
        <w:tblW w:type="auto" w:w="0"/>
        <w:jc w:val="center"/>
        <w:tblLook w:firstColumn="1" w:firstRow="1" w:lastColumn="0" w:lastRow="0" w:noHBand="0" w:noVBand="1" w:val="04A0"/>
      </w:tblPr>
      <w:tblGrid>
        <w:gridCol w:w="10166"/>
      </w:tblGrid>
      <w:tr>
        <w:tc>
          <w:tcPr>
            <w:tcW w:type="dxa" w:w="10166"/>
            <w:shd w:fill="EEF5FA"/>
            <w:tcMar>
              <w:top w:w="120" w:type="dxa"/>
              <w:start w:w="150" w:type="dxa"/>
              <w:bottom w:w="120" w:type="dxa"/>
              <w:end w:w="150" w:type="dxa"/>
            </w:tcMar>
          </w:tcPr>
          <w:p>
            <w:pPr>
              <w:spacing w:after="60"/>
            </w:pPr>
            <w:r/>
            <w:r>
              <w:rPr>
                <w:b/>
                <w:color w:val="17365D"/>
                <w:sz w:val="21"/>
              </w:rPr>
              <w:t>Purpose</w:t>
            </w:r>
          </w:p>
          <w:p>
            <w:pPr>
              <w:spacing w:after="0"/>
            </w:pPr>
            <w:r>
              <w:rPr>
                <w:sz w:val="19"/>
              </w:rPr>
              <w:t>A practical framework for Lead / Principal Data Engineer and consulting discussions. It focuses on how to reason about model-ready datasets before choosing implementation technology.</w:t>
            </w:r>
          </w:p>
        </w:tc>
      </w:tr>
    </w:tbl>
    <w:p>
      <w:pPr>
        <w:spacing w:after="40"/>
      </w:pPr>
    </w:p>
    <w:p>
      <w:pPr>
        <w:jc w:val="center"/>
      </w:pPr>
      <w:r>
        <w:rPr>
          <w:i/>
          <w:color w:val="666666"/>
          <w:sz w:val="20"/>
        </w:rPr>
        <w:t>Built around a large-scale retail forecasting / feature-data-product scenario</w:t>
      </w:r>
    </w:p>
    <w:p>
      <w:r>
        <w:br w:type="page"/>
      </w:r>
    </w:p>
    <w:p>
      <w:pPr>
        <w:pStyle w:val="Heading1"/>
      </w:pPr>
      <w:r>
        <w:t>1. The Mental Model</w:t>
      </w: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60"/>
            </w:pPr>
            <w:r/>
            <w:r>
              <w:rPr>
                <w:b/>
                <w:color w:val="17365D"/>
                <w:sz w:val="21"/>
              </w:rPr>
              <w:t>One sentence to remember</w:t>
            </w:r>
          </w:p>
          <w:p>
            <w:pPr>
              <w:spacing w:after="0"/>
            </w:pPr>
            <w:r>
              <w:rPr>
                <w:sz w:val="19"/>
              </w:rPr>
              <w:t>Training reconstructs what the model could have known at a historical prediction point. Scoring constructs what the model legitimately knows now for the prediction horizon.</w:t>
            </w:r>
          </w:p>
        </w:tc>
      </w:tr>
    </w:tbl>
    <w:p>
      <w:pPr>
        <w:spacing w:after="40"/>
      </w:pPr>
    </w:p>
    <w:p>
      <w:r>
        <w:t>Do not start with Delta tables, Spark, feature stores or a modelling pattern. Start with the prediction decision. Establish the target, grain, cutoff time and horizon, then classify every input by its temporal semantics.</w:t>
      </w:r>
    </w:p>
    <w:tbl>
      <w:tblPr>
        <w:tblStyle w:val="TableGrid"/>
        <w:tblW w:type="auto" w:w="0"/>
        <w:jc w:val="center"/>
        <w:tblLook w:firstColumn="1" w:firstRow="1" w:lastColumn="0" w:lastRow="0" w:noHBand="0" w:noVBand="1" w:val="04A0"/>
      </w:tblPr>
      <w:tblGrid>
        <w:gridCol w:w="5083"/>
        <w:gridCol w:w="5083"/>
      </w:tblGrid>
      <w:tr>
        <w:tc>
          <w:tcPr>
            <w:tcW w:type="dxa" w:w="5083"/>
            <w:tcMar>
              <w:top w:w="70" w:type="dxa"/>
              <w:start w:w="90" w:type="dxa"/>
              <w:bottom w:w="70" w:type="dxa"/>
              <w:end w:w="90" w:type="dxa"/>
            </w:tcMar>
            <w:vAlign w:val="center"/>
            <w:shd w:fill="17365D"/>
          </w:tcPr>
          <w:p>
            <w:pPr>
              <w:spacing w:after="0"/>
            </w:pPr>
            <w:r/>
            <w:r>
              <w:rPr>
                <w:rFonts w:ascii="Aptos" w:hAnsi="Aptos"/>
                <w:b/>
                <w:color w:val="FFFFFF"/>
                <w:sz w:val="18"/>
              </w:rPr>
              <w:t>Question</w:t>
            </w:r>
          </w:p>
        </w:tc>
        <w:tc>
          <w:tcPr>
            <w:tcW w:type="dxa" w:w="5083"/>
            <w:tcMar>
              <w:top w:w="70" w:type="dxa"/>
              <w:start w:w="90" w:type="dxa"/>
              <w:bottom w:w="70" w:type="dxa"/>
              <w:end w:w="90" w:type="dxa"/>
            </w:tcMar>
            <w:vAlign w:val="center"/>
            <w:shd w:fill="17365D"/>
          </w:tcPr>
          <w:p>
            <w:pPr>
              <w:spacing w:after="0"/>
            </w:pPr>
            <w:r/>
            <w:r>
              <w:rPr>
                <w:rFonts w:ascii="Aptos" w:hAnsi="Aptos"/>
                <w:b/>
                <w:color w:val="FFFFFF"/>
                <w:sz w:val="18"/>
              </w:rPr>
              <w:t>Why it matters</w:t>
            </w:r>
          </w:p>
        </w:tc>
      </w:tr>
      <w:tr>
        <w:tc>
          <w:tcPr>
            <w:tcW w:type="dxa" w:w="5083"/>
            <w:tcMar>
              <w:top w:w="70" w:type="dxa"/>
              <w:start w:w="90" w:type="dxa"/>
              <w:bottom w:w="70" w:type="dxa"/>
              <w:end w:w="90" w:type="dxa"/>
            </w:tcMar>
            <w:vAlign w:val="center"/>
          </w:tcPr>
          <w:p>
            <w:pPr>
              <w:spacing w:after="0"/>
            </w:pPr>
            <w:r/>
            <w:r>
              <w:rPr>
                <w:rFonts w:ascii="Aptos" w:hAnsi="Aptos"/>
                <w:b w:val="0"/>
                <w:sz w:val="17"/>
              </w:rPr>
              <w:t>What are we predicting?</w:t>
            </w:r>
          </w:p>
        </w:tc>
        <w:tc>
          <w:tcPr>
            <w:tcW w:type="dxa" w:w="5083"/>
            <w:tcMar>
              <w:top w:w="70" w:type="dxa"/>
              <w:start w:w="90" w:type="dxa"/>
              <w:bottom w:w="70" w:type="dxa"/>
              <w:end w:w="90" w:type="dxa"/>
            </w:tcMar>
            <w:vAlign w:val="center"/>
          </w:tcPr>
          <w:p>
            <w:pPr>
              <w:spacing w:after="0"/>
            </w:pPr>
            <w:r/>
            <w:r>
              <w:rPr>
                <w:rFonts w:ascii="Aptos" w:hAnsi="Aptos"/>
                <w:b w:val="0"/>
                <w:sz w:val="17"/>
              </w:rPr>
              <w:t>Defines the target/label and business outcome.</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At what grain?</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Defines keys and dataset cardinality: item-location-day, customer, transaction, etc.</w:t>
            </w:r>
          </w:p>
        </w:tc>
      </w:tr>
      <w:tr>
        <w:tc>
          <w:tcPr>
            <w:tcW w:type="dxa" w:w="5083"/>
            <w:tcMar>
              <w:top w:w="70" w:type="dxa"/>
              <w:start w:w="90" w:type="dxa"/>
              <w:bottom w:w="70" w:type="dxa"/>
              <w:end w:w="90" w:type="dxa"/>
            </w:tcMar>
            <w:vAlign w:val="center"/>
          </w:tcPr>
          <w:p>
            <w:pPr>
              <w:spacing w:after="0"/>
            </w:pPr>
            <w:r/>
            <w:r>
              <w:rPr>
                <w:rFonts w:ascii="Aptos" w:hAnsi="Aptos"/>
                <w:b w:val="0"/>
                <w:sz w:val="17"/>
              </w:rPr>
              <w:t>When is the prediction made?</w:t>
            </w:r>
          </w:p>
        </w:tc>
        <w:tc>
          <w:tcPr>
            <w:tcW w:type="dxa" w:w="5083"/>
            <w:tcMar>
              <w:top w:w="70" w:type="dxa"/>
              <w:start w:w="90" w:type="dxa"/>
              <w:bottom w:w="70" w:type="dxa"/>
              <w:end w:w="90" w:type="dxa"/>
            </w:tcMar>
            <w:vAlign w:val="center"/>
          </w:tcPr>
          <w:p>
            <w:pPr>
              <w:spacing w:after="0"/>
            </w:pPr>
            <w:r/>
            <w:r>
              <w:rPr>
                <w:rFonts w:ascii="Aptos" w:hAnsi="Aptos"/>
                <w:b w:val="0"/>
                <w:sz w:val="17"/>
              </w:rPr>
              <w:t>Creates the information cutoff and controls leakage.</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How far ahead are we predicting?</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Defines scoring horizon and future feature construction.</w:t>
            </w:r>
          </w:p>
        </w:tc>
      </w:tr>
      <w:tr>
        <w:tc>
          <w:tcPr>
            <w:tcW w:type="dxa" w:w="5083"/>
            <w:tcMar>
              <w:top w:w="70" w:type="dxa"/>
              <w:start w:w="90" w:type="dxa"/>
              <w:bottom w:w="70" w:type="dxa"/>
              <w:end w:w="90" w:type="dxa"/>
            </w:tcMar>
            <w:vAlign w:val="center"/>
          </w:tcPr>
          <w:p>
            <w:pPr>
              <w:spacing w:after="0"/>
            </w:pPr>
            <w:r/>
            <w:r>
              <w:rPr>
                <w:rFonts w:ascii="Aptos" w:hAnsi="Aptos"/>
                <w:b w:val="0"/>
                <w:sz w:val="17"/>
              </w:rPr>
              <w:t>What was actually known at that time?</w:t>
            </w:r>
          </w:p>
        </w:tc>
        <w:tc>
          <w:tcPr>
            <w:tcW w:type="dxa" w:w="5083"/>
            <w:tcMar>
              <w:top w:w="70" w:type="dxa"/>
              <w:start w:w="90" w:type="dxa"/>
              <w:bottom w:w="70" w:type="dxa"/>
              <w:end w:w="90" w:type="dxa"/>
            </w:tcMar>
            <w:vAlign w:val="center"/>
          </w:tcPr>
          <w:p>
            <w:pPr>
              <w:spacing w:after="0"/>
            </w:pPr>
            <w:r/>
            <w:r>
              <w:rPr>
                <w:rFonts w:ascii="Aptos" w:hAnsi="Aptos"/>
                <w:b w:val="0"/>
                <w:sz w:val="17"/>
              </w:rPr>
              <w:t>Determines PIT eligibility and valid training inputs.</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What will be known in the future horizon?</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Separates future-known features from future actuals.</w:t>
            </w:r>
          </w:p>
        </w:tc>
      </w:tr>
      <w:tr>
        <w:tc>
          <w:tcPr>
            <w:tcW w:type="dxa" w:w="5083"/>
            <w:tcMar>
              <w:top w:w="70" w:type="dxa"/>
              <w:start w:w="90" w:type="dxa"/>
              <w:bottom w:w="70" w:type="dxa"/>
              <w:end w:w="90" w:type="dxa"/>
            </w:tcMar>
            <w:vAlign w:val="center"/>
          </w:tcPr>
          <w:p>
            <w:pPr>
              <w:spacing w:after="0"/>
            </w:pPr>
            <w:r/>
            <w:r>
              <w:rPr>
                <w:rFonts w:ascii="Aptos" w:hAnsi="Aptos"/>
                <w:b w:val="0"/>
                <w:sz w:val="17"/>
              </w:rPr>
              <w:t>How will the feature be used?</w:t>
            </w:r>
          </w:p>
        </w:tc>
        <w:tc>
          <w:tcPr>
            <w:tcW w:type="dxa" w:w="5083"/>
            <w:tcMar>
              <w:top w:w="70" w:type="dxa"/>
              <w:start w:w="90" w:type="dxa"/>
              <w:bottom w:w="70" w:type="dxa"/>
              <w:end w:w="90" w:type="dxa"/>
            </w:tcMar>
            <w:vAlign w:val="center"/>
          </w:tcPr>
          <w:p>
            <w:pPr>
              <w:spacing w:after="0"/>
            </w:pPr>
            <w:r/>
            <w:r>
              <w:rPr>
                <w:rFonts w:ascii="Aptos" w:hAnsi="Aptos"/>
                <w:b w:val="0"/>
                <w:sz w:val="17"/>
              </w:rPr>
              <w:t>Predictor, filter, segmentation, post-model rule, or operational attribute.</w:t>
            </w:r>
          </w:p>
        </w:tc>
      </w:tr>
    </w:tbl>
    <w:p>
      <w:pPr>
        <w:spacing w:after="40"/>
      </w:pPr>
    </w:p>
    <w:p>
      <w:pPr>
        <w:pStyle w:val="Heading1"/>
      </w:pPr>
      <w:r>
        <w:t>2. Reference Architecture</w:t>
      </w:r>
    </w:p>
    <w:p>
      <w:pPr>
        <w:jc w:val="center"/>
      </w:pPr>
      <w:r>
        <w:rPr>
          <w:rFonts w:ascii="Consolas" w:hAnsi="Consolas"/>
          <w:sz w:val="19"/>
        </w:rPr>
        <w:t>Source history / reference data</w:t>
        <w:br/>
        <w:t xml:space="preserve">          ↓</w:t>
        <w:br/>
        <w:t>Reusable feature logic + temporal rules</w:t>
        <w:br/>
        <w:t xml:space="preserve">          ↓</w:t>
        <w:br/>
        <w:t xml:space="preserve"> ┌──────────────────────┬──────────────────────┐</w:t>
        <w:br/>
        <w:t xml:space="preserve"> │ TRAINING             │ SCORING              │</w:t>
        <w:br/>
        <w:t xml:space="preserve"> │ historical cutoffs   │ current cutoff       │</w:t>
        <w:br/>
        <w:t xml:space="preserve"> │ PIT reconstruction   │ future-known inputs  │</w:t>
        <w:br/>
        <w:t xml:space="preserve"> │ + target/label       │ + latest state       │</w:t>
        <w:br/>
        <w:t xml:space="preserve"> └──────────────────────┴──────────────────────┘</w:t>
        <w:br/>
        <w:t xml:space="preserve">          ↓                         ↓</w:t>
        <w:br/>
        <w:t xml:space="preserve">      Model training            Model inference</w:t>
        <w:br/>
        <w:t xml:space="preserve">          ↓                         ↓</w:t>
        <w:br/>
        <w:t xml:space="preserve">     Model/version             Prediction/output</w:t>
      </w:r>
    </w:p>
    <w:p>
      <w:pPr>
        <w:pStyle w:val="Heading1"/>
      </w:pPr>
      <w:r>
        <w:t>3. Feature Classification Before Modelling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70" w:type="dxa"/>
              <w:start w:w="90" w:type="dxa"/>
              <w:bottom w:w="70" w:type="dxa"/>
              <w:end w:w="90" w:type="dxa"/>
            </w:tcMar>
            <w:vAlign w:val="center"/>
            <w:shd w:fill="17365D"/>
          </w:tcPr>
          <w:p>
            <w:pPr>
              <w:spacing w:after="0"/>
            </w:pPr>
            <w:r/>
            <w:r>
              <w:rPr>
                <w:rFonts w:ascii="Aptos" w:hAnsi="Aptos"/>
                <w:b/>
                <w:color w:val="FFFFFF"/>
                <w:sz w:val="18"/>
              </w:rPr>
              <w:t>Feature class</w:t>
            </w:r>
          </w:p>
        </w:tc>
        <w:tc>
          <w:tcPr>
            <w:tcW w:type="dxa" w:w="2541"/>
            <w:tcMar>
              <w:top w:w="70" w:type="dxa"/>
              <w:start w:w="90" w:type="dxa"/>
              <w:bottom w:w="70" w:type="dxa"/>
              <w:end w:w="90" w:type="dxa"/>
            </w:tcMar>
            <w:vAlign w:val="center"/>
            <w:shd w:fill="17365D"/>
          </w:tcPr>
          <w:p>
            <w:pPr>
              <w:spacing w:after="0"/>
            </w:pPr>
            <w:r/>
            <w:r>
              <w:rPr>
                <w:rFonts w:ascii="Aptos" w:hAnsi="Aptos"/>
                <w:b/>
                <w:color w:val="FFFFFF"/>
                <w:sz w:val="18"/>
              </w:rPr>
              <w:t>Examples</w:t>
            </w:r>
          </w:p>
        </w:tc>
        <w:tc>
          <w:tcPr>
            <w:tcW w:type="dxa" w:w="2541"/>
            <w:tcMar>
              <w:top w:w="70" w:type="dxa"/>
              <w:start w:w="90" w:type="dxa"/>
              <w:bottom w:w="70" w:type="dxa"/>
              <w:end w:w="90" w:type="dxa"/>
            </w:tcMar>
            <w:vAlign w:val="center"/>
            <w:shd w:fill="17365D"/>
          </w:tcPr>
          <w:p>
            <w:pPr>
              <w:spacing w:after="0"/>
            </w:pPr>
            <w:r/>
            <w:r>
              <w:rPr>
                <w:rFonts w:ascii="Aptos" w:hAnsi="Aptos"/>
                <w:b/>
                <w:color w:val="FFFFFF"/>
                <w:sz w:val="18"/>
              </w:rPr>
              <w:t>Training treatment</w:t>
            </w:r>
          </w:p>
        </w:tc>
        <w:tc>
          <w:tcPr>
            <w:tcW w:type="dxa" w:w="2541"/>
            <w:tcMar>
              <w:top w:w="70" w:type="dxa"/>
              <w:start w:w="90" w:type="dxa"/>
              <w:bottom w:w="70" w:type="dxa"/>
              <w:end w:w="90" w:type="dxa"/>
            </w:tcMar>
            <w:vAlign w:val="center"/>
            <w:shd w:fill="17365D"/>
          </w:tcPr>
          <w:p>
            <w:pPr>
              <w:spacing w:after="0"/>
            </w:pPr>
            <w:r/>
            <w:r>
              <w:rPr>
                <w:rFonts w:ascii="Aptos" w:hAnsi="Aptos"/>
                <w:b/>
                <w:color w:val="FFFFFF"/>
                <w:sz w:val="18"/>
              </w:rPr>
              <w:t>Scoring treatment</w:t>
            </w:r>
          </w:p>
        </w:tc>
      </w:tr>
      <w:tr>
        <w:tc>
          <w:tcPr>
            <w:tcW w:type="dxa" w:w="2541"/>
            <w:tcMar>
              <w:top w:w="70" w:type="dxa"/>
              <w:start w:w="90" w:type="dxa"/>
              <w:bottom w:w="70" w:type="dxa"/>
              <w:end w:w="90" w:type="dxa"/>
            </w:tcMar>
            <w:vAlign w:val="center"/>
          </w:tcPr>
          <w:p>
            <w:pPr>
              <w:spacing w:after="0"/>
            </w:pPr>
            <w:r/>
            <w:r>
              <w:rPr>
                <w:rFonts w:ascii="Aptos" w:hAnsi="Aptos"/>
                <w:b w:val="0"/>
                <w:sz w:val="17"/>
              </w:rPr>
              <w:t>Historical behavioural</w:t>
            </w:r>
          </w:p>
        </w:tc>
        <w:tc>
          <w:tcPr>
            <w:tcW w:type="dxa" w:w="2541"/>
            <w:tcMar>
              <w:top w:w="70" w:type="dxa"/>
              <w:start w:w="90" w:type="dxa"/>
              <w:bottom w:w="70" w:type="dxa"/>
              <w:end w:w="90" w:type="dxa"/>
            </w:tcMar>
            <w:vAlign w:val="center"/>
          </w:tcPr>
          <w:p>
            <w:pPr>
              <w:spacing w:after="0"/>
            </w:pPr>
            <w:r/>
            <w:r>
              <w:rPr>
                <w:rFonts w:ascii="Aptos" w:hAnsi="Aptos"/>
                <w:b w:val="0"/>
                <w:sz w:val="17"/>
              </w:rPr>
              <w:t>sales, transactions, demand</w:t>
            </w:r>
          </w:p>
        </w:tc>
        <w:tc>
          <w:tcPr>
            <w:tcW w:type="dxa" w:w="2541"/>
            <w:tcMar>
              <w:top w:w="70" w:type="dxa"/>
              <w:start w:w="90" w:type="dxa"/>
              <w:bottom w:w="70" w:type="dxa"/>
              <w:end w:w="90" w:type="dxa"/>
            </w:tcMar>
            <w:vAlign w:val="center"/>
          </w:tcPr>
          <w:p>
            <w:pPr>
              <w:spacing w:after="0"/>
            </w:pPr>
            <w:r/>
            <w:r>
              <w:rPr>
                <w:rFonts w:ascii="Aptos" w:hAnsi="Aptos"/>
                <w:b w:val="0"/>
                <w:sz w:val="17"/>
              </w:rPr>
              <w:t>PIT / cutoff aligned</w:t>
            </w:r>
          </w:p>
        </w:tc>
        <w:tc>
          <w:tcPr>
            <w:tcW w:type="dxa" w:w="2541"/>
            <w:tcMar>
              <w:top w:w="70" w:type="dxa"/>
              <w:start w:w="90" w:type="dxa"/>
              <w:bottom w:w="70" w:type="dxa"/>
              <w:end w:w="90" w:type="dxa"/>
            </w:tcMar>
            <w:vAlign w:val="center"/>
          </w:tcPr>
          <w:p>
            <w:pPr>
              <w:spacing w:after="0"/>
            </w:pPr>
            <w:r/>
            <w:r>
              <w:rPr>
                <w:rFonts w:ascii="Aptos" w:hAnsi="Aptos"/>
                <w:b w:val="0"/>
                <w:sz w:val="17"/>
              </w:rPr>
              <w:t>history up to scoring cutoff</w:t>
            </w:r>
          </w:p>
        </w:tc>
      </w:tr>
      <w:tr>
        <w:tc>
          <w:tcPr>
            <w:tcW w:type="dxa" w:w="2541"/>
            <w:tcMar>
              <w:top w:w="70" w:type="dxa"/>
              <w:start w:w="90" w:type="dxa"/>
              <w:bottom w:w="70" w:type="dxa"/>
              <w:end w:w="90" w:type="dxa"/>
            </w:tcMar>
            <w:vAlign w:val="center"/>
            <w:shd w:fill="F7F9FB"/>
          </w:tcPr>
          <w:p>
            <w:pPr>
              <w:spacing w:after="0"/>
            </w:pPr>
            <w:r/>
            <w:r>
              <w:rPr>
                <w:rFonts w:ascii="Aptos" w:hAnsi="Aptos"/>
                <w:b w:val="0"/>
                <w:sz w:val="17"/>
              </w:rPr>
              <w:t>Historical state</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price, inventory, range</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PIT if state changes</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latest valid / forecast-date valid</w:t>
            </w:r>
          </w:p>
        </w:tc>
      </w:tr>
      <w:tr>
        <w:tc>
          <w:tcPr>
            <w:tcW w:type="dxa" w:w="2541"/>
            <w:tcMar>
              <w:top w:w="70" w:type="dxa"/>
              <w:start w:w="90" w:type="dxa"/>
              <w:bottom w:w="70" w:type="dxa"/>
              <w:end w:w="90" w:type="dxa"/>
            </w:tcMar>
            <w:vAlign w:val="center"/>
          </w:tcPr>
          <w:p>
            <w:pPr>
              <w:spacing w:after="0"/>
            </w:pPr>
            <w:r/>
            <w:r>
              <w:rPr>
                <w:rFonts w:ascii="Aptos" w:hAnsi="Aptos"/>
                <w:b w:val="0"/>
                <w:sz w:val="17"/>
              </w:rPr>
              <w:t>Slowly changing</w:t>
            </w:r>
          </w:p>
        </w:tc>
        <w:tc>
          <w:tcPr>
            <w:tcW w:type="dxa" w:w="2541"/>
            <w:tcMar>
              <w:top w:w="70" w:type="dxa"/>
              <w:start w:w="90" w:type="dxa"/>
              <w:bottom w:w="70" w:type="dxa"/>
              <w:end w:w="90" w:type="dxa"/>
            </w:tcMar>
            <w:vAlign w:val="center"/>
          </w:tcPr>
          <w:p>
            <w:pPr>
              <w:spacing w:after="0"/>
            </w:pPr>
            <w:r/>
            <w:r>
              <w:rPr>
                <w:rFonts w:ascii="Aptos" w:hAnsi="Aptos"/>
                <w:b w:val="0"/>
                <w:sz w:val="17"/>
              </w:rPr>
              <w:t>category, supplier, eligibility</w:t>
            </w:r>
          </w:p>
        </w:tc>
        <w:tc>
          <w:tcPr>
            <w:tcW w:type="dxa" w:w="2541"/>
            <w:tcMar>
              <w:top w:w="70" w:type="dxa"/>
              <w:start w:w="90" w:type="dxa"/>
              <w:bottom w:w="70" w:type="dxa"/>
              <w:end w:w="90" w:type="dxa"/>
            </w:tcMar>
            <w:vAlign w:val="center"/>
          </w:tcPr>
          <w:p>
            <w:pPr>
              <w:spacing w:after="0"/>
            </w:pPr>
            <w:r/>
            <w:r>
              <w:rPr>
                <w:rFonts w:ascii="Aptos" w:hAnsi="Aptos"/>
                <w:b w:val="0"/>
                <w:sz w:val="17"/>
              </w:rPr>
              <w:t>historical if semantics matter</w:t>
            </w:r>
          </w:p>
        </w:tc>
        <w:tc>
          <w:tcPr>
            <w:tcW w:type="dxa" w:w="2541"/>
            <w:tcMar>
              <w:top w:w="70" w:type="dxa"/>
              <w:start w:w="90" w:type="dxa"/>
              <w:bottom w:w="70" w:type="dxa"/>
              <w:end w:w="90" w:type="dxa"/>
            </w:tcMar>
            <w:vAlign w:val="center"/>
          </w:tcPr>
          <w:p>
            <w:pPr>
              <w:spacing w:after="0"/>
            </w:pPr>
            <w:r/>
            <w:r>
              <w:rPr>
                <w:rFonts w:ascii="Aptos" w:hAnsi="Aptos"/>
                <w:b w:val="0"/>
                <w:sz w:val="17"/>
              </w:rPr>
              <w:t>latest or effective-dated</w:t>
            </w:r>
          </w:p>
        </w:tc>
      </w:tr>
      <w:tr>
        <w:tc>
          <w:tcPr>
            <w:tcW w:type="dxa" w:w="2541"/>
            <w:tcMar>
              <w:top w:w="70" w:type="dxa"/>
              <w:start w:w="90" w:type="dxa"/>
              <w:bottom w:w="70" w:type="dxa"/>
              <w:end w:w="90" w:type="dxa"/>
            </w:tcMar>
            <w:vAlign w:val="center"/>
            <w:shd w:fill="F7F9FB"/>
          </w:tcPr>
          <w:p>
            <w:pPr>
              <w:spacing w:after="0"/>
            </w:pPr>
            <w:r/>
            <w:r>
              <w:rPr>
                <w:rFonts w:ascii="Aptos" w:hAnsi="Aptos"/>
                <w:b w:val="0"/>
                <w:sz w:val="17"/>
              </w:rPr>
              <w:t>Static/reference</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stable product attributes</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current may be acceptable</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latest</w:t>
            </w:r>
          </w:p>
        </w:tc>
      </w:tr>
      <w:tr>
        <w:tc>
          <w:tcPr>
            <w:tcW w:type="dxa" w:w="2541"/>
            <w:tcMar>
              <w:top w:w="70" w:type="dxa"/>
              <w:start w:w="90" w:type="dxa"/>
              <w:bottom w:w="70" w:type="dxa"/>
              <w:end w:w="90" w:type="dxa"/>
            </w:tcMar>
            <w:vAlign w:val="center"/>
          </w:tcPr>
          <w:p>
            <w:pPr>
              <w:spacing w:after="0"/>
            </w:pPr>
            <w:r/>
            <w:r>
              <w:rPr>
                <w:rFonts w:ascii="Aptos" w:hAnsi="Aptos"/>
                <w:b w:val="0"/>
                <w:sz w:val="17"/>
              </w:rPr>
              <w:t>Current-state</w:t>
            </w:r>
          </w:p>
        </w:tc>
        <w:tc>
          <w:tcPr>
            <w:tcW w:type="dxa" w:w="2541"/>
            <w:tcMar>
              <w:top w:w="70" w:type="dxa"/>
              <w:start w:w="90" w:type="dxa"/>
              <w:bottom w:w="70" w:type="dxa"/>
              <w:end w:w="90" w:type="dxa"/>
            </w:tcMar>
            <w:vAlign w:val="center"/>
          </w:tcPr>
          <w:p>
            <w:pPr>
              <w:spacing w:after="0"/>
            </w:pPr>
            <w:r/>
            <w:r>
              <w:rPr>
                <w:rFonts w:ascii="Aptos" w:hAnsi="Aptos"/>
                <w:b w:val="0"/>
                <w:sz w:val="17"/>
              </w:rPr>
              <w:t>current eligibility/status</w:t>
            </w:r>
          </w:p>
        </w:tc>
        <w:tc>
          <w:tcPr>
            <w:tcW w:type="dxa" w:w="2541"/>
            <w:tcMar>
              <w:top w:w="70" w:type="dxa"/>
              <w:start w:w="90" w:type="dxa"/>
              <w:bottom w:w="70" w:type="dxa"/>
              <w:end w:w="90" w:type="dxa"/>
            </w:tcMar>
            <w:vAlign w:val="center"/>
          </w:tcPr>
          <w:p>
            <w:pPr>
              <w:spacing w:after="0"/>
            </w:pPr>
            <w:r/>
            <w:r>
              <w:rPr>
                <w:rFonts w:ascii="Aptos" w:hAnsi="Aptos"/>
                <w:b w:val="0"/>
                <w:sz w:val="17"/>
              </w:rPr>
              <w:t>use carefully; may rewrite history</w:t>
            </w:r>
          </w:p>
        </w:tc>
        <w:tc>
          <w:tcPr>
            <w:tcW w:type="dxa" w:w="2541"/>
            <w:tcMar>
              <w:top w:w="70" w:type="dxa"/>
              <w:start w:w="90" w:type="dxa"/>
              <w:bottom w:w="70" w:type="dxa"/>
              <w:end w:w="90" w:type="dxa"/>
            </w:tcMar>
            <w:vAlign w:val="center"/>
          </w:tcPr>
          <w:p>
            <w:pPr>
              <w:spacing w:after="0"/>
            </w:pPr>
            <w:r/>
            <w:r>
              <w:rPr>
                <w:rFonts w:ascii="Aptos" w:hAnsi="Aptos"/>
                <w:b w:val="0"/>
                <w:sz w:val="17"/>
              </w:rPr>
              <w:t>current state</w:t>
            </w:r>
          </w:p>
        </w:tc>
      </w:tr>
      <w:tr>
        <w:tc>
          <w:tcPr>
            <w:tcW w:type="dxa" w:w="2541"/>
            <w:tcMar>
              <w:top w:w="70" w:type="dxa"/>
              <w:start w:w="90" w:type="dxa"/>
              <w:bottom w:w="70" w:type="dxa"/>
              <w:end w:w="90" w:type="dxa"/>
            </w:tcMar>
            <w:vAlign w:val="center"/>
            <w:shd w:fill="F7F9FB"/>
          </w:tcPr>
          <w:p>
            <w:pPr>
              <w:spacing w:after="0"/>
            </w:pPr>
            <w:r/>
            <w:r>
              <w:rPr>
                <w:rFonts w:ascii="Aptos" w:hAnsi="Aptos"/>
                <w:b w:val="0"/>
                <w:sz w:val="17"/>
              </w:rPr>
              <w:t>Future-known</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calendar, planned promo, planned price</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what was known for historical horizon</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known values for future horizon</w:t>
            </w:r>
          </w:p>
        </w:tc>
      </w:tr>
      <w:tr>
        <w:tc>
          <w:tcPr>
            <w:tcW w:type="dxa" w:w="2541"/>
            <w:tcMar>
              <w:top w:w="70" w:type="dxa"/>
              <w:start w:w="90" w:type="dxa"/>
              <w:bottom w:w="70" w:type="dxa"/>
              <w:end w:w="90" w:type="dxa"/>
            </w:tcMar>
            <w:vAlign w:val="center"/>
          </w:tcPr>
          <w:p>
            <w:pPr>
              <w:spacing w:after="0"/>
            </w:pPr>
            <w:r/>
            <w:r>
              <w:rPr>
                <w:rFonts w:ascii="Aptos" w:hAnsi="Aptos"/>
                <w:b w:val="0"/>
                <w:sz w:val="17"/>
              </w:rPr>
              <w:t>Derived historical</w:t>
            </w:r>
          </w:p>
        </w:tc>
        <w:tc>
          <w:tcPr>
            <w:tcW w:type="dxa" w:w="2541"/>
            <w:tcMar>
              <w:top w:w="70" w:type="dxa"/>
              <w:start w:w="90" w:type="dxa"/>
              <w:bottom w:w="70" w:type="dxa"/>
              <w:end w:w="90" w:type="dxa"/>
            </w:tcMar>
            <w:vAlign w:val="center"/>
          </w:tcPr>
          <w:p>
            <w:pPr>
              <w:spacing w:after="0"/>
            </w:pPr>
            <w:r/>
            <w:r>
              <w:rPr>
                <w:rFonts w:ascii="Aptos" w:hAnsi="Aptos"/>
                <w:b w:val="0"/>
                <w:sz w:val="17"/>
              </w:rPr>
              <w:t>lags, rolling averages</w:t>
            </w:r>
          </w:p>
        </w:tc>
        <w:tc>
          <w:tcPr>
            <w:tcW w:type="dxa" w:w="2541"/>
            <w:tcMar>
              <w:top w:w="70" w:type="dxa"/>
              <w:start w:w="90" w:type="dxa"/>
              <w:bottom w:w="70" w:type="dxa"/>
              <w:end w:w="90" w:type="dxa"/>
            </w:tcMar>
            <w:vAlign w:val="center"/>
          </w:tcPr>
          <w:p>
            <w:pPr>
              <w:spacing w:after="0"/>
            </w:pPr>
            <w:r/>
            <w:r>
              <w:rPr>
                <w:rFonts w:ascii="Aptos" w:hAnsi="Aptos"/>
                <w:b w:val="0"/>
                <w:sz w:val="17"/>
              </w:rPr>
              <w:t>derive relative to historical cutoff</w:t>
            </w:r>
          </w:p>
        </w:tc>
        <w:tc>
          <w:tcPr>
            <w:tcW w:type="dxa" w:w="2541"/>
            <w:tcMar>
              <w:top w:w="70" w:type="dxa"/>
              <w:start w:w="90" w:type="dxa"/>
              <w:bottom w:w="70" w:type="dxa"/>
              <w:end w:w="90" w:type="dxa"/>
            </w:tcMar>
            <w:vAlign w:val="center"/>
          </w:tcPr>
          <w:p>
            <w:pPr>
              <w:spacing w:after="0"/>
            </w:pPr>
            <w:r/>
            <w:r>
              <w:rPr>
                <w:rFonts w:ascii="Aptos" w:hAnsi="Aptos"/>
                <w:b w:val="0"/>
                <w:sz w:val="17"/>
              </w:rPr>
              <w:t>derive relative to scoring cutoff</w:t>
            </w:r>
          </w:p>
        </w:tc>
      </w:tr>
      <w:tr>
        <w:tc>
          <w:tcPr>
            <w:tcW w:type="dxa" w:w="2541"/>
            <w:tcMar>
              <w:top w:w="70" w:type="dxa"/>
              <w:start w:w="90" w:type="dxa"/>
              <w:bottom w:w="70" w:type="dxa"/>
              <w:end w:w="90" w:type="dxa"/>
            </w:tcMar>
            <w:vAlign w:val="center"/>
            <w:shd w:fill="F7F9FB"/>
          </w:tcPr>
          <w:p>
            <w:pPr>
              <w:spacing w:after="0"/>
            </w:pPr>
            <w:r/>
            <w:r>
              <w:rPr>
                <w:rFonts w:ascii="Aptos" w:hAnsi="Aptos"/>
                <w:b w:val="0"/>
                <w:sz w:val="17"/>
              </w:rPr>
              <w:t>Target-derived</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future actual sales/outcome</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label only; never leak into X</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not available</w:t>
            </w:r>
          </w:p>
        </w:tc>
      </w:tr>
    </w:tbl>
    <w:p>
      <w:pPr>
        <w:spacing w:after="40"/>
      </w:pPr>
    </w:p>
    <w:p>
      <w:pPr>
        <w:pStyle w:val="Heading1"/>
      </w:pPr>
      <w:r>
        <w:t>4. Point-in-Time Correctness (PIT)</w:t>
      </w:r>
    </w:p>
    <w:p>
      <w:r>
        <w:t>PIT means that each historical training row sees only feature values that were valid or available at that historical prediction time.</w:t>
      </w:r>
    </w:p>
    <w:tbl>
      <w:tblPr>
        <w:tblStyle w:val="TableGrid"/>
        <w:tblW w:type="auto" w:w="0"/>
        <w:jc w:val="center"/>
        <w:tblLook w:firstColumn="1" w:firstRow="1" w:lastColumn="0" w:lastRow="0" w:noHBand="0" w:noVBand="1" w:val="04A0"/>
      </w:tblPr>
      <w:tblGrid>
        <w:gridCol w:w="10166"/>
      </w:tblGrid>
      <w:tr>
        <w:tc>
          <w:tcPr>
            <w:tcW w:type="dxa" w:w="10166"/>
            <w:shd w:fill="FFF2CC"/>
            <w:tcMar>
              <w:top w:w="120" w:type="dxa"/>
              <w:start w:w="150" w:type="dxa"/>
              <w:bottom w:w="120" w:type="dxa"/>
              <w:end w:w="150" w:type="dxa"/>
            </w:tcMar>
          </w:tcPr>
          <w:p>
            <w:pPr>
              <w:spacing w:after="60"/>
            </w:pPr>
            <w:r/>
            <w:r>
              <w:rPr>
                <w:b/>
                <w:color w:val="17365D"/>
                <w:sz w:val="21"/>
              </w:rPr>
              <w:t>Leakage test</w:t>
            </w:r>
          </w:p>
          <w:p>
            <w:pPr>
              <w:spacing w:after="0"/>
            </w:pPr>
            <w:r>
              <w:rPr>
                <w:sz w:val="19"/>
              </w:rPr>
              <w:t>For every feature, ask: “Could the production model genuinely have known this value at the prediction cutoff?” If the answer is no, it must not appear in the historical feature vector.</w:t>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70" w:type="dxa"/>
              <w:start w:w="90" w:type="dxa"/>
              <w:bottom w:w="70" w:type="dxa"/>
              <w:end w:w="90" w:type="dxa"/>
            </w:tcMar>
            <w:vAlign w:val="center"/>
            <w:shd w:fill="17365D"/>
          </w:tcPr>
          <w:p>
            <w:pPr>
              <w:spacing w:after="0"/>
            </w:pPr>
            <w:r/>
            <w:r>
              <w:rPr>
                <w:rFonts w:ascii="Aptos" w:hAnsi="Aptos"/>
                <w:b/>
                <w:color w:val="FFFFFF"/>
                <w:sz w:val="18"/>
              </w:rPr>
              <w:t>Scenario</w:t>
            </w:r>
          </w:p>
        </w:tc>
        <w:tc>
          <w:tcPr>
            <w:tcW w:type="dxa" w:w="3389"/>
            <w:tcMar>
              <w:top w:w="70" w:type="dxa"/>
              <w:start w:w="90" w:type="dxa"/>
              <w:bottom w:w="70" w:type="dxa"/>
              <w:end w:w="90" w:type="dxa"/>
            </w:tcMar>
            <w:vAlign w:val="center"/>
            <w:shd w:fill="17365D"/>
          </w:tcPr>
          <w:p>
            <w:pPr>
              <w:spacing w:after="0"/>
            </w:pPr>
            <w:r/>
            <w:r>
              <w:rPr>
                <w:rFonts w:ascii="Aptos" w:hAnsi="Aptos"/>
                <w:b/>
                <w:color w:val="FFFFFF"/>
                <w:sz w:val="18"/>
              </w:rPr>
              <w:t>Correct</w:t>
            </w:r>
          </w:p>
        </w:tc>
        <w:tc>
          <w:tcPr>
            <w:tcW w:type="dxa" w:w="3389"/>
            <w:tcMar>
              <w:top w:w="70" w:type="dxa"/>
              <w:start w:w="90" w:type="dxa"/>
              <w:bottom w:w="70" w:type="dxa"/>
              <w:end w:w="90" w:type="dxa"/>
            </w:tcMar>
            <w:vAlign w:val="center"/>
            <w:shd w:fill="17365D"/>
          </w:tcPr>
          <w:p>
            <w:pPr>
              <w:spacing w:after="0"/>
            </w:pPr>
            <w:r/>
            <w:r>
              <w:rPr>
                <w:rFonts w:ascii="Aptos" w:hAnsi="Aptos"/>
                <w:b/>
                <w:color w:val="FFFFFF"/>
                <w:sz w:val="18"/>
              </w:rPr>
              <w:t>Risk</w:t>
            </w:r>
          </w:p>
        </w:tc>
      </w:tr>
      <w:tr>
        <w:tc>
          <w:tcPr>
            <w:tcW w:type="dxa" w:w="3389"/>
            <w:tcMar>
              <w:top w:w="70" w:type="dxa"/>
              <w:start w:w="90" w:type="dxa"/>
              <w:bottom w:w="70" w:type="dxa"/>
              <w:end w:w="90" w:type="dxa"/>
            </w:tcMar>
            <w:vAlign w:val="center"/>
          </w:tcPr>
          <w:p>
            <w:pPr>
              <w:spacing w:after="0"/>
            </w:pPr>
            <w:r/>
            <w:r>
              <w:rPr>
                <w:rFonts w:ascii="Aptos" w:hAnsi="Aptos"/>
                <w:b w:val="0"/>
                <w:sz w:val="17"/>
              </w:rPr>
              <w:t>Price changed after training cutoff</w:t>
            </w:r>
          </w:p>
        </w:tc>
        <w:tc>
          <w:tcPr>
            <w:tcW w:type="dxa" w:w="3389"/>
            <w:tcMar>
              <w:top w:w="70" w:type="dxa"/>
              <w:start w:w="90" w:type="dxa"/>
              <w:bottom w:w="70" w:type="dxa"/>
              <w:end w:w="90" w:type="dxa"/>
            </w:tcMar>
            <w:vAlign w:val="center"/>
          </w:tcPr>
          <w:p>
            <w:pPr>
              <w:spacing w:after="0"/>
            </w:pPr>
            <w:r/>
            <w:r>
              <w:rPr>
                <w:rFonts w:ascii="Aptos" w:hAnsi="Aptos"/>
                <w:b w:val="0"/>
                <w:sz w:val="17"/>
              </w:rPr>
              <w:t>Use price valid at cutoff</w:t>
            </w:r>
          </w:p>
        </w:tc>
        <w:tc>
          <w:tcPr>
            <w:tcW w:type="dxa" w:w="3389"/>
            <w:tcMar>
              <w:top w:w="70" w:type="dxa"/>
              <w:start w:w="90" w:type="dxa"/>
              <w:bottom w:w="70" w:type="dxa"/>
              <w:end w:w="90" w:type="dxa"/>
            </w:tcMar>
            <w:vAlign w:val="center"/>
          </w:tcPr>
          <w:p>
            <w:pPr>
              <w:spacing w:after="0"/>
            </w:pPr>
            <w:r/>
            <w:r>
              <w:rPr>
                <w:rFonts w:ascii="Aptos" w:hAnsi="Aptos"/>
                <w:b w:val="0"/>
                <w:sz w:val="17"/>
              </w:rPr>
              <w:t>Current price leaks later state into history</w:t>
            </w:r>
          </w:p>
        </w:tc>
      </w:tr>
      <w:tr>
        <w:tc>
          <w:tcPr>
            <w:tcW w:type="dxa" w:w="3389"/>
            <w:tcMar>
              <w:top w:w="70" w:type="dxa"/>
              <w:start w:w="90" w:type="dxa"/>
              <w:bottom w:w="70" w:type="dxa"/>
              <w:end w:w="90" w:type="dxa"/>
            </w:tcMar>
            <w:vAlign w:val="center"/>
            <w:shd w:fill="F7F9FB"/>
          </w:tcPr>
          <w:p>
            <w:pPr>
              <w:spacing w:after="0"/>
            </w:pPr>
            <w:r/>
            <w:r>
              <w:rPr>
                <w:rFonts w:ascii="Aptos" w:hAnsi="Aptos"/>
                <w:b w:val="0"/>
                <w:sz w:val="17"/>
              </w:rPr>
              <w:t>Category changed later</w:t>
            </w:r>
          </w:p>
        </w:tc>
        <w:tc>
          <w:tcPr>
            <w:tcW w:type="dxa" w:w="3389"/>
            <w:tcMar>
              <w:top w:w="70" w:type="dxa"/>
              <w:start w:w="90" w:type="dxa"/>
              <w:bottom w:w="70" w:type="dxa"/>
              <w:end w:w="90" w:type="dxa"/>
            </w:tcMar>
            <w:vAlign w:val="center"/>
            <w:shd w:fill="F7F9FB"/>
          </w:tcPr>
          <w:p>
            <w:pPr>
              <w:spacing w:after="0"/>
            </w:pPr>
            <w:r/>
            <w:r>
              <w:rPr>
                <w:rFonts w:ascii="Aptos" w:hAnsi="Aptos"/>
                <w:b w:val="0"/>
                <w:sz w:val="17"/>
              </w:rPr>
              <w:t>Use historical category if model depends on category-at-time</w:t>
            </w:r>
          </w:p>
        </w:tc>
        <w:tc>
          <w:tcPr>
            <w:tcW w:type="dxa" w:w="3389"/>
            <w:tcMar>
              <w:top w:w="70" w:type="dxa"/>
              <w:start w:w="90" w:type="dxa"/>
              <w:bottom w:w="70" w:type="dxa"/>
              <w:end w:w="90" w:type="dxa"/>
            </w:tcMar>
            <w:vAlign w:val="center"/>
            <w:shd w:fill="F7F9FB"/>
          </w:tcPr>
          <w:p>
            <w:pPr>
              <w:spacing w:after="0"/>
            </w:pPr>
            <w:r/>
            <w:r>
              <w:rPr>
                <w:rFonts w:ascii="Aptos" w:hAnsi="Aptos"/>
                <w:b w:val="0"/>
                <w:sz w:val="17"/>
              </w:rPr>
              <w:t>Latest category rewrites historical semantics</w:t>
            </w:r>
          </w:p>
        </w:tc>
      </w:tr>
      <w:tr>
        <w:tc>
          <w:tcPr>
            <w:tcW w:type="dxa" w:w="3389"/>
            <w:tcMar>
              <w:top w:w="70" w:type="dxa"/>
              <w:start w:w="90" w:type="dxa"/>
              <w:bottom w:w="70" w:type="dxa"/>
              <w:end w:w="90" w:type="dxa"/>
            </w:tcMar>
            <w:vAlign w:val="center"/>
          </w:tcPr>
          <w:p>
            <w:pPr>
              <w:spacing w:after="0"/>
            </w:pPr>
            <w:r/>
            <w:r>
              <w:rPr>
                <w:rFonts w:ascii="Aptos" w:hAnsi="Aptos"/>
                <w:b w:val="0"/>
                <w:sz w:val="17"/>
              </w:rPr>
              <w:t>Promotion was planned in advance</w:t>
            </w:r>
          </w:p>
        </w:tc>
        <w:tc>
          <w:tcPr>
            <w:tcW w:type="dxa" w:w="3389"/>
            <w:tcMar>
              <w:top w:w="70" w:type="dxa"/>
              <w:start w:w="90" w:type="dxa"/>
              <w:bottom w:w="70" w:type="dxa"/>
              <w:end w:w="90" w:type="dxa"/>
            </w:tcMar>
            <w:vAlign w:val="center"/>
          </w:tcPr>
          <w:p>
            <w:pPr>
              <w:spacing w:after="0"/>
            </w:pPr>
            <w:r/>
            <w:r>
              <w:rPr>
                <w:rFonts w:ascii="Aptos" w:hAnsi="Aptos"/>
                <w:b w:val="0"/>
                <w:sz w:val="17"/>
              </w:rPr>
              <w:t>Can use if it was genuinely known at that cutoff</w:t>
            </w:r>
          </w:p>
        </w:tc>
        <w:tc>
          <w:tcPr>
            <w:tcW w:type="dxa" w:w="3389"/>
            <w:tcMar>
              <w:top w:w="70" w:type="dxa"/>
              <w:start w:w="90" w:type="dxa"/>
              <w:bottom w:w="70" w:type="dxa"/>
              <w:end w:w="90" w:type="dxa"/>
            </w:tcMar>
            <w:vAlign w:val="center"/>
          </w:tcPr>
          <w:p>
            <w:pPr>
              <w:spacing w:after="0"/>
            </w:pPr>
            <w:r/>
            <w:r>
              <w:rPr>
                <w:rFonts w:ascii="Aptos" w:hAnsi="Aptos"/>
                <w:b w:val="0"/>
                <w:sz w:val="17"/>
              </w:rPr>
              <w:t>Using final/actual promo information may leak</w:t>
            </w:r>
          </w:p>
        </w:tc>
      </w:tr>
      <w:tr>
        <w:tc>
          <w:tcPr>
            <w:tcW w:type="dxa" w:w="3389"/>
            <w:tcMar>
              <w:top w:w="70" w:type="dxa"/>
              <w:start w:w="90" w:type="dxa"/>
              <w:bottom w:w="70" w:type="dxa"/>
              <w:end w:w="90" w:type="dxa"/>
            </w:tcMar>
            <w:vAlign w:val="center"/>
            <w:shd w:fill="F7F9FB"/>
          </w:tcPr>
          <w:p>
            <w:pPr>
              <w:spacing w:after="0"/>
            </w:pPr>
            <w:r/>
            <w:r>
              <w:rPr>
                <w:rFonts w:ascii="Aptos" w:hAnsi="Aptos"/>
                <w:b w:val="0"/>
                <w:sz w:val="17"/>
              </w:rPr>
              <w:t>Future actual sales</w:t>
            </w:r>
          </w:p>
        </w:tc>
        <w:tc>
          <w:tcPr>
            <w:tcW w:type="dxa" w:w="3389"/>
            <w:tcMar>
              <w:top w:w="70" w:type="dxa"/>
              <w:start w:w="90" w:type="dxa"/>
              <w:bottom w:w="70" w:type="dxa"/>
              <w:end w:w="90" w:type="dxa"/>
            </w:tcMar>
            <w:vAlign w:val="center"/>
            <w:shd w:fill="F7F9FB"/>
          </w:tcPr>
          <w:p>
            <w:pPr>
              <w:spacing w:after="0"/>
            </w:pPr>
            <w:r/>
            <w:r>
              <w:rPr>
                <w:rFonts w:ascii="Aptos" w:hAnsi="Aptos"/>
                <w:b w:val="0"/>
                <w:sz w:val="17"/>
              </w:rPr>
              <w:t>Target or future outcome only</w:t>
            </w:r>
          </w:p>
        </w:tc>
        <w:tc>
          <w:tcPr>
            <w:tcW w:type="dxa" w:w="3389"/>
            <w:tcMar>
              <w:top w:w="70" w:type="dxa"/>
              <w:start w:w="90" w:type="dxa"/>
              <w:bottom w:w="70" w:type="dxa"/>
              <w:end w:w="90" w:type="dxa"/>
            </w:tcMar>
            <w:vAlign w:val="center"/>
            <w:shd w:fill="F7F9FB"/>
          </w:tcPr>
          <w:p>
            <w:pPr>
              <w:spacing w:after="0"/>
            </w:pPr>
            <w:r/>
            <w:r>
              <w:rPr>
                <w:rFonts w:ascii="Aptos" w:hAnsi="Aptos"/>
                <w:b w:val="0"/>
                <w:sz w:val="17"/>
              </w:rPr>
              <w:t>Direct leakage if used as predictor</w:t>
            </w:r>
          </w:p>
        </w:tc>
      </w:tr>
    </w:tbl>
    <w:p>
      <w:pPr>
        <w:spacing w:after="40"/>
      </w:pPr>
    </w:p>
    <w:p>
      <w:pPr>
        <w:pStyle w:val="Heading1"/>
      </w:pPr>
      <w:r>
        <w:t>5. Training Dataset Design</w:t>
      </w:r>
    </w:p>
    <w:p>
      <w:pPr>
        <w:pStyle w:val="ListBullet"/>
        <w:spacing w:after="40"/>
      </w:pPr>
      <w:r>
        <w:t>Entity keys and observation/cutoff timestamp.</w:t>
      </w:r>
    </w:p>
    <w:p>
      <w:pPr>
        <w:pStyle w:val="ListBullet"/>
        <w:spacing w:after="40"/>
      </w:pPr>
      <w:r>
        <w:t>Feature vector constructed as-of the cutoff.</w:t>
      </w:r>
    </w:p>
    <w:p>
      <w:pPr>
        <w:pStyle w:val="ListBullet"/>
        <w:spacing w:after="40"/>
      </w:pPr>
      <w:r>
        <w:t>Target/label defined over the correct future outcome window.</w:t>
      </w:r>
    </w:p>
    <w:p>
      <w:pPr>
        <w:pStyle w:val="ListBullet"/>
        <w:spacing w:after="40"/>
      </w:pPr>
      <w:r>
        <w:t>Feature definitions and transformations versioned.</w:t>
      </w:r>
    </w:p>
    <w:p>
      <w:pPr>
        <w:pStyle w:val="ListBullet"/>
        <w:spacing w:after="40"/>
      </w:pPr>
      <w:r>
        <w:t>Historical source changes and late-arriving data handled explicitly.</w:t>
      </w:r>
    </w:p>
    <w:p>
      <w:pPr>
        <w:pStyle w:val="ListBullet"/>
        <w:spacing w:after="40"/>
      </w:pPr>
      <w:r>
        <w:t>Backfill/rebuild produces deterministic, explainable results.</w:t>
      </w:r>
    </w:p>
    <w:p>
      <w:pPr>
        <w:pStyle w:val="ListBullet"/>
        <w:spacing w:after="40"/>
      </w:pPr>
      <w:r>
        <w:t>Training window chosen for seasonality, regime changes and data quality.</w:t>
      </w:r>
    </w:p>
    <w:p>
      <w:pPr>
        <w:pStyle w:val="ListBullet"/>
        <w:spacing w:after="40"/>
      </w:pPr>
      <w:r>
        <w:t>Sampling and class balance considered where relevant.</w:t>
      </w:r>
    </w:p>
    <w:p>
      <w:pPr>
        <w:pStyle w:val="ListBullet"/>
        <w:spacing w:after="40"/>
      </w:pPr>
      <w:r>
        <w:t>Dataset version linked to model version and experiment.</w:t>
      </w:r>
    </w:p>
    <w:p>
      <w:pPr>
        <w:pStyle w:val="Heading1"/>
      </w:pPr>
      <w:r>
        <w:t>6. Scoring Dataset Design</w:t>
      </w:r>
    </w:p>
    <w:p>
      <w:pPr>
        <w:pStyle w:val="ListBullet"/>
        <w:spacing w:after="40"/>
      </w:pPr>
      <w:r>
        <w:t>Define the scoring population: exactly which entities should receive predictions.</w:t>
      </w:r>
    </w:p>
    <w:p>
      <w:pPr>
        <w:pStyle w:val="ListBullet"/>
        <w:spacing w:after="40"/>
      </w:pPr>
      <w:r>
        <w:t>Use history only up to the scoring cutoff.</w:t>
      </w:r>
    </w:p>
    <w:p>
      <w:pPr>
        <w:pStyle w:val="ListBullet"/>
        <w:spacing w:after="40"/>
      </w:pPr>
      <w:r>
        <w:t>Generate future-known features for every required forecast date/horizon.</w:t>
      </w:r>
    </w:p>
    <w:p>
      <w:pPr>
        <w:pStyle w:val="ListBullet"/>
        <w:spacing w:after="40"/>
      </w:pPr>
      <w:r>
        <w:t>Never substitute unknown future actuals simply because they exist historically during offline testing.</w:t>
      </w:r>
    </w:p>
    <w:p>
      <w:pPr>
        <w:pStyle w:val="ListBullet"/>
        <w:spacing w:after="40"/>
      </w:pPr>
      <w:r>
        <w:t>Define cold-start behaviour for new items/customers/locations.</w:t>
      </w:r>
    </w:p>
    <w:p>
      <w:pPr>
        <w:pStyle w:val="ListBullet"/>
        <w:spacing w:after="40"/>
      </w:pPr>
      <w:r>
        <w:t>Match feature definitions, types, null handling and transformations with training.</w:t>
      </w:r>
    </w:p>
    <w:p>
      <w:pPr>
        <w:pStyle w:val="ListBullet"/>
        <w:spacing w:after="40"/>
      </w:pPr>
      <w:r>
        <w:t>Set freshness/SLA according to the operational decision.</w:t>
      </w:r>
    </w:p>
    <w:p>
      <w:pPr>
        <w:pStyle w:val="ListBullet"/>
        <w:spacing w:after="40"/>
      </w:pPr>
      <w:r>
        <w:t>Make reruns idempotent and predictions traceable to input/model versions.</w:t>
      </w:r>
    </w:p>
    <w:p>
      <w:pPr>
        <w:pStyle w:val="Heading1"/>
      </w:pPr>
      <w:r>
        <w:t>7. Training–Scoring Parity</w:t>
      </w: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60"/>
            </w:pPr>
            <w:r/>
            <w:r>
              <w:rPr>
                <w:b/>
                <w:color w:val="17365D"/>
                <w:sz w:val="21"/>
              </w:rPr>
              <w:t>Key principle</w:t>
            </w:r>
          </w:p>
          <w:p>
            <w:pPr>
              <w:spacing w:after="0"/>
            </w:pPr>
            <w:r>
              <w:rPr>
                <w:sz w:val="19"/>
              </w:rPr>
              <w:t>Parity does not mean the two physical datasets must be identical. It means the model receives features with the same business definition and compatible temporal semantics in training and production.</w:t>
            </w:r>
          </w:p>
        </w:tc>
      </w:tr>
    </w:tbl>
    <w:p>
      <w:pPr>
        <w:spacing w:after="40"/>
      </w:pPr>
    </w:p>
    <w:tbl>
      <w:tblPr>
        <w:tblStyle w:val="TableGrid"/>
        <w:tblW w:type="auto" w:w="0"/>
        <w:jc w:val="center"/>
        <w:tblLook w:firstColumn="1" w:firstRow="1" w:lastColumn="0" w:lastRow="0" w:noHBand="0" w:noVBand="1" w:val="04A0"/>
      </w:tblPr>
      <w:tblGrid>
        <w:gridCol w:w="5083"/>
        <w:gridCol w:w="5083"/>
      </w:tblGrid>
      <w:tr>
        <w:tc>
          <w:tcPr>
            <w:tcW w:type="dxa" w:w="5083"/>
            <w:tcMar>
              <w:top w:w="70" w:type="dxa"/>
              <w:start w:w="90" w:type="dxa"/>
              <w:bottom w:w="70" w:type="dxa"/>
              <w:end w:w="90" w:type="dxa"/>
            </w:tcMar>
            <w:vAlign w:val="center"/>
            <w:shd w:fill="17365D"/>
          </w:tcPr>
          <w:p>
            <w:pPr>
              <w:spacing w:after="0"/>
            </w:pPr>
            <w:r/>
            <w:r>
              <w:rPr>
                <w:rFonts w:ascii="Aptos" w:hAnsi="Aptos"/>
                <w:b/>
                <w:color w:val="FFFFFF"/>
                <w:sz w:val="18"/>
              </w:rPr>
              <w:t>Bad interpretation</w:t>
            </w:r>
          </w:p>
        </w:tc>
        <w:tc>
          <w:tcPr>
            <w:tcW w:type="dxa" w:w="5083"/>
            <w:tcMar>
              <w:top w:w="70" w:type="dxa"/>
              <w:start w:w="90" w:type="dxa"/>
              <w:bottom w:w="70" w:type="dxa"/>
              <w:end w:w="90" w:type="dxa"/>
            </w:tcMar>
            <w:vAlign w:val="center"/>
            <w:shd w:fill="17365D"/>
          </w:tcPr>
          <w:p>
            <w:pPr>
              <w:spacing w:after="0"/>
            </w:pPr>
            <w:r/>
            <w:r>
              <w:rPr>
                <w:rFonts w:ascii="Aptos" w:hAnsi="Aptos"/>
                <w:b/>
                <w:color w:val="FFFFFF"/>
                <w:sz w:val="18"/>
              </w:rPr>
              <w:t>Better architecture</w:t>
            </w:r>
          </w:p>
        </w:tc>
      </w:tr>
      <w:tr>
        <w:tc>
          <w:tcPr>
            <w:tcW w:type="dxa" w:w="5083"/>
            <w:tcMar>
              <w:top w:w="70" w:type="dxa"/>
              <w:start w:w="90" w:type="dxa"/>
              <w:bottom w:w="70" w:type="dxa"/>
              <w:end w:w="90" w:type="dxa"/>
            </w:tcMar>
            <w:vAlign w:val="center"/>
          </w:tcPr>
          <w:p>
            <w:pPr>
              <w:spacing w:after="0"/>
            </w:pPr>
            <w:r/>
            <w:r>
              <w:rPr>
                <w:rFonts w:ascii="Aptos" w:hAnsi="Aptos"/>
                <w:b w:val="0"/>
                <w:sz w:val="17"/>
              </w:rPr>
              <w:t>Copy the training SQL and remove the label</w:t>
            </w:r>
          </w:p>
        </w:tc>
        <w:tc>
          <w:tcPr>
            <w:tcW w:type="dxa" w:w="5083"/>
            <w:tcMar>
              <w:top w:w="70" w:type="dxa"/>
              <w:start w:w="90" w:type="dxa"/>
              <w:bottom w:w="70" w:type="dxa"/>
              <w:end w:w="90" w:type="dxa"/>
            </w:tcMar>
            <w:vAlign w:val="center"/>
          </w:tcPr>
          <w:p>
            <w:pPr>
              <w:spacing w:after="0"/>
            </w:pPr>
            <w:r/>
            <w:r>
              <w:rPr>
                <w:rFonts w:ascii="Aptos" w:hAnsi="Aptos"/>
                <w:b w:val="0"/>
                <w:sz w:val="17"/>
              </w:rPr>
              <w:t>Share feature definitions, but construct them relative to the appropriate cutoff/horizon.</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Use latest values everywhere</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Use latest only where the feature semantics are genuinely current-state.</w:t>
            </w:r>
          </w:p>
        </w:tc>
      </w:tr>
      <w:tr>
        <w:tc>
          <w:tcPr>
            <w:tcW w:type="dxa" w:w="5083"/>
            <w:tcMar>
              <w:top w:w="70" w:type="dxa"/>
              <w:start w:w="90" w:type="dxa"/>
              <w:bottom w:w="70" w:type="dxa"/>
              <w:end w:w="90" w:type="dxa"/>
            </w:tcMar>
            <w:vAlign w:val="center"/>
          </w:tcPr>
          <w:p>
            <w:pPr>
              <w:spacing w:after="0"/>
            </w:pPr>
            <w:r/>
            <w:r>
              <w:rPr>
                <w:rFonts w:ascii="Aptos" w:hAnsi="Aptos"/>
                <w:b w:val="0"/>
                <w:sz w:val="17"/>
              </w:rPr>
              <w:t>Offline accuracy is enough</w:t>
            </w:r>
          </w:p>
        </w:tc>
        <w:tc>
          <w:tcPr>
            <w:tcW w:type="dxa" w:w="5083"/>
            <w:tcMar>
              <w:top w:w="70" w:type="dxa"/>
              <w:start w:w="90" w:type="dxa"/>
              <w:bottom w:w="70" w:type="dxa"/>
              <w:end w:w="90" w:type="dxa"/>
            </w:tcMar>
            <w:vAlign w:val="center"/>
          </w:tcPr>
          <w:p>
            <w:pPr>
              <w:spacing w:after="0"/>
            </w:pPr>
            <w:r/>
            <w:r>
              <w:rPr>
                <w:rFonts w:ascii="Aptos" w:hAnsi="Aptos"/>
                <w:b w:val="0"/>
                <w:sz w:val="17"/>
              </w:rPr>
              <w:t>Validate that production scoring can actually obtain the same information.</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Store every possible feature</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Curate features based on modelling need, stability, cost and governance.</w:t>
            </w:r>
          </w:p>
        </w:tc>
      </w:tr>
    </w:tbl>
    <w:p>
      <w:pPr>
        <w:spacing w:after="40"/>
      </w:pPr>
    </w:p>
    <w:p>
      <w:pPr>
        <w:pStyle w:val="Heading1"/>
      </w:pPr>
      <w:r>
        <w:t>8. Core Architecture Trade-offs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70" w:type="dxa"/>
              <w:start w:w="90" w:type="dxa"/>
              <w:bottom w:w="70" w:type="dxa"/>
              <w:end w:w="90" w:type="dxa"/>
            </w:tcMar>
            <w:vAlign w:val="center"/>
            <w:shd w:fill="17365D"/>
          </w:tcPr>
          <w:p>
            <w:pPr>
              <w:spacing w:after="0"/>
            </w:pPr>
            <w:r/>
            <w:r>
              <w:rPr>
                <w:rFonts w:ascii="Aptos" w:hAnsi="Aptos"/>
                <w:b/>
                <w:color w:val="FFFFFF"/>
                <w:sz w:val="18"/>
              </w:rPr>
              <w:t>Decision</w:t>
            </w:r>
          </w:p>
        </w:tc>
        <w:tc>
          <w:tcPr>
            <w:tcW w:type="dxa" w:w="2541"/>
            <w:tcMar>
              <w:top w:w="70" w:type="dxa"/>
              <w:start w:w="90" w:type="dxa"/>
              <w:bottom w:w="70" w:type="dxa"/>
              <w:end w:w="90" w:type="dxa"/>
            </w:tcMar>
            <w:vAlign w:val="center"/>
            <w:shd w:fill="17365D"/>
          </w:tcPr>
          <w:p>
            <w:pPr>
              <w:spacing w:after="0"/>
            </w:pPr>
            <w:r/>
            <w:r>
              <w:rPr>
                <w:rFonts w:ascii="Aptos" w:hAnsi="Aptos"/>
                <w:b/>
                <w:color w:val="FFFFFF"/>
                <w:sz w:val="18"/>
              </w:rPr>
              <w:t>Option A</w:t>
            </w:r>
          </w:p>
        </w:tc>
        <w:tc>
          <w:tcPr>
            <w:tcW w:type="dxa" w:w="2541"/>
            <w:tcMar>
              <w:top w:w="70" w:type="dxa"/>
              <w:start w:w="90" w:type="dxa"/>
              <w:bottom w:w="70" w:type="dxa"/>
              <w:end w:w="90" w:type="dxa"/>
            </w:tcMar>
            <w:vAlign w:val="center"/>
            <w:shd w:fill="17365D"/>
          </w:tcPr>
          <w:p>
            <w:pPr>
              <w:spacing w:after="0"/>
            </w:pPr>
            <w:r/>
            <w:r>
              <w:rPr>
                <w:rFonts w:ascii="Aptos" w:hAnsi="Aptos"/>
                <w:b/>
                <w:color w:val="FFFFFF"/>
                <w:sz w:val="18"/>
              </w:rPr>
              <w:t>Option B</w:t>
            </w:r>
          </w:p>
        </w:tc>
        <w:tc>
          <w:tcPr>
            <w:tcW w:type="dxa" w:w="2541"/>
            <w:tcMar>
              <w:top w:w="70" w:type="dxa"/>
              <w:start w:w="90" w:type="dxa"/>
              <w:bottom w:w="70" w:type="dxa"/>
              <w:end w:w="90" w:type="dxa"/>
            </w:tcMar>
            <w:vAlign w:val="center"/>
            <w:shd w:fill="17365D"/>
          </w:tcPr>
          <w:p>
            <w:pPr>
              <w:spacing w:after="0"/>
            </w:pPr>
            <w:r/>
            <w:r>
              <w:rPr>
                <w:rFonts w:ascii="Aptos" w:hAnsi="Aptos"/>
                <w:b/>
                <w:color w:val="FFFFFF"/>
                <w:sz w:val="18"/>
              </w:rPr>
              <w:t>Trade-off / decision rule</w:t>
            </w:r>
          </w:p>
        </w:tc>
      </w:tr>
      <w:tr>
        <w:tc>
          <w:tcPr>
            <w:tcW w:type="dxa" w:w="2541"/>
            <w:tcMar>
              <w:top w:w="70" w:type="dxa"/>
              <w:start w:w="90" w:type="dxa"/>
              <w:bottom w:w="70" w:type="dxa"/>
              <w:end w:w="90" w:type="dxa"/>
            </w:tcMar>
            <w:vAlign w:val="center"/>
          </w:tcPr>
          <w:p>
            <w:pPr>
              <w:spacing w:after="0"/>
            </w:pPr>
            <w:r/>
            <w:r>
              <w:rPr>
                <w:rFonts w:ascii="Aptos" w:hAnsi="Aptos"/>
                <w:b w:val="0"/>
                <w:sz w:val="17"/>
              </w:rPr>
              <w:t>Current vs PIT</w:t>
            </w:r>
          </w:p>
        </w:tc>
        <w:tc>
          <w:tcPr>
            <w:tcW w:type="dxa" w:w="2541"/>
            <w:tcMar>
              <w:top w:w="70" w:type="dxa"/>
              <w:start w:w="90" w:type="dxa"/>
              <w:bottom w:w="70" w:type="dxa"/>
              <w:end w:w="90" w:type="dxa"/>
            </w:tcMar>
            <w:vAlign w:val="center"/>
          </w:tcPr>
          <w:p>
            <w:pPr>
              <w:spacing w:after="0"/>
            </w:pPr>
            <w:r/>
            <w:r>
              <w:rPr>
                <w:rFonts w:ascii="Aptos" w:hAnsi="Aptos"/>
                <w:b w:val="0"/>
                <w:sz w:val="17"/>
              </w:rPr>
              <w:t>Latest/current state</w:t>
            </w:r>
          </w:p>
        </w:tc>
        <w:tc>
          <w:tcPr>
            <w:tcW w:type="dxa" w:w="2541"/>
            <w:tcMar>
              <w:top w:w="70" w:type="dxa"/>
              <w:start w:w="90" w:type="dxa"/>
              <w:bottom w:w="70" w:type="dxa"/>
              <w:end w:w="90" w:type="dxa"/>
            </w:tcMar>
            <w:vAlign w:val="center"/>
          </w:tcPr>
          <w:p>
            <w:pPr>
              <w:spacing w:after="0"/>
            </w:pPr>
            <w:r/>
            <w:r>
              <w:rPr>
                <w:rFonts w:ascii="Aptos" w:hAnsi="Aptos"/>
                <w:b w:val="0"/>
                <w:sz w:val="17"/>
              </w:rPr>
              <w:t>Historical/effective-dated</w:t>
            </w:r>
          </w:p>
        </w:tc>
        <w:tc>
          <w:tcPr>
            <w:tcW w:type="dxa" w:w="2541"/>
            <w:tcMar>
              <w:top w:w="70" w:type="dxa"/>
              <w:start w:w="90" w:type="dxa"/>
              <w:bottom w:w="70" w:type="dxa"/>
              <w:end w:w="90" w:type="dxa"/>
            </w:tcMar>
            <w:vAlign w:val="center"/>
          </w:tcPr>
          <w:p>
            <w:pPr>
              <w:spacing w:after="0"/>
            </w:pPr>
            <w:r/>
            <w:r>
              <w:rPr>
                <w:rFonts w:ascii="Aptos" w:hAnsi="Aptos"/>
                <w:b w:val="0"/>
                <w:sz w:val="17"/>
              </w:rPr>
              <w:t>Current is simpler; PIT is required when historical state affects model learning or reproducibility.</w:t>
            </w:r>
          </w:p>
        </w:tc>
      </w:tr>
      <w:tr>
        <w:tc>
          <w:tcPr>
            <w:tcW w:type="dxa" w:w="2541"/>
            <w:tcMar>
              <w:top w:w="70" w:type="dxa"/>
              <w:start w:w="90" w:type="dxa"/>
              <w:bottom w:w="70" w:type="dxa"/>
              <w:end w:w="90" w:type="dxa"/>
            </w:tcMar>
            <w:vAlign w:val="center"/>
            <w:shd w:fill="F7F9FB"/>
          </w:tcPr>
          <w:p>
            <w:pPr>
              <w:spacing w:after="0"/>
            </w:pPr>
            <w:r/>
            <w:r>
              <w:rPr>
                <w:rFonts w:ascii="Aptos" w:hAnsi="Aptos"/>
                <w:b w:val="0"/>
                <w:sz w:val="17"/>
              </w:rPr>
              <w:t>Precompute vs on-demand</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Materialise features</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Compute when needed</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Precompute improves latency/reuse; on-demand reduces storage but can increase compute and consistency risk.</w:t>
            </w:r>
          </w:p>
        </w:tc>
      </w:tr>
      <w:tr>
        <w:tc>
          <w:tcPr>
            <w:tcW w:type="dxa" w:w="2541"/>
            <w:tcMar>
              <w:top w:w="70" w:type="dxa"/>
              <w:start w:w="90" w:type="dxa"/>
              <w:bottom w:w="70" w:type="dxa"/>
              <w:end w:w="90" w:type="dxa"/>
            </w:tcMar>
            <w:vAlign w:val="center"/>
          </w:tcPr>
          <w:p>
            <w:pPr>
              <w:spacing w:after="0"/>
            </w:pPr>
            <w:r/>
            <w:r>
              <w:rPr>
                <w:rFonts w:ascii="Aptos" w:hAnsi="Aptos"/>
                <w:b w:val="0"/>
                <w:sz w:val="17"/>
              </w:rPr>
              <w:t>Wide model-ready table vs reusable feature tables</w:t>
            </w:r>
          </w:p>
        </w:tc>
        <w:tc>
          <w:tcPr>
            <w:tcW w:type="dxa" w:w="2541"/>
            <w:tcMar>
              <w:top w:w="70" w:type="dxa"/>
              <w:start w:w="90" w:type="dxa"/>
              <w:bottom w:w="70" w:type="dxa"/>
              <w:end w:w="90" w:type="dxa"/>
            </w:tcMar>
            <w:vAlign w:val="center"/>
          </w:tcPr>
          <w:p>
            <w:pPr>
              <w:spacing w:after="0"/>
            </w:pPr>
            <w:r/>
            <w:r>
              <w:rPr>
                <w:rFonts w:ascii="Aptos" w:hAnsi="Aptos"/>
                <w:b w:val="0"/>
                <w:sz w:val="17"/>
              </w:rPr>
              <w:t>One denormalised dataset</w:t>
            </w:r>
          </w:p>
        </w:tc>
        <w:tc>
          <w:tcPr>
            <w:tcW w:type="dxa" w:w="2541"/>
            <w:tcMar>
              <w:top w:w="70" w:type="dxa"/>
              <w:start w:w="90" w:type="dxa"/>
              <w:bottom w:w="70" w:type="dxa"/>
              <w:end w:w="90" w:type="dxa"/>
            </w:tcMar>
            <w:vAlign w:val="center"/>
          </w:tcPr>
          <w:p>
            <w:pPr>
              <w:spacing w:after="0"/>
            </w:pPr>
            <w:r/>
            <w:r>
              <w:rPr>
                <w:rFonts w:ascii="Aptos" w:hAnsi="Aptos"/>
                <w:b w:val="0"/>
                <w:sz w:val="17"/>
              </w:rPr>
              <w:t>Reusable domain feature products</w:t>
            </w:r>
          </w:p>
        </w:tc>
        <w:tc>
          <w:tcPr>
            <w:tcW w:type="dxa" w:w="2541"/>
            <w:tcMar>
              <w:top w:w="70" w:type="dxa"/>
              <w:start w:w="90" w:type="dxa"/>
              <w:bottom w:w="70" w:type="dxa"/>
              <w:end w:w="90" w:type="dxa"/>
            </w:tcMar>
            <w:vAlign w:val="center"/>
          </w:tcPr>
          <w:p>
            <w:pPr>
              <w:spacing w:after="0"/>
            </w:pPr>
            <w:r/>
            <w:r>
              <w:rPr>
                <w:rFonts w:ascii="Aptos" w:hAnsi="Aptos"/>
                <w:b w:val="0"/>
                <w:sz w:val="17"/>
              </w:rPr>
              <w:t>Wide is easy for one model; reusable products improve governance/reuse but need stronger contracts.</w:t>
            </w:r>
          </w:p>
        </w:tc>
      </w:tr>
      <w:tr>
        <w:tc>
          <w:tcPr>
            <w:tcW w:type="dxa" w:w="2541"/>
            <w:tcMar>
              <w:top w:w="70" w:type="dxa"/>
              <w:start w:w="90" w:type="dxa"/>
              <w:bottom w:w="70" w:type="dxa"/>
              <w:end w:w="90" w:type="dxa"/>
            </w:tcMar>
            <w:vAlign w:val="center"/>
            <w:shd w:fill="F7F9FB"/>
          </w:tcPr>
          <w:p>
            <w:pPr>
              <w:spacing w:after="0"/>
            </w:pPr>
            <w:r/>
            <w:r>
              <w:rPr>
                <w:rFonts w:ascii="Aptos" w:hAnsi="Aptos"/>
                <w:b w:val="0"/>
                <w:sz w:val="17"/>
              </w:rPr>
              <w:t>Full rebuild vs incremental</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Recompute history</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Process changed partitions</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Full is simple/reliable but expensive; incremental scales better but needs state, idempotency and reconciliation.</w:t>
            </w:r>
          </w:p>
        </w:tc>
      </w:tr>
      <w:tr>
        <w:tc>
          <w:tcPr>
            <w:tcW w:type="dxa" w:w="2541"/>
            <w:tcMar>
              <w:top w:w="70" w:type="dxa"/>
              <w:start w:w="90" w:type="dxa"/>
              <w:bottom w:w="70" w:type="dxa"/>
              <w:end w:w="90" w:type="dxa"/>
            </w:tcMar>
            <w:vAlign w:val="center"/>
          </w:tcPr>
          <w:p>
            <w:pPr>
              <w:spacing w:after="0"/>
            </w:pPr>
            <w:r/>
            <w:r>
              <w:rPr>
                <w:rFonts w:ascii="Aptos" w:hAnsi="Aptos"/>
                <w:b w:val="0"/>
                <w:sz w:val="17"/>
              </w:rPr>
              <w:t>Batch vs real time</w:t>
            </w:r>
          </w:p>
        </w:tc>
        <w:tc>
          <w:tcPr>
            <w:tcW w:type="dxa" w:w="2541"/>
            <w:tcMar>
              <w:top w:w="70" w:type="dxa"/>
              <w:start w:w="90" w:type="dxa"/>
              <w:bottom w:w="70" w:type="dxa"/>
              <w:end w:w="90" w:type="dxa"/>
            </w:tcMar>
            <w:vAlign w:val="center"/>
          </w:tcPr>
          <w:p>
            <w:pPr>
              <w:spacing w:after="0"/>
            </w:pPr>
            <w:r/>
            <w:r>
              <w:rPr>
                <w:rFonts w:ascii="Aptos" w:hAnsi="Aptos"/>
                <w:b w:val="0"/>
                <w:sz w:val="17"/>
              </w:rPr>
              <w:t>Scheduled features</w:t>
            </w:r>
          </w:p>
        </w:tc>
        <w:tc>
          <w:tcPr>
            <w:tcW w:type="dxa" w:w="2541"/>
            <w:tcMar>
              <w:top w:w="70" w:type="dxa"/>
              <w:start w:w="90" w:type="dxa"/>
              <w:bottom w:w="70" w:type="dxa"/>
              <w:end w:w="90" w:type="dxa"/>
            </w:tcMar>
            <w:vAlign w:val="center"/>
          </w:tcPr>
          <w:p>
            <w:pPr>
              <w:spacing w:after="0"/>
            </w:pPr>
            <w:r/>
            <w:r>
              <w:rPr>
                <w:rFonts w:ascii="Aptos" w:hAnsi="Aptos"/>
                <w:b w:val="0"/>
                <w:sz w:val="17"/>
              </w:rPr>
              <w:t>Streaming/online features</w:t>
            </w:r>
          </w:p>
        </w:tc>
        <w:tc>
          <w:tcPr>
            <w:tcW w:type="dxa" w:w="2541"/>
            <w:tcMar>
              <w:top w:w="70" w:type="dxa"/>
              <w:start w:w="90" w:type="dxa"/>
              <w:bottom w:w="70" w:type="dxa"/>
              <w:end w:w="90" w:type="dxa"/>
            </w:tcMar>
            <w:vAlign w:val="center"/>
          </w:tcPr>
          <w:p>
            <w:pPr>
              <w:spacing w:after="0"/>
            </w:pPr>
            <w:r/>
            <w:r>
              <w:rPr>
                <w:rFonts w:ascii="Aptos" w:hAnsi="Aptos"/>
                <w:b w:val="0"/>
                <w:sz w:val="17"/>
              </w:rPr>
              <w:t>Choose based on decision latency, not fashion; real time adds substantial operational complexity.</w:t>
            </w:r>
          </w:p>
        </w:tc>
      </w:tr>
      <w:tr>
        <w:tc>
          <w:tcPr>
            <w:tcW w:type="dxa" w:w="2541"/>
            <w:tcMar>
              <w:top w:w="70" w:type="dxa"/>
              <w:start w:w="90" w:type="dxa"/>
              <w:bottom w:w="70" w:type="dxa"/>
              <w:end w:w="90" w:type="dxa"/>
            </w:tcMar>
            <w:vAlign w:val="center"/>
            <w:shd w:fill="F7F9FB"/>
          </w:tcPr>
          <w:p>
            <w:pPr>
              <w:spacing w:after="0"/>
            </w:pPr>
            <w:r/>
            <w:r>
              <w:rPr>
                <w:rFonts w:ascii="Aptos" w:hAnsi="Aptos"/>
                <w:b w:val="0"/>
                <w:sz w:val="17"/>
              </w:rPr>
              <w:t>Single feature logic vs separate train/score logic</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Shared definitions</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Independent pipelines</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Shared logic reduces skew; separate paths may be necessary for temporal construction but require contract tests.</w:t>
            </w:r>
          </w:p>
        </w:tc>
      </w:tr>
      <w:tr>
        <w:tc>
          <w:tcPr>
            <w:tcW w:type="dxa" w:w="2541"/>
            <w:tcMar>
              <w:top w:w="70" w:type="dxa"/>
              <w:start w:w="90" w:type="dxa"/>
              <w:bottom w:w="70" w:type="dxa"/>
              <w:end w:w="90" w:type="dxa"/>
            </w:tcMar>
            <w:vAlign w:val="center"/>
          </w:tcPr>
          <w:p>
            <w:pPr>
              <w:spacing w:after="0"/>
            </w:pPr>
            <w:r/>
            <w:r>
              <w:rPr>
                <w:rFonts w:ascii="Aptos" w:hAnsi="Aptos"/>
                <w:b w:val="0"/>
                <w:sz w:val="17"/>
              </w:rPr>
              <w:t>Snapshot vs effective dating</w:t>
            </w:r>
          </w:p>
        </w:tc>
        <w:tc>
          <w:tcPr>
            <w:tcW w:type="dxa" w:w="2541"/>
            <w:tcMar>
              <w:top w:w="70" w:type="dxa"/>
              <w:start w:w="90" w:type="dxa"/>
              <w:bottom w:w="70" w:type="dxa"/>
              <w:end w:w="90" w:type="dxa"/>
            </w:tcMar>
            <w:vAlign w:val="center"/>
          </w:tcPr>
          <w:p>
            <w:pPr>
              <w:spacing w:after="0"/>
            </w:pPr>
            <w:r/>
            <w:r>
              <w:rPr>
                <w:rFonts w:ascii="Aptos" w:hAnsi="Aptos"/>
                <w:b w:val="0"/>
                <w:sz w:val="17"/>
              </w:rPr>
              <w:t>Periodic snapshots</w:t>
            </w:r>
          </w:p>
        </w:tc>
        <w:tc>
          <w:tcPr>
            <w:tcW w:type="dxa" w:w="2541"/>
            <w:tcMar>
              <w:top w:w="70" w:type="dxa"/>
              <w:start w:w="90" w:type="dxa"/>
              <w:bottom w:w="70" w:type="dxa"/>
              <w:end w:w="90" w:type="dxa"/>
            </w:tcMar>
            <w:vAlign w:val="center"/>
          </w:tcPr>
          <w:p>
            <w:pPr>
              <w:spacing w:after="0"/>
            </w:pPr>
            <w:r/>
            <w:r>
              <w:rPr>
                <w:rFonts w:ascii="Aptos" w:hAnsi="Aptos"/>
                <w:b w:val="0"/>
                <w:sz w:val="17"/>
              </w:rPr>
              <w:t>valid_from / valid_to</w:t>
            </w:r>
          </w:p>
        </w:tc>
        <w:tc>
          <w:tcPr>
            <w:tcW w:type="dxa" w:w="2541"/>
            <w:tcMar>
              <w:top w:w="70" w:type="dxa"/>
              <w:start w:w="90" w:type="dxa"/>
              <w:bottom w:w="70" w:type="dxa"/>
              <w:end w:w="90" w:type="dxa"/>
            </w:tcMar>
            <w:vAlign w:val="center"/>
          </w:tcPr>
          <w:p>
            <w:pPr>
              <w:spacing w:after="0"/>
            </w:pPr>
            <w:r/>
            <w:r>
              <w:rPr>
                <w:rFonts w:ascii="Aptos" w:hAnsi="Aptos"/>
                <w:b w:val="0"/>
                <w:sz w:val="17"/>
              </w:rPr>
              <w:t>Snapshots are operationally simple; effective dating is compact and precise but joins are more complex.</w:t>
            </w:r>
          </w:p>
        </w:tc>
      </w:tr>
      <w:tr>
        <w:tc>
          <w:tcPr>
            <w:tcW w:type="dxa" w:w="2541"/>
            <w:tcMar>
              <w:top w:w="70" w:type="dxa"/>
              <w:start w:w="90" w:type="dxa"/>
              <w:bottom w:w="70" w:type="dxa"/>
              <w:end w:w="90" w:type="dxa"/>
            </w:tcMar>
            <w:vAlign w:val="center"/>
            <w:shd w:fill="F7F9FB"/>
          </w:tcPr>
          <w:p>
            <w:pPr>
              <w:spacing w:after="0"/>
            </w:pPr>
            <w:r/>
            <w:r>
              <w:rPr>
                <w:rFonts w:ascii="Aptos" w:hAnsi="Aptos"/>
                <w:b w:val="0"/>
                <w:sz w:val="17"/>
              </w:rPr>
              <w:t>Long history vs recent history</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More seasonal/regime coverage</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More current behaviour</w:t>
            </w:r>
          </w:p>
        </w:tc>
        <w:tc>
          <w:tcPr>
            <w:tcW w:type="dxa" w:w="2541"/>
            <w:tcMar>
              <w:top w:w="70" w:type="dxa"/>
              <w:start w:w="90" w:type="dxa"/>
              <w:bottom w:w="70" w:type="dxa"/>
              <w:end w:w="90" w:type="dxa"/>
            </w:tcMar>
            <w:vAlign w:val="center"/>
            <w:shd w:fill="F7F9FB"/>
          </w:tcPr>
          <w:p>
            <w:pPr>
              <w:spacing w:after="0"/>
            </w:pPr>
            <w:r/>
            <w:r>
              <w:rPr>
                <w:rFonts w:ascii="Aptos" w:hAnsi="Aptos"/>
                <w:b w:val="0"/>
                <w:sz w:val="17"/>
              </w:rPr>
              <w:t>Longer is not automatically better; model validation should determine useful window.</w:t>
            </w:r>
          </w:p>
        </w:tc>
      </w:tr>
      <w:tr>
        <w:tc>
          <w:tcPr>
            <w:tcW w:type="dxa" w:w="2541"/>
            <w:tcMar>
              <w:top w:w="70" w:type="dxa"/>
              <w:start w:w="90" w:type="dxa"/>
              <w:bottom w:w="70" w:type="dxa"/>
              <w:end w:w="90" w:type="dxa"/>
            </w:tcMar>
            <w:vAlign w:val="center"/>
          </w:tcPr>
          <w:p>
            <w:pPr>
              <w:spacing w:after="0"/>
            </w:pPr>
            <w:r/>
            <w:r>
              <w:rPr>
                <w:rFonts w:ascii="Aptos" w:hAnsi="Aptos"/>
                <w:b w:val="0"/>
                <w:sz w:val="17"/>
              </w:rPr>
              <w:t>Fail vs default</w:t>
            </w:r>
          </w:p>
        </w:tc>
        <w:tc>
          <w:tcPr>
            <w:tcW w:type="dxa" w:w="2541"/>
            <w:tcMar>
              <w:top w:w="70" w:type="dxa"/>
              <w:start w:w="90" w:type="dxa"/>
              <w:bottom w:w="70" w:type="dxa"/>
              <w:end w:w="90" w:type="dxa"/>
            </w:tcMar>
            <w:vAlign w:val="center"/>
          </w:tcPr>
          <w:p>
            <w:pPr>
              <w:spacing w:after="0"/>
            </w:pPr>
            <w:r/>
            <w:r>
              <w:rPr>
                <w:rFonts w:ascii="Aptos" w:hAnsi="Aptos"/>
                <w:b w:val="0"/>
                <w:sz w:val="17"/>
              </w:rPr>
              <w:t>Stop on missing critical feature</w:t>
            </w:r>
          </w:p>
        </w:tc>
        <w:tc>
          <w:tcPr>
            <w:tcW w:type="dxa" w:w="2541"/>
            <w:tcMar>
              <w:top w:w="70" w:type="dxa"/>
              <w:start w:w="90" w:type="dxa"/>
              <w:bottom w:w="70" w:type="dxa"/>
              <w:end w:w="90" w:type="dxa"/>
            </w:tcMar>
            <w:vAlign w:val="center"/>
          </w:tcPr>
          <w:p>
            <w:pPr>
              <w:spacing w:after="0"/>
            </w:pPr>
            <w:r/>
            <w:r>
              <w:rPr>
                <w:rFonts w:ascii="Aptos" w:hAnsi="Aptos"/>
                <w:b w:val="0"/>
                <w:sz w:val="17"/>
              </w:rPr>
              <w:t>Impute/default</w:t>
            </w:r>
          </w:p>
        </w:tc>
        <w:tc>
          <w:tcPr>
            <w:tcW w:type="dxa" w:w="2541"/>
            <w:tcMar>
              <w:top w:w="70" w:type="dxa"/>
              <w:start w:w="90" w:type="dxa"/>
              <w:bottom w:w="70" w:type="dxa"/>
              <w:end w:w="90" w:type="dxa"/>
            </w:tcMar>
            <w:vAlign w:val="center"/>
          </w:tcPr>
          <w:p>
            <w:pPr>
              <w:spacing w:after="0"/>
            </w:pPr>
            <w:r/>
            <w:r>
              <w:rPr>
                <w:rFonts w:ascii="Aptos" w:hAnsi="Aptos"/>
                <w:b w:val="0"/>
                <w:sz w:val="17"/>
              </w:rPr>
              <w:t>Critical features should fail or quarantine; safe defaults need explicit modelling agreement.</w:t>
            </w:r>
          </w:p>
        </w:tc>
      </w:tr>
    </w:tbl>
    <w:p>
      <w:pPr>
        <w:spacing w:after="40"/>
      </w:pPr>
    </w:p>
    <w:p>
      <w:pPr>
        <w:pStyle w:val="Heading1"/>
      </w:pPr>
      <w:r>
        <w:t>9. Modelling Questions a Data Architect Should Ask</w:t>
      </w:r>
    </w:p>
    <w:p>
      <w:pPr>
        <w:pStyle w:val="ListNumber"/>
        <w:spacing w:after="40"/>
      </w:pPr>
      <w:r>
        <w:t>Is this field actually an input to the model, or is it used for filtering, segmentation or post-model business logic?</w:t>
      </w:r>
    </w:p>
    <w:p>
      <w:pPr>
        <w:pStyle w:val="ListNumber"/>
        <w:spacing w:after="40"/>
      </w:pPr>
      <w:r>
        <w:t>What is the label, and over what future window is it calculated?</w:t>
      </w:r>
    </w:p>
    <w:p>
      <w:pPr>
        <w:pStyle w:val="ListNumber"/>
        <w:spacing w:after="40"/>
      </w:pPr>
      <w:r>
        <w:t>Which features can change over time?</w:t>
      </w:r>
    </w:p>
    <w:p>
      <w:pPr>
        <w:pStyle w:val="ListNumber"/>
        <w:spacing w:after="40"/>
      </w:pPr>
      <w:r>
        <w:t>Which future values are genuinely known at prediction time?</w:t>
      </w:r>
    </w:p>
    <w:p>
      <w:pPr>
        <w:pStyle w:val="ListNumber"/>
        <w:spacing w:after="40"/>
      </w:pPr>
      <w:r>
        <w:t>How are nulls, unseen categories and cold-start entities handled?</w:t>
      </w:r>
    </w:p>
    <w:p>
      <w:pPr>
        <w:pStyle w:val="ListNumber"/>
        <w:spacing w:after="40"/>
      </w:pPr>
      <w:r>
        <w:t>Does the model require the same feature at every horizon, or horizon-specific values?</w:t>
      </w:r>
    </w:p>
    <w:p>
      <w:pPr>
        <w:pStyle w:val="ListNumber"/>
        <w:spacing w:after="40"/>
      </w:pPr>
      <w:r>
        <w:t>What training history is statistically useful, rather than merely available?</w:t>
      </w:r>
    </w:p>
    <w:p>
      <w:pPr>
        <w:pStyle w:val="ListNumber"/>
        <w:spacing w:after="40"/>
      </w:pPr>
      <w:r>
        <w:t>What accuracy or business impact justifies the cost of more historical/real-time features?</w:t>
      </w:r>
    </w:p>
    <w:p>
      <w:pPr>
        <w:pStyle w:val="ListNumber"/>
        <w:spacing w:after="40"/>
      </w:pPr>
      <w:r>
        <w:t>How will feature drift, data drift and model performance be monitored?</w:t>
      </w:r>
    </w:p>
    <w:p>
      <w:pPr>
        <w:pStyle w:val="Heading1"/>
      </w:pPr>
      <w:r>
        <w:t>10. Practical Story — Designing Training and Scoring Data</w:t>
      </w:r>
    </w:p>
    <w:p>
      <w:r>
        <w:t>Use this as a natural interview story rather than memorising it word-for-word.</w:t>
      </w:r>
    </w:p>
    <w:p/>
    <w:p>
      <w:pPr>
        <w:spacing w:after="140"/>
      </w:pPr>
      <w:r>
        <w:t>One of the areas I look after is building model-ready data products for forecasting and optimisation. When a new requirement comes in, I don't start by adding the column directly into the final dataset. I first understand how the model is going to use it.</w:t>
      </w:r>
    </w:p>
    <w:p>
      <w:pPr>
        <w:spacing w:after="140"/>
      </w:pPr>
      <w:r>
        <w:t>For a forecasting use case, for example, I clarify the prediction grain, the forecast horizon and the point at which the prediction is made. Then I separate the data into historical features, current-state attributes and future-known information such as calendar or planned promotional data.</w:t>
      </w:r>
    </w:p>
    <w:p>
      <w:pPr>
        <w:spacing w:after="140"/>
      </w:pPr>
      <w:r>
        <w:t>The main design consideration for training is point-in-time correctness. If I'm creating a training observation for a historical date, I need to make sure the feature values represent what would actually have been known at that point. Otherwise the model can learn from future information and the offline results can look better than production.</w:t>
      </w:r>
    </w:p>
    <w:p>
      <w:pPr>
        <w:spacing w:after="140"/>
      </w:pPr>
      <w:r>
        <w:t>Scoring is slightly different. We use the latest information available at the scoring cutoff, together with information that is legitimately known across the future forecast horizon. So I try to keep the feature definitions consistent between training and scoring, but I don't assume the physical datasets have to be identical.</w:t>
      </w:r>
    </w:p>
    <w:p>
      <w:pPr>
        <w:spacing w:after="140"/>
      </w:pPr>
      <w:r>
        <w:t>A typical trade-off is whether an attribute needs full historical treatment or only current-state semantics. If it is a real predictive feature and its historical value matters, I would normally preserve the history and make it PIT-correct. If it is simply a current operational classification or a post-model rule, keeping full history may add complexity and storage without improving the model. I make that decision with the modelling team rather than automatically historising every field.</w:t>
      </w:r>
    </w:p>
    <w:p>
      <w:pPr>
        <w:spacing w:after="140"/>
      </w:pPr>
      <w:r>
        <w:t>From the engineering side, I also consider backfill, idempotency, feature versioning, data quality, lineage, scale and how we reproduce the dataset used by a particular model version. The objective is not just to build a table. It is to make training reproducible and production scoring consistent and reliable.</w:t>
      </w:r>
    </w:p>
    <w:p>
      <w:pPr>
        <w:pStyle w:val="Heading1"/>
      </w:pPr>
      <w:r>
        <w:t>11. STAR Version — Architecture Trade-off</w:t>
      </w:r>
    </w:p>
    <w:tbl>
      <w:tblPr>
        <w:tblStyle w:val="TableGrid"/>
        <w:tblW w:type="auto" w:w="0"/>
        <w:jc w:val="center"/>
        <w:tblLook w:firstColumn="1" w:firstRow="1" w:lastColumn="0" w:lastRow="0" w:noHBand="0" w:noVBand="1" w:val="04A0"/>
      </w:tblPr>
      <w:tblGrid>
        <w:gridCol w:w="5083"/>
        <w:gridCol w:w="5083"/>
      </w:tblGrid>
      <w:tr>
        <w:tc>
          <w:tcPr>
            <w:tcW w:type="dxa" w:w="5083"/>
            <w:tcMar>
              <w:top w:w="70" w:type="dxa"/>
              <w:start w:w="90" w:type="dxa"/>
              <w:bottom w:w="70" w:type="dxa"/>
              <w:end w:w="90" w:type="dxa"/>
            </w:tcMar>
            <w:vAlign w:val="center"/>
            <w:shd w:fill="17365D"/>
          </w:tcPr>
          <w:p>
            <w:pPr>
              <w:spacing w:after="0"/>
            </w:pPr>
            <w:r/>
            <w:r>
              <w:rPr>
                <w:rFonts w:ascii="Aptos" w:hAnsi="Aptos"/>
                <w:b/>
                <w:color w:val="FFFFFF"/>
                <w:sz w:val="18"/>
              </w:rPr>
              <w:t>STAR</w:t>
            </w:r>
          </w:p>
        </w:tc>
        <w:tc>
          <w:tcPr>
            <w:tcW w:type="dxa" w:w="5083"/>
            <w:tcMar>
              <w:top w:w="70" w:type="dxa"/>
              <w:start w:w="90" w:type="dxa"/>
              <w:bottom w:w="70" w:type="dxa"/>
              <w:end w:w="90" w:type="dxa"/>
            </w:tcMar>
            <w:vAlign w:val="center"/>
            <w:shd w:fill="17365D"/>
          </w:tcPr>
          <w:p>
            <w:pPr>
              <w:spacing w:after="0"/>
            </w:pPr>
            <w:r/>
            <w:r>
              <w:rPr>
                <w:rFonts w:ascii="Aptos" w:hAnsi="Aptos"/>
                <w:b/>
                <w:color w:val="FFFFFF"/>
                <w:sz w:val="18"/>
              </w:rPr>
              <w:t>Talking points</w:t>
            </w:r>
          </w:p>
        </w:tc>
      </w:tr>
      <w:tr>
        <w:tc>
          <w:tcPr>
            <w:tcW w:type="dxa" w:w="5083"/>
            <w:tcMar>
              <w:top w:w="70" w:type="dxa"/>
              <w:start w:w="90" w:type="dxa"/>
              <w:bottom w:w="70" w:type="dxa"/>
              <w:end w:w="90" w:type="dxa"/>
            </w:tcMar>
            <w:vAlign w:val="center"/>
          </w:tcPr>
          <w:p>
            <w:pPr>
              <w:spacing w:after="0"/>
            </w:pPr>
            <w:r/>
            <w:r>
              <w:rPr>
                <w:rFonts w:ascii="Aptos" w:hAnsi="Aptos"/>
                <w:b w:val="0"/>
                <w:sz w:val="17"/>
              </w:rPr>
              <w:t>Situation</w:t>
            </w:r>
          </w:p>
        </w:tc>
        <w:tc>
          <w:tcPr>
            <w:tcW w:type="dxa" w:w="5083"/>
            <w:tcMar>
              <w:top w:w="70" w:type="dxa"/>
              <w:start w:w="90" w:type="dxa"/>
              <w:bottom w:w="70" w:type="dxa"/>
              <w:end w:w="90" w:type="dxa"/>
            </w:tcMar>
            <w:vAlign w:val="center"/>
          </w:tcPr>
          <w:p>
            <w:pPr>
              <w:spacing w:after="0"/>
            </w:pPr>
            <w:r/>
            <w:r>
              <w:rPr>
                <w:rFonts w:ascii="Aptos" w:hAnsi="Aptos"/>
                <w:b w:val="0"/>
                <w:sz w:val="17"/>
              </w:rPr>
              <w:t>A new attribute/feature was requested for an ML data product. The source exposed the current value, while the wider platform supported historical/PIT datasets.</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Task</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Decide whether to historise it and how it should appear in training and scoring without adding unnecessary complexity or creating leakage.</w:t>
            </w:r>
          </w:p>
        </w:tc>
      </w:tr>
      <w:tr>
        <w:tc>
          <w:tcPr>
            <w:tcW w:type="dxa" w:w="5083"/>
            <w:tcMar>
              <w:top w:w="70" w:type="dxa"/>
              <w:start w:w="90" w:type="dxa"/>
              <w:bottom w:w="70" w:type="dxa"/>
              <w:end w:w="90" w:type="dxa"/>
            </w:tcMar>
            <w:vAlign w:val="center"/>
          </w:tcPr>
          <w:p>
            <w:pPr>
              <w:spacing w:after="0"/>
            </w:pPr>
            <w:r/>
            <w:r>
              <w:rPr>
                <w:rFonts w:ascii="Aptos" w:hAnsi="Aptos"/>
                <w:b w:val="0"/>
                <w:sz w:val="17"/>
              </w:rPr>
              <w:t>Action</w:t>
            </w:r>
          </w:p>
        </w:tc>
        <w:tc>
          <w:tcPr>
            <w:tcW w:type="dxa" w:w="5083"/>
            <w:tcMar>
              <w:top w:w="70" w:type="dxa"/>
              <w:start w:w="90" w:type="dxa"/>
              <w:bottom w:w="70" w:type="dxa"/>
              <w:end w:w="90" w:type="dxa"/>
            </w:tcMar>
            <w:vAlign w:val="center"/>
          </w:tcPr>
          <w:p>
            <w:pPr>
              <w:spacing w:after="0"/>
            </w:pPr>
            <w:r/>
            <w:r>
              <w:rPr>
                <w:rFonts w:ascii="Aptos" w:hAnsi="Aptos"/>
                <w:b w:val="0"/>
                <w:sz w:val="17"/>
              </w:rPr>
              <w:t>Clarified whether the field was a model predictor or operational rule; established cutoff/horizon semantics; classified it as historical/current/future-known; assessed change frequency, source history, backfill and model impact; agreed the temporal contract with DS; implemented validation and documented semantics.</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Result</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Avoided blindly applying a one-size-fits-all PIT pattern, preserved modelling correctness where history mattered, and avoided unnecessary storage/processing where current-state semantics were sufficient.</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EEF5FA"/>
            <w:tcMar>
              <w:top w:w="120" w:type="dxa"/>
              <w:start w:w="150" w:type="dxa"/>
              <w:bottom w:w="120" w:type="dxa"/>
              <w:end w:w="150" w:type="dxa"/>
            </w:tcMar>
          </w:tcPr>
          <w:p>
            <w:pPr>
              <w:spacing w:after="60"/>
            </w:pPr>
            <w:r/>
            <w:r>
              <w:rPr>
                <w:b/>
                <w:color w:val="17365D"/>
                <w:sz w:val="21"/>
              </w:rPr>
              <w:t>Interview strength</w:t>
            </w:r>
          </w:p>
          <w:p>
            <w:pPr>
              <w:spacing w:after="0"/>
            </w:pPr>
            <w:r>
              <w:rPr>
                <w:sz w:val="19"/>
              </w:rPr>
              <w:t>The important part of this story is the decision process. You are demonstrating that architecture is not 'always PIT' or 'always latest'; it is choosing temporal semantics from the model and business requirement.</w:t>
            </w:r>
          </w:p>
        </w:tc>
      </w:tr>
    </w:tbl>
    <w:p>
      <w:pPr>
        <w:spacing w:after="40"/>
      </w:pPr>
    </w:p>
    <w:p>
      <w:pPr>
        <w:pStyle w:val="Heading1"/>
      </w:pPr>
      <w:r>
        <w:t>12. Consulting Whiteboard Flow</w:t>
      </w:r>
    </w:p>
    <w:tbl>
      <w:tblPr>
        <w:tblStyle w:val="TableGrid"/>
        <w:tblW w:type="auto" w:w="0"/>
        <w:jc w:val="center"/>
        <w:tblLook w:firstColumn="1" w:firstRow="1" w:lastColumn="0" w:lastRow="0" w:noHBand="0" w:noVBand="1" w:val="04A0"/>
      </w:tblPr>
      <w:tblGrid>
        <w:gridCol w:w="10166"/>
      </w:tblGrid>
      <w:tr>
        <w:tc>
          <w:tcPr>
            <w:tcW w:type="dxa" w:w="10166"/>
            <w:shd w:fill="F5F8FB"/>
            <w:tcMar>
              <w:top w:w="120" w:type="dxa"/>
              <w:start w:w="150" w:type="dxa"/>
              <w:bottom w:w="120" w:type="dxa"/>
              <w:end w:w="150" w:type="dxa"/>
            </w:tcMar>
          </w:tcPr>
          <w:p>
            <w:pPr>
              <w:spacing w:after="60"/>
            </w:pPr>
            <w:r/>
            <w:r>
              <w:rPr>
                <w:b/>
                <w:color w:val="17365D"/>
                <w:sz w:val="21"/>
              </w:rPr>
              <w:t>1. BUSINESS OUTCOME</w:t>
            </w:r>
          </w:p>
          <w:p>
            <w:pPr>
              <w:spacing w:after="0"/>
            </w:pPr>
            <w:r>
              <w:rPr>
                <w:sz w:val="19"/>
              </w:rPr>
              <w:t>What decision will the prediction support?</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F5F8FB"/>
            <w:tcMar>
              <w:top w:w="120" w:type="dxa"/>
              <w:start w:w="150" w:type="dxa"/>
              <w:bottom w:w="120" w:type="dxa"/>
              <w:end w:w="150" w:type="dxa"/>
            </w:tcMar>
          </w:tcPr>
          <w:p>
            <w:pPr>
              <w:spacing w:after="60"/>
            </w:pPr>
            <w:r/>
            <w:r>
              <w:rPr>
                <w:b/>
                <w:color w:val="17365D"/>
                <w:sz w:val="21"/>
              </w:rPr>
              <w:t>2. MODEL CONTRACT</w:t>
            </w:r>
          </w:p>
          <w:p>
            <w:pPr>
              <w:spacing w:after="0"/>
            </w:pPr>
            <w:r>
              <w:rPr>
                <w:sz w:val="19"/>
              </w:rPr>
              <w:t>Target • grain • cutoff • horizon • latency</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F5F8FB"/>
            <w:tcMar>
              <w:top w:w="120" w:type="dxa"/>
              <w:start w:w="150" w:type="dxa"/>
              <w:bottom w:w="120" w:type="dxa"/>
              <w:end w:w="150" w:type="dxa"/>
            </w:tcMar>
          </w:tcPr>
          <w:p>
            <w:pPr>
              <w:spacing w:after="60"/>
            </w:pPr>
            <w:r/>
            <w:r>
              <w:rPr>
                <w:b/>
                <w:color w:val="17365D"/>
                <w:sz w:val="21"/>
              </w:rPr>
              <w:t>3. FEATURE INVENTORY</w:t>
            </w:r>
          </w:p>
          <w:p>
            <w:pPr>
              <w:spacing w:after="0"/>
            </w:pPr>
            <w:r>
              <w:rPr>
                <w:sz w:val="19"/>
              </w:rPr>
              <w:t>Historical • current • static • future-known • derived</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F5F8FB"/>
            <w:tcMar>
              <w:top w:w="120" w:type="dxa"/>
              <w:start w:w="150" w:type="dxa"/>
              <w:bottom w:w="120" w:type="dxa"/>
              <w:end w:w="150" w:type="dxa"/>
            </w:tcMar>
          </w:tcPr>
          <w:p>
            <w:pPr>
              <w:spacing w:after="60"/>
            </w:pPr>
            <w:r/>
            <w:r>
              <w:rPr>
                <w:b/>
                <w:color w:val="17365D"/>
                <w:sz w:val="21"/>
              </w:rPr>
              <w:t>4. TEMPORAL TEST</w:t>
            </w:r>
          </w:p>
          <w:p>
            <w:pPr>
              <w:spacing w:after="0"/>
            </w:pPr>
            <w:r>
              <w:rPr>
                <w:sz w:val="19"/>
              </w:rPr>
              <w:t>What was genuinely known at prediction time?</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F5F8FB"/>
            <w:tcMar>
              <w:top w:w="120" w:type="dxa"/>
              <w:start w:w="150" w:type="dxa"/>
              <w:bottom w:w="120" w:type="dxa"/>
              <w:end w:w="150" w:type="dxa"/>
            </w:tcMar>
          </w:tcPr>
          <w:p>
            <w:pPr>
              <w:spacing w:after="60"/>
            </w:pPr>
            <w:r/>
            <w:r>
              <w:rPr>
                <w:b/>
                <w:color w:val="17365D"/>
                <w:sz w:val="21"/>
              </w:rPr>
              <w:t>5. DATASET DESIGN</w:t>
            </w:r>
          </w:p>
          <w:p>
            <w:pPr>
              <w:spacing w:after="0"/>
            </w:pPr>
            <w:r>
              <w:rPr>
                <w:sz w:val="19"/>
              </w:rPr>
              <w:t>Training • scoring • label • population • joins</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F5F8FB"/>
            <w:tcMar>
              <w:top w:w="120" w:type="dxa"/>
              <w:start w:w="150" w:type="dxa"/>
              <w:bottom w:w="120" w:type="dxa"/>
              <w:end w:w="150" w:type="dxa"/>
            </w:tcMar>
          </w:tcPr>
          <w:p>
            <w:pPr>
              <w:spacing w:after="60"/>
            </w:pPr>
            <w:r/>
            <w:r>
              <w:rPr>
                <w:b/>
                <w:color w:val="17365D"/>
                <w:sz w:val="21"/>
              </w:rPr>
              <w:t>6. NON-FUNCTIONALS</w:t>
            </w:r>
          </w:p>
          <w:p>
            <w:pPr>
              <w:spacing w:after="0"/>
            </w:pPr>
            <w:r>
              <w:rPr>
                <w:sz w:val="19"/>
              </w:rPr>
              <w:t>Scale • SLA • cost • security • governance</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F5F8FB"/>
            <w:tcMar>
              <w:top w:w="120" w:type="dxa"/>
              <w:start w:w="150" w:type="dxa"/>
              <w:bottom w:w="120" w:type="dxa"/>
              <w:end w:w="150" w:type="dxa"/>
            </w:tcMar>
          </w:tcPr>
          <w:p>
            <w:pPr>
              <w:spacing w:after="60"/>
            </w:pPr>
            <w:r/>
            <w:r>
              <w:rPr>
                <w:b/>
                <w:color w:val="17365D"/>
                <w:sz w:val="21"/>
              </w:rPr>
              <w:t>7. OPERATIONS</w:t>
            </w:r>
          </w:p>
          <w:p>
            <w:pPr>
              <w:spacing w:after="0"/>
            </w:pPr>
            <w:r>
              <w:rPr>
                <w:sz w:val="19"/>
              </w:rPr>
              <w:t>DQ • backfill • retry • lineage • monitoring • drift</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F5F8FB"/>
            <w:tcMar>
              <w:top w:w="120" w:type="dxa"/>
              <w:start w:w="150" w:type="dxa"/>
              <w:bottom w:w="120" w:type="dxa"/>
              <w:end w:w="150" w:type="dxa"/>
            </w:tcMar>
          </w:tcPr>
          <w:p>
            <w:pPr>
              <w:spacing w:after="60"/>
            </w:pPr>
            <w:r/>
            <w:r>
              <w:rPr>
                <w:b/>
                <w:color w:val="17365D"/>
                <w:sz w:val="21"/>
              </w:rPr>
              <w:t>8. TRADE-OFF + ADR</w:t>
            </w:r>
          </w:p>
          <w:p>
            <w:pPr>
              <w:spacing w:after="0"/>
            </w:pPr>
            <w:r>
              <w:rPr>
                <w:sz w:val="19"/>
              </w:rPr>
              <w:t>Decision • alternatives • rationale • consequences</w:t>
            </w:r>
          </w:p>
        </w:tc>
      </w:tr>
    </w:tbl>
    <w:p>
      <w:pPr>
        <w:spacing w:after="40"/>
      </w:pPr>
    </w:p>
    <w:p>
      <w:pPr>
        <w:pStyle w:val="Heading1"/>
      </w:pPr>
      <w:r>
        <w:t>13. Architecture Decision Record (ADR) Template</w:t>
      </w:r>
    </w:p>
    <w:tbl>
      <w:tblPr>
        <w:tblStyle w:val="TableGrid"/>
        <w:tblW w:type="auto" w:w="0"/>
        <w:jc w:val="center"/>
        <w:tblLook w:firstColumn="1" w:firstRow="1" w:lastColumn="0" w:lastRow="0" w:noHBand="0" w:noVBand="1" w:val="04A0"/>
      </w:tblPr>
      <w:tblGrid>
        <w:gridCol w:w="5083"/>
        <w:gridCol w:w="5083"/>
      </w:tblGrid>
      <w:tr>
        <w:tc>
          <w:tcPr>
            <w:tcW w:type="dxa" w:w="5083"/>
            <w:tcMar>
              <w:top w:w="70" w:type="dxa"/>
              <w:start w:w="90" w:type="dxa"/>
              <w:bottom w:w="70" w:type="dxa"/>
              <w:end w:w="90" w:type="dxa"/>
            </w:tcMar>
            <w:vAlign w:val="center"/>
            <w:shd w:fill="17365D"/>
          </w:tcPr>
          <w:p>
            <w:pPr>
              <w:spacing w:after="0"/>
            </w:pPr>
            <w:r/>
            <w:r>
              <w:rPr>
                <w:rFonts w:ascii="Aptos" w:hAnsi="Aptos"/>
                <w:b/>
                <w:color w:val="FFFFFF"/>
                <w:sz w:val="18"/>
              </w:rPr>
              <w:t>Field</w:t>
            </w:r>
          </w:p>
        </w:tc>
        <w:tc>
          <w:tcPr>
            <w:tcW w:type="dxa" w:w="5083"/>
            <w:tcMar>
              <w:top w:w="70" w:type="dxa"/>
              <w:start w:w="90" w:type="dxa"/>
              <w:bottom w:w="70" w:type="dxa"/>
              <w:end w:w="90" w:type="dxa"/>
            </w:tcMar>
            <w:vAlign w:val="center"/>
            <w:shd w:fill="17365D"/>
          </w:tcPr>
          <w:p>
            <w:pPr>
              <w:spacing w:after="0"/>
            </w:pPr>
            <w:r/>
            <w:r>
              <w:rPr>
                <w:rFonts w:ascii="Aptos" w:hAnsi="Aptos"/>
                <w:b/>
                <w:color w:val="FFFFFF"/>
                <w:sz w:val="18"/>
              </w:rPr>
              <w:t>What to capture</w:t>
            </w:r>
          </w:p>
        </w:tc>
      </w:tr>
      <w:tr>
        <w:tc>
          <w:tcPr>
            <w:tcW w:type="dxa" w:w="5083"/>
            <w:tcMar>
              <w:top w:w="70" w:type="dxa"/>
              <w:start w:w="90" w:type="dxa"/>
              <w:bottom w:w="70" w:type="dxa"/>
              <w:end w:w="90" w:type="dxa"/>
            </w:tcMar>
            <w:vAlign w:val="center"/>
          </w:tcPr>
          <w:p>
            <w:pPr>
              <w:spacing w:after="0"/>
            </w:pPr>
            <w:r/>
            <w:r>
              <w:rPr>
                <w:rFonts w:ascii="Aptos" w:hAnsi="Aptos"/>
                <w:b w:val="0"/>
                <w:sz w:val="17"/>
              </w:rPr>
              <w:t>Decision</w:t>
            </w:r>
          </w:p>
        </w:tc>
        <w:tc>
          <w:tcPr>
            <w:tcW w:type="dxa" w:w="5083"/>
            <w:tcMar>
              <w:top w:w="70" w:type="dxa"/>
              <w:start w:w="90" w:type="dxa"/>
              <w:bottom w:w="70" w:type="dxa"/>
              <w:end w:w="90" w:type="dxa"/>
            </w:tcMar>
            <w:vAlign w:val="center"/>
          </w:tcPr>
          <w:p>
            <w:pPr>
              <w:spacing w:after="0"/>
            </w:pPr>
            <w:r/>
            <w:r>
              <w:rPr>
                <w:rFonts w:ascii="Aptos" w:hAnsi="Aptos"/>
                <w:b w:val="0"/>
                <w:sz w:val="17"/>
              </w:rPr>
              <w:t>What are we choosing?</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Context</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Business/model requirement and constraints.</w:t>
            </w:r>
          </w:p>
        </w:tc>
      </w:tr>
      <w:tr>
        <w:tc>
          <w:tcPr>
            <w:tcW w:type="dxa" w:w="5083"/>
            <w:tcMar>
              <w:top w:w="70" w:type="dxa"/>
              <w:start w:w="90" w:type="dxa"/>
              <w:bottom w:w="70" w:type="dxa"/>
              <w:end w:w="90" w:type="dxa"/>
            </w:tcMar>
            <w:vAlign w:val="center"/>
          </w:tcPr>
          <w:p>
            <w:pPr>
              <w:spacing w:after="0"/>
            </w:pPr>
            <w:r/>
            <w:r>
              <w:rPr>
                <w:rFonts w:ascii="Aptos" w:hAnsi="Aptos"/>
                <w:b w:val="0"/>
                <w:sz w:val="17"/>
              </w:rPr>
              <w:t>Temporal semantics</w:t>
            </w:r>
          </w:p>
        </w:tc>
        <w:tc>
          <w:tcPr>
            <w:tcW w:type="dxa" w:w="5083"/>
            <w:tcMar>
              <w:top w:w="70" w:type="dxa"/>
              <w:start w:w="90" w:type="dxa"/>
              <w:bottom w:w="70" w:type="dxa"/>
              <w:end w:w="90" w:type="dxa"/>
            </w:tcMar>
            <w:vAlign w:val="center"/>
          </w:tcPr>
          <w:p>
            <w:pPr>
              <w:spacing w:after="0"/>
            </w:pPr>
            <w:r/>
            <w:r>
              <w:rPr>
                <w:rFonts w:ascii="Aptos" w:hAnsi="Aptos"/>
                <w:b w:val="0"/>
                <w:sz w:val="17"/>
              </w:rPr>
              <w:t>PIT, current-state, static, future-known, effective-dated.</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Training behaviour</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How historical observations are constructed.</w:t>
            </w:r>
          </w:p>
        </w:tc>
      </w:tr>
      <w:tr>
        <w:tc>
          <w:tcPr>
            <w:tcW w:type="dxa" w:w="5083"/>
            <w:tcMar>
              <w:top w:w="70" w:type="dxa"/>
              <w:start w:w="90" w:type="dxa"/>
              <w:bottom w:w="70" w:type="dxa"/>
              <w:end w:w="90" w:type="dxa"/>
            </w:tcMar>
            <w:vAlign w:val="center"/>
          </w:tcPr>
          <w:p>
            <w:pPr>
              <w:spacing w:after="0"/>
            </w:pPr>
            <w:r/>
            <w:r>
              <w:rPr>
                <w:rFonts w:ascii="Aptos" w:hAnsi="Aptos"/>
                <w:b w:val="0"/>
                <w:sz w:val="17"/>
              </w:rPr>
              <w:t>Scoring behaviour</w:t>
            </w:r>
          </w:p>
        </w:tc>
        <w:tc>
          <w:tcPr>
            <w:tcW w:type="dxa" w:w="5083"/>
            <w:tcMar>
              <w:top w:w="70" w:type="dxa"/>
              <w:start w:w="90" w:type="dxa"/>
              <w:bottom w:w="70" w:type="dxa"/>
              <w:end w:w="90" w:type="dxa"/>
            </w:tcMar>
            <w:vAlign w:val="center"/>
          </w:tcPr>
          <w:p>
            <w:pPr>
              <w:spacing w:after="0"/>
            </w:pPr>
            <w:r/>
            <w:r>
              <w:rPr>
                <w:rFonts w:ascii="Aptos" w:hAnsi="Aptos"/>
                <w:b w:val="0"/>
                <w:sz w:val="17"/>
              </w:rPr>
              <w:t>How production/future observations are constructed.</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Alternatives</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Other viable designs considered.</w:t>
            </w:r>
          </w:p>
        </w:tc>
      </w:tr>
      <w:tr>
        <w:tc>
          <w:tcPr>
            <w:tcW w:type="dxa" w:w="5083"/>
            <w:tcMar>
              <w:top w:w="70" w:type="dxa"/>
              <w:start w:w="90" w:type="dxa"/>
              <w:bottom w:w="70" w:type="dxa"/>
              <w:end w:w="90" w:type="dxa"/>
            </w:tcMar>
            <w:vAlign w:val="center"/>
          </w:tcPr>
          <w:p>
            <w:pPr>
              <w:spacing w:after="0"/>
            </w:pPr>
            <w:r/>
            <w:r>
              <w:rPr>
                <w:rFonts w:ascii="Aptos" w:hAnsi="Aptos"/>
                <w:b w:val="0"/>
                <w:sz w:val="17"/>
              </w:rPr>
              <w:t>Trade-offs</w:t>
            </w:r>
          </w:p>
        </w:tc>
        <w:tc>
          <w:tcPr>
            <w:tcW w:type="dxa" w:w="5083"/>
            <w:tcMar>
              <w:top w:w="70" w:type="dxa"/>
              <w:start w:w="90" w:type="dxa"/>
              <w:bottom w:w="70" w:type="dxa"/>
              <w:end w:w="90" w:type="dxa"/>
            </w:tcMar>
            <w:vAlign w:val="center"/>
          </w:tcPr>
          <w:p>
            <w:pPr>
              <w:spacing w:after="0"/>
            </w:pPr>
            <w:r/>
            <w:r>
              <w:rPr>
                <w:rFonts w:ascii="Aptos" w:hAnsi="Aptos"/>
                <w:b w:val="0"/>
                <w:sz w:val="17"/>
              </w:rPr>
              <w:t>Correctness, complexity, compute, storage, latency, operability.</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Risks</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Leakage, skew, stale data, missing history, drift.</w:t>
            </w:r>
          </w:p>
        </w:tc>
      </w:tr>
      <w:tr>
        <w:tc>
          <w:tcPr>
            <w:tcW w:type="dxa" w:w="5083"/>
            <w:tcMar>
              <w:top w:w="70" w:type="dxa"/>
              <w:start w:w="90" w:type="dxa"/>
              <w:bottom w:w="70" w:type="dxa"/>
              <w:end w:w="90" w:type="dxa"/>
            </w:tcMar>
            <w:vAlign w:val="center"/>
          </w:tcPr>
          <w:p>
            <w:pPr>
              <w:spacing w:after="0"/>
            </w:pPr>
            <w:r/>
            <w:r>
              <w:rPr>
                <w:rFonts w:ascii="Aptos" w:hAnsi="Aptos"/>
                <w:b w:val="0"/>
                <w:sz w:val="17"/>
              </w:rPr>
              <w:t>Controls</w:t>
            </w:r>
          </w:p>
        </w:tc>
        <w:tc>
          <w:tcPr>
            <w:tcW w:type="dxa" w:w="5083"/>
            <w:tcMar>
              <w:top w:w="70" w:type="dxa"/>
              <w:start w:w="90" w:type="dxa"/>
              <w:bottom w:w="70" w:type="dxa"/>
              <w:end w:w="90" w:type="dxa"/>
            </w:tcMar>
            <w:vAlign w:val="center"/>
          </w:tcPr>
          <w:p>
            <w:pPr>
              <w:spacing w:after="0"/>
            </w:pPr>
            <w:r/>
            <w:r>
              <w:rPr>
                <w:rFonts w:ascii="Aptos" w:hAnsi="Aptos"/>
                <w:b w:val="0"/>
                <w:sz w:val="17"/>
              </w:rPr>
              <w:t>Validation, monitoring, lineage, reconciliation.</w:t>
            </w:r>
          </w:p>
        </w:tc>
      </w:tr>
      <w:tr>
        <w:tc>
          <w:tcPr>
            <w:tcW w:type="dxa" w:w="5083"/>
            <w:tcMar>
              <w:top w:w="70" w:type="dxa"/>
              <w:start w:w="90" w:type="dxa"/>
              <w:bottom w:w="70" w:type="dxa"/>
              <w:end w:w="90" w:type="dxa"/>
            </w:tcMar>
            <w:vAlign w:val="center"/>
            <w:shd w:fill="F7F9FB"/>
          </w:tcPr>
          <w:p>
            <w:pPr>
              <w:spacing w:after="0"/>
            </w:pPr>
            <w:r/>
            <w:r>
              <w:rPr>
                <w:rFonts w:ascii="Aptos" w:hAnsi="Aptos"/>
                <w:b w:val="0"/>
                <w:sz w:val="17"/>
              </w:rPr>
              <w:t>Decision owner</w:t>
            </w:r>
          </w:p>
        </w:tc>
        <w:tc>
          <w:tcPr>
            <w:tcW w:type="dxa" w:w="5083"/>
            <w:tcMar>
              <w:top w:w="70" w:type="dxa"/>
              <w:start w:w="90" w:type="dxa"/>
              <w:bottom w:w="70" w:type="dxa"/>
              <w:end w:w="90" w:type="dxa"/>
            </w:tcMar>
            <w:vAlign w:val="center"/>
            <w:shd w:fill="F7F9FB"/>
          </w:tcPr>
          <w:p>
            <w:pPr>
              <w:spacing w:after="0"/>
            </w:pPr>
            <w:r/>
            <w:r>
              <w:rPr>
                <w:rFonts w:ascii="Aptos" w:hAnsi="Aptos"/>
                <w:b w:val="0"/>
                <w:sz w:val="17"/>
              </w:rPr>
              <w:t>Data Engineering + Data Science + business/product where appropriate.</w:t>
            </w:r>
          </w:p>
        </w:tc>
      </w:tr>
    </w:tbl>
    <w:p>
      <w:pPr>
        <w:spacing w:after="40"/>
      </w:pPr>
    </w:p>
    <w:p>
      <w:pPr>
        <w:pStyle w:val="Heading1"/>
      </w:pPr>
      <w:r>
        <w:t>14. Red Flags to Call Out in Design Reviews</w:t>
      </w:r>
    </w:p>
    <w:p>
      <w:pPr>
        <w:pStyle w:val="ListBullet"/>
        <w:spacing w:after="40"/>
      </w:pPr>
      <w:r>
        <w:t>“Just join the latest table” for a historical training dataset.</w:t>
      </w:r>
    </w:p>
    <w:p>
      <w:pPr>
        <w:pStyle w:val="ListBullet"/>
        <w:spacing w:after="40"/>
      </w:pPr>
      <w:r>
        <w:t>No explicit prediction cutoff.</w:t>
      </w:r>
    </w:p>
    <w:p>
      <w:pPr>
        <w:pStyle w:val="ListBullet"/>
        <w:spacing w:after="40"/>
      </w:pPr>
      <w:r>
        <w:t>Training has a field that production cannot obtain.</w:t>
      </w:r>
    </w:p>
    <w:p>
      <w:pPr>
        <w:pStyle w:val="ListBullet"/>
        <w:spacing w:after="40"/>
      </w:pPr>
      <w:r>
        <w:t>Actual future data used as if it were future-known.</w:t>
      </w:r>
    </w:p>
    <w:p>
      <w:pPr>
        <w:pStyle w:val="ListBullet"/>
        <w:spacing w:after="40"/>
      </w:pPr>
      <w:r>
        <w:t>Training and scoring implement the same named feature differently.</w:t>
      </w:r>
    </w:p>
    <w:p>
      <w:pPr>
        <w:pStyle w:val="ListBullet"/>
        <w:spacing w:after="40"/>
      </w:pPr>
      <w:r>
        <w:t>Current-state attributes silently rewriting years of historical training.</w:t>
      </w:r>
    </w:p>
    <w:p>
      <w:pPr>
        <w:pStyle w:val="ListBullet"/>
        <w:spacing w:after="40"/>
      </w:pPr>
      <w:r>
        <w:t>Nulls automatically converted to false/zero without semantic agreement.</w:t>
      </w:r>
    </w:p>
    <w:p>
      <w:pPr>
        <w:pStyle w:val="ListBullet"/>
        <w:spacing w:after="40"/>
      </w:pPr>
      <w:r>
        <w:t>No reproducible link between model version and training dataset.</w:t>
      </w:r>
    </w:p>
    <w:p>
      <w:pPr>
        <w:pStyle w:val="ListBullet"/>
        <w:spacing w:after="40"/>
      </w:pPr>
      <w:r>
        <w:t>Full historical rebuild required for every small change at very large scale.</w:t>
      </w:r>
    </w:p>
    <w:p>
      <w:pPr>
        <w:pStyle w:val="ListBullet"/>
        <w:spacing w:after="40"/>
      </w:pPr>
      <w:r>
        <w:t>Real-time architecture proposed without a real-time business SLA.</w:t>
      </w:r>
    </w:p>
    <w:p>
      <w:pPr>
        <w:pStyle w:val="Heading1"/>
      </w:pPr>
      <w:r>
        <w:t>15. 30-Second Interview Answer</w:t>
      </w: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pPr>
              <w:spacing w:after="60"/>
            </w:pPr>
            <w:r/>
            <w:r>
              <w:rPr>
                <w:b/>
                <w:color w:val="17365D"/>
                <w:sz w:val="21"/>
              </w:rPr>
              <w:t>Short answer</w:t>
            </w:r>
          </w:p>
          <w:p>
            <w:pPr>
              <w:spacing w:after="0"/>
            </w:pPr>
            <w:r>
              <w:rPr>
                <w:sz w:val="19"/>
              </w:rPr>
              <w:t>When I design training and scoring datasets, I start with the model contract: what we're predicting, the grain, prediction cutoff and horizon. Then I classify features as historical, current-state, static or future-known. For training, my main concern is point-in-time correctness and avoiding leakage. For scoring, I use information genuinely available at the scoring cutoff plus known future inputs. I keep feature definitions consistent across both, and then make trade-offs around history, compute, storage, latency, backfill and governance based on the actual modelling requirement.</w:t>
            </w:r>
          </w:p>
        </w:tc>
      </w:tr>
    </w:tbl>
    <w:p>
      <w:pPr>
        <w:spacing w:after="40"/>
      </w:pPr>
    </w:p>
    <w:p>
      <w:pPr>
        <w:pStyle w:val="Heading1"/>
      </w:pPr>
      <w:r>
        <w:t>16. Final Checklist</w:t>
      </w:r>
    </w:p>
    <w:p>
      <w:pPr>
        <w:pStyle w:val="ListBullet"/>
        <w:spacing w:after="40"/>
      </w:pPr>
      <w:r>
        <w:t>Business objective and target agreed</w:t>
      </w:r>
    </w:p>
    <w:p>
      <w:pPr>
        <w:pStyle w:val="ListBullet"/>
        <w:spacing w:after="40"/>
      </w:pPr>
      <w:r>
        <w:t>Prediction grain agreed</w:t>
      </w:r>
    </w:p>
    <w:p>
      <w:pPr>
        <w:pStyle w:val="ListBullet"/>
        <w:spacing w:after="40"/>
      </w:pPr>
      <w:r>
        <w:t>Cutoff / observation time explicit</w:t>
      </w:r>
    </w:p>
    <w:p>
      <w:pPr>
        <w:pStyle w:val="ListBullet"/>
        <w:spacing w:after="40"/>
      </w:pPr>
      <w:r>
        <w:t>Forecast/prediction horizon explicit</w:t>
      </w:r>
    </w:p>
    <w:p>
      <w:pPr>
        <w:pStyle w:val="ListBullet"/>
        <w:spacing w:after="40"/>
      </w:pPr>
      <w:r>
        <w:t>Feature temporal classification completed</w:t>
      </w:r>
    </w:p>
    <w:p>
      <w:pPr>
        <w:pStyle w:val="ListBullet"/>
        <w:spacing w:after="40"/>
      </w:pPr>
      <w:r>
        <w:t>PIT/leakage assessment completed</w:t>
      </w:r>
    </w:p>
    <w:p>
      <w:pPr>
        <w:pStyle w:val="ListBullet"/>
        <w:spacing w:after="40"/>
      </w:pPr>
      <w:r>
        <w:t>Training label alignment validated</w:t>
      </w:r>
    </w:p>
    <w:p>
      <w:pPr>
        <w:pStyle w:val="ListBullet"/>
        <w:spacing w:after="40"/>
      </w:pPr>
      <w:r>
        <w:t>Future-known vs future-actual separated</w:t>
      </w:r>
    </w:p>
    <w:p>
      <w:pPr>
        <w:pStyle w:val="ListBullet"/>
        <w:spacing w:after="40"/>
      </w:pPr>
      <w:r>
        <w:t>Training/scoring parity defined</w:t>
      </w:r>
    </w:p>
    <w:p>
      <w:pPr>
        <w:pStyle w:val="ListBullet"/>
        <w:spacing w:after="40"/>
      </w:pPr>
      <w:r>
        <w:t>Cold-start/null/default behaviour agreed</w:t>
      </w:r>
    </w:p>
    <w:p>
      <w:pPr>
        <w:pStyle w:val="ListBullet"/>
        <w:spacing w:after="40"/>
      </w:pPr>
      <w:r>
        <w:t>Backfill/reproducibility strategy defined</w:t>
      </w:r>
    </w:p>
    <w:p>
      <w:pPr>
        <w:pStyle w:val="ListBullet"/>
        <w:spacing w:after="40"/>
      </w:pPr>
      <w:r>
        <w:t>Feature/data/model versions traceable</w:t>
      </w:r>
    </w:p>
    <w:p>
      <w:pPr>
        <w:pStyle w:val="ListBullet"/>
        <w:spacing w:after="40"/>
      </w:pPr>
      <w:r>
        <w:t>DQ and SLA controls defined</w:t>
      </w:r>
    </w:p>
    <w:p>
      <w:pPr>
        <w:pStyle w:val="ListBullet"/>
        <w:spacing w:after="40"/>
      </w:pPr>
      <w:r>
        <w:t>Scale/performance/cost assessed</w:t>
      </w:r>
    </w:p>
    <w:p>
      <w:pPr>
        <w:pStyle w:val="ListBullet"/>
        <w:spacing w:after="40"/>
      </w:pPr>
      <w:r>
        <w:t>Monitoring/drift/lineage defined</w:t>
      </w:r>
    </w:p>
    <w:p>
      <w:pPr>
        <w:pStyle w:val="ListBullet"/>
        <w:spacing w:after="40"/>
      </w:pPr>
      <w:r>
        <w:t>Trade-off decision documented and signed off</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Training &amp; Scoring Dataset Architecture • Interview &amp; Consulting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