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PySpark for Data Engineering</w:t>
      </w:r>
    </w:p>
    <w:p>
      <w:pPr>
        <w:pStyle w:val="Heading2"/>
      </w:pPr>
      <w:r>
        <w:t>A practical guide for Senior and Principal Data Engineer interviews</w:t>
      </w:r>
    </w:p>
    <w:p>
      <w:r>
        <w:t>This guide explains PySpark from the point of view of a production data engineer. It uses one retail forecasting example throughout: transaction sales are read from Delta, joined to item, store and promotion data, aggregated to item-store-day, enriched with rolling features, validated and written back to Delta.</w:t>
      </w:r>
    </w:p>
    <w:p>
      <w:r>
        <w:t>The main interview message is simple: PySpark is not valuable because Python replaces SQL. It is valuable because the same distributed Spark engine can be controlled through Python, SQL, Scala or R. SQL is usually the clearest choice for relational transformations. PySpark becomes useful when the pipeline needs reusable program logic, configuration, branching, testing, integration with Python libraries, or a framework around many similar datasets.</w:t>
      </w:r>
    </w:p>
    <w:p>
      <w:r>
        <w:t>This is an interview and working guide, not a list of memorised APIs. For every topic, connect the code to the row grain, the physical plan, the data movement and the production outcome.</w:t>
      </w:r>
    </w:p>
    <w:p>
      <w:pPr>
        <w:pStyle w:val="Heading2"/>
      </w:pPr>
      <w:r>
        <w:t>How to use this guide</w:t>
      </w:r>
    </w:p>
    <w:p>
      <w:r>
        <w:t>Read Parts 1 to 5 in order if PySpark feels fragmented. Read Parts 6 to 9 when preparing for Senior or Principal interviews. Use Part 10 as a final revision sheet. The examples are small enough to run locally, but each section explains what changes when the source is hundreds of gigabytes or 1 TB.</w:t>
      </w:r>
    </w:p>
    <w:p>
      <w:r>
        <w:t>All row counts and timings are illustrative. A real decision must be supported by the executed plan, Spark UI, query profile, data-quality checks and cost.</w:t>
      </w:r>
    </w:p>
    <w:p>
      <w:pPr>
        <w:pStyle w:val="Heading1"/>
      </w:pPr>
      <w:r>
        <w:t>1 The mental model</w:t>
      </w:r>
    </w:p>
    <w:p>
      <w:r>
        <w:t>PySpark is the Python API for Apache Spark. Your Python code describes a distributed computation. The driver builds and coordinates the plan. Executors run tasks against partitions of data. A DataFrame is a distributed, schema-aware table-like result; it is not a normal Python list.</w:t>
      </w:r>
    </w:p>
    <w:p>
      <w:r>
        <w:t>In our example, this line does not immediately read every row:</w:t>
      </w:r>
    </w:p>
    <w:p>
      <w:pPr>
        <w:spacing w:after="160"/>
        <w:ind w:left="216"/>
        <w:shd w:fill="F0F3F6"/>
      </w:pPr>
      <w:r>
        <w:rPr>
          <w:rFonts w:ascii="DejaVu Sans Mono" w:hAnsi="DejaVu Sans Mono"/>
          <w:sz w:val="16"/>
        </w:rPr>
        <w:t>sales = spark.read.table("retail.sales")</w:t>
      </w:r>
      <w:r>
        <w:rPr>
          <w:rFonts w:ascii="DejaVu Sans Mono" w:hAnsi="DejaVu Sans Mono"/>
          <w:sz w:val="16"/>
        </w:rPr>
        <w:br/>
        <w:t>recent = sales.where(F.col("sale_date") &gt;= F.lit("2026-09-01"))</w:t>
      </w:r>
    </w:p>
    <w:p>
      <w:r>
        <w:t>It builds a plan. An action such as `write`, `count`, `collect` or `display` asks Spark to execute. This lazy design lets Spark push filters down, remove unused columns, reorder some operations and choose physical operators before work starts.</w:t>
      </w:r>
    </w:p>
    <w:p>
      <w:r>
        <w:t>The basic chain is:</w:t>
      </w:r>
    </w:p>
    <w:p>
      <w:pPr>
        <w:spacing w:after="160"/>
        <w:ind w:left="216"/>
        <w:shd w:fill="F0F3F6"/>
      </w:pPr>
      <w:r>
        <w:rPr>
          <w:rFonts w:ascii="DejaVu Sans Mono" w:hAnsi="DejaVu Sans Mono"/>
          <w:sz w:val="16"/>
        </w:rPr>
        <w:t>Python or SQL request</w:t>
      </w:r>
      <w:r>
        <w:rPr>
          <w:rFonts w:ascii="DejaVu Sans Mono" w:hAnsi="DejaVu Sans Mono"/>
          <w:sz w:val="16"/>
        </w:rPr>
        <w:br/>
        <w:t xml:space="preserve">    -&gt; logical plan</w:t>
      </w:r>
      <w:r>
        <w:rPr>
          <w:rFonts w:ascii="DejaVu Sans Mono" w:hAnsi="DejaVu Sans Mono"/>
          <w:sz w:val="16"/>
        </w:rPr>
        <w:br/>
        <w:t xml:space="preserve">    -&gt; optimized logical plan</w:t>
      </w:r>
      <w:r>
        <w:rPr>
          <w:rFonts w:ascii="DejaVu Sans Mono" w:hAnsi="DejaVu Sans Mono"/>
          <w:sz w:val="16"/>
        </w:rPr>
        <w:br/>
        <w:t xml:space="preserve">    -&gt; physical plan</w:t>
      </w:r>
      <w:r>
        <w:rPr>
          <w:rFonts w:ascii="DejaVu Sans Mono" w:hAnsi="DejaVu Sans Mono"/>
          <w:sz w:val="16"/>
        </w:rPr>
        <w:br/>
        <w:t xml:space="preserve">    -&gt; jobs and stages</w:t>
      </w:r>
      <w:r>
        <w:rPr>
          <w:rFonts w:ascii="DejaVu Sans Mono" w:hAnsi="DejaVu Sans Mono"/>
          <w:sz w:val="16"/>
        </w:rPr>
        <w:br/>
        <w:t xml:space="preserve">    -&gt; tasks on executor partitions</w:t>
      </w:r>
      <w:r>
        <w:rPr>
          <w:rFonts w:ascii="DejaVu Sans Mono" w:hAnsi="DejaVu Sans Mono"/>
          <w:sz w:val="16"/>
        </w:rPr>
        <w:br/>
        <w:t xml:space="preserve">    -&gt; files or returned result</w:t>
      </w:r>
    </w:p>
    <w:p>
      <w:r>
        <w:t>An interview-quality explanation is: “I use PySpark to describe the transformation, but the work is still executed by Spark across the cluster. I inspect the physical plan and runtime metrics rather than assuming the Python code tells me the cost.”</w:t>
      </w:r>
    </w:p>
    <w:p>
      <w:pPr>
        <w:pStyle w:val="Heading2"/>
      </w:pPr>
      <w:r>
        <w:t>Driver, executor and task</w:t>
      </w:r>
    </w:p>
    <w:p>
      <w:r>
        <w:t>The driver creates the Spark session, plans the query and schedules work. An executor is a process on a worker node. A task is one unit of work for one partition in one stage. The driver should coordinate, not hold the 1 TB dataset.</w:t>
      </w:r>
    </w:p>
    <w:p>
      <w:pPr>
        <w:spacing w:after="160"/>
        <w:ind w:left="216"/>
        <w:shd w:fill="F0F3F6"/>
      </w:pPr>
      <w:r>
        <w:rPr>
          <w:rFonts w:ascii="DejaVu Sans Mono" w:hAnsi="DejaVu Sans Mono"/>
          <w:sz w:val="16"/>
        </w:rPr>
        <w:t>print(sales.schema)</w:t>
      </w:r>
      <w:r>
        <w:rPr>
          <w:rFonts w:ascii="DejaVu Sans Mono" w:hAnsi="DejaVu Sans Mono"/>
          <w:sz w:val="16"/>
        </w:rPr>
        <w:br/>
        <w:t>sales.explain("formatted")</w:t>
      </w:r>
    </w:p>
    <w:p>
      <w:r>
        <w:t>`explain` shows a plan, not a completed performance result. After execution, use the Spark UI or query profile to inspect actual rows, bytes, shuffle, spill and task distribution.</w:t>
      </w:r>
    </w:p>
    <w:p>
      <w:pPr>
        <w:pStyle w:val="Heading2"/>
      </w:pPr>
      <w:r>
        <w:t>DataFrame, Row and Python object</w:t>
      </w:r>
    </w:p>
    <w:tbl>
      <w:tblPr>
        <w:tblStyle w:val="LightShading-Accent1"/>
        <w:tblW w:type="auto" w:w="0"/>
        <w:tblLook w:firstColumn="1" w:firstRow="1" w:lastColumn="0" w:lastRow="0" w:noHBand="0" w:noVBand="1" w:val="04A0"/>
      </w:tblPr>
      <w:tblGrid>
        <w:gridCol w:w="2520"/>
        <w:gridCol w:w="2520"/>
        <w:gridCol w:w="2520"/>
        <w:gridCol w:w="2520"/>
      </w:tblGrid>
      <w:tr>
        <w:trPr>
          <w:cantSplit/>
          <w:tblHeader/>
        </w:trPr>
        <w:tc>
          <w:tcPr>
            <w:tcW w:type="dxa" w:w="2520"/>
            <w:tcMar>
              <w:top w:w="90" w:type="dxa"/>
              <w:left w:w="90" w:type="dxa"/>
              <w:bottom w:w="90" w:type="dxa"/>
              <w:right w:w="90" w:type="dxa"/>
            </w:tcMar>
          </w:tcPr>
          <w:p>
            <w:pPr>
              <w:spacing w:after="40" w:line="240" w:lineRule="auto"/>
            </w:pPr>
            <w:r>
              <w:rPr>
                <w:sz w:val="17"/>
              </w:rPr>
              <w:t>Thing</w:t>
            </w:r>
          </w:p>
        </w:tc>
        <w:tc>
          <w:tcPr>
            <w:tcW w:type="dxa" w:w="2520"/>
            <w:tcMar>
              <w:top w:w="90" w:type="dxa"/>
              <w:left w:w="90" w:type="dxa"/>
              <w:bottom w:w="90" w:type="dxa"/>
              <w:right w:w="90" w:type="dxa"/>
            </w:tcMar>
          </w:tcPr>
          <w:p>
            <w:pPr>
              <w:spacing w:after="40" w:line="240" w:lineRule="auto"/>
            </w:pPr>
            <w:r>
              <w:rPr>
                <w:sz w:val="17"/>
              </w:rPr>
              <w:t>What it is</w:t>
            </w:r>
          </w:p>
        </w:tc>
        <w:tc>
          <w:tcPr>
            <w:tcW w:type="dxa" w:w="2520"/>
            <w:tcMar>
              <w:top w:w="90" w:type="dxa"/>
              <w:left w:w="90" w:type="dxa"/>
              <w:bottom w:w="90" w:type="dxa"/>
              <w:right w:w="90" w:type="dxa"/>
            </w:tcMar>
          </w:tcPr>
          <w:p>
            <w:pPr>
              <w:spacing w:after="40" w:line="240" w:lineRule="auto"/>
            </w:pPr>
            <w:r>
              <w:rPr>
                <w:sz w:val="17"/>
              </w:rPr>
              <w:t>Example</w:t>
            </w:r>
          </w:p>
        </w:tc>
        <w:tc>
          <w:tcPr>
            <w:tcW w:type="dxa" w:w="2520"/>
            <w:tcMar>
              <w:top w:w="90" w:type="dxa"/>
              <w:left w:w="90" w:type="dxa"/>
              <w:bottom w:w="90" w:type="dxa"/>
              <w:right w:w="90" w:type="dxa"/>
            </w:tcMar>
          </w:tcPr>
          <w:p>
            <w:pPr>
              <w:spacing w:after="40" w:line="240" w:lineRule="auto"/>
            </w:pPr>
            <w:r>
              <w:rPr>
                <w:sz w:val="17"/>
              </w:rPr>
              <w:t>Common mistake</w:t>
            </w:r>
          </w:p>
        </w:tc>
      </w:tr>
      <w:tr>
        <w:trPr>
          <w:cantSplit/>
        </w:trPr>
        <w:tc>
          <w:tcPr>
            <w:tcW w:type="dxa" w:w="2520"/>
            <w:tcMar>
              <w:top w:w="90" w:type="dxa"/>
              <w:left w:w="90" w:type="dxa"/>
              <w:bottom w:w="90" w:type="dxa"/>
              <w:right w:w="90" w:type="dxa"/>
            </w:tcMar>
          </w:tcPr>
          <w:p>
            <w:pPr>
              <w:spacing w:after="40" w:line="240" w:lineRule="auto"/>
            </w:pPr>
            <w:r>
              <w:rPr>
                <w:sz w:val="17"/>
              </w:rPr>
              <w:t>DataFrame</w:t>
            </w:r>
          </w:p>
        </w:tc>
        <w:tc>
          <w:tcPr>
            <w:tcW w:type="dxa" w:w="2520"/>
            <w:tcMar>
              <w:top w:w="90" w:type="dxa"/>
              <w:left w:w="90" w:type="dxa"/>
              <w:bottom w:w="90" w:type="dxa"/>
              <w:right w:w="90" w:type="dxa"/>
            </w:tcMar>
          </w:tcPr>
          <w:p>
            <w:pPr>
              <w:spacing w:after="40" w:line="240" w:lineRule="auto"/>
            </w:pPr>
            <w:r>
              <w:rPr>
                <w:sz w:val="17"/>
              </w:rPr>
              <w:t>Distributed schema-aware dataset</w:t>
            </w:r>
          </w:p>
        </w:tc>
        <w:tc>
          <w:tcPr>
            <w:tcW w:type="dxa" w:w="2520"/>
            <w:tcMar>
              <w:top w:w="90" w:type="dxa"/>
              <w:left w:w="90" w:type="dxa"/>
              <w:bottom w:w="90" w:type="dxa"/>
              <w:right w:w="90" w:type="dxa"/>
            </w:tcMar>
          </w:tcPr>
          <w:p>
            <w:pPr>
              <w:spacing w:after="40" w:line="240" w:lineRule="auto"/>
            </w:pPr>
            <w:r>
              <w:rPr>
                <w:sz w:val="17"/>
              </w:rPr>
              <w:t>`sales`</w:t>
            </w:r>
          </w:p>
        </w:tc>
        <w:tc>
          <w:tcPr>
            <w:tcW w:type="dxa" w:w="2520"/>
            <w:tcMar>
              <w:top w:w="90" w:type="dxa"/>
              <w:left w:w="90" w:type="dxa"/>
              <w:bottom w:w="90" w:type="dxa"/>
              <w:right w:w="90" w:type="dxa"/>
            </w:tcMar>
          </w:tcPr>
          <w:p>
            <w:pPr>
              <w:spacing w:after="40" w:line="240" w:lineRule="auto"/>
            </w:pPr>
            <w:r>
              <w:rPr>
                <w:sz w:val="17"/>
              </w:rPr>
              <w:t>Treating it like a local list</w:t>
            </w:r>
          </w:p>
        </w:tc>
      </w:tr>
      <w:tr>
        <w:trPr>
          <w:cantSplit/>
        </w:trPr>
        <w:tc>
          <w:tcPr>
            <w:tcW w:type="dxa" w:w="2520"/>
            <w:tcMar>
              <w:top w:w="90" w:type="dxa"/>
              <w:left w:w="90" w:type="dxa"/>
              <w:bottom w:w="90" w:type="dxa"/>
              <w:right w:w="90" w:type="dxa"/>
            </w:tcMar>
          </w:tcPr>
          <w:p>
            <w:pPr>
              <w:spacing w:after="40" w:line="240" w:lineRule="auto"/>
            </w:pPr>
            <w:r>
              <w:rPr>
                <w:sz w:val="17"/>
              </w:rPr>
              <w:t>Row</w:t>
            </w:r>
          </w:p>
        </w:tc>
        <w:tc>
          <w:tcPr>
            <w:tcW w:type="dxa" w:w="2520"/>
            <w:tcMar>
              <w:top w:w="90" w:type="dxa"/>
              <w:left w:w="90" w:type="dxa"/>
              <w:bottom w:w="90" w:type="dxa"/>
              <w:right w:w="90" w:type="dxa"/>
            </w:tcMar>
          </w:tcPr>
          <w:p>
            <w:pPr>
              <w:spacing w:after="40" w:line="240" w:lineRule="auto"/>
            </w:pPr>
            <w:r>
              <w:rPr>
                <w:sz w:val="17"/>
              </w:rPr>
              <w:t>One record when observed at a boundary</w:t>
            </w:r>
          </w:p>
        </w:tc>
        <w:tc>
          <w:tcPr>
            <w:tcW w:type="dxa" w:w="2520"/>
            <w:tcMar>
              <w:top w:w="90" w:type="dxa"/>
              <w:left w:w="90" w:type="dxa"/>
              <w:bottom w:w="90" w:type="dxa"/>
              <w:right w:w="90" w:type="dxa"/>
            </w:tcMar>
          </w:tcPr>
          <w:p>
            <w:pPr>
              <w:spacing w:after="40" w:line="240" w:lineRule="auto"/>
            </w:pPr>
            <w:r>
              <w:rPr>
                <w:sz w:val="17"/>
              </w:rPr>
              <w:t>`Row(item="A", qty=2)`</w:t>
            </w:r>
          </w:p>
        </w:tc>
        <w:tc>
          <w:tcPr>
            <w:tcW w:type="dxa" w:w="2520"/>
            <w:tcMar>
              <w:top w:w="90" w:type="dxa"/>
              <w:left w:w="90" w:type="dxa"/>
              <w:bottom w:w="90" w:type="dxa"/>
              <w:right w:w="90" w:type="dxa"/>
            </w:tcMar>
          </w:tcPr>
          <w:p>
            <w:pPr>
              <w:spacing w:after="40" w:line="240" w:lineRule="auto"/>
            </w:pPr>
            <w:r>
              <w:rPr>
                <w:sz w:val="17"/>
              </w:rPr>
              <w:t>Calling `collect()` on huge data</w:t>
            </w:r>
          </w:p>
        </w:tc>
      </w:tr>
      <w:tr>
        <w:trPr>
          <w:cantSplit/>
        </w:trPr>
        <w:tc>
          <w:tcPr>
            <w:tcW w:type="dxa" w:w="2520"/>
            <w:tcMar>
              <w:top w:w="90" w:type="dxa"/>
              <w:left w:w="90" w:type="dxa"/>
              <w:bottom w:w="90" w:type="dxa"/>
              <w:right w:w="90" w:type="dxa"/>
            </w:tcMar>
          </w:tcPr>
          <w:p>
            <w:pPr>
              <w:spacing w:after="40" w:line="240" w:lineRule="auto"/>
            </w:pPr>
            <w:r>
              <w:rPr>
                <w:sz w:val="17"/>
              </w:rPr>
              <w:t>Column</w:t>
            </w:r>
          </w:p>
        </w:tc>
        <w:tc>
          <w:tcPr>
            <w:tcW w:type="dxa" w:w="2520"/>
            <w:tcMar>
              <w:top w:w="90" w:type="dxa"/>
              <w:left w:w="90" w:type="dxa"/>
              <w:bottom w:w="90" w:type="dxa"/>
              <w:right w:w="90" w:type="dxa"/>
            </w:tcMar>
          </w:tcPr>
          <w:p>
            <w:pPr>
              <w:spacing w:after="40" w:line="240" w:lineRule="auto"/>
            </w:pPr>
            <w:r>
              <w:rPr>
                <w:sz w:val="17"/>
              </w:rPr>
              <w:t>Expression for a field or calculation</w:t>
            </w:r>
          </w:p>
        </w:tc>
        <w:tc>
          <w:tcPr>
            <w:tcW w:type="dxa" w:w="2520"/>
            <w:tcMar>
              <w:top w:w="90" w:type="dxa"/>
              <w:left w:w="90" w:type="dxa"/>
              <w:bottom w:w="90" w:type="dxa"/>
              <w:right w:w="90" w:type="dxa"/>
            </w:tcMar>
          </w:tcPr>
          <w:p>
            <w:pPr>
              <w:spacing w:after="40" w:line="240" w:lineRule="auto"/>
            </w:pPr>
            <w:r>
              <w:rPr>
                <w:sz w:val="17"/>
              </w:rPr>
              <w:t>`F.col("qty") * 2`</w:t>
            </w:r>
          </w:p>
        </w:tc>
        <w:tc>
          <w:tcPr>
            <w:tcW w:type="dxa" w:w="2520"/>
            <w:tcMar>
              <w:top w:w="90" w:type="dxa"/>
              <w:left w:w="90" w:type="dxa"/>
              <w:bottom w:w="90" w:type="dxa"/>
              <w:right w:w="90" w:type="dxa"/>
            </w:tcMar>
          </w:tcPr>
          <w:p>
            <w:pPr>
              <w:spacing w:after="40" w:line="240" w:lineRule="auto"/>
            </w:pPr>
            <w:r>
              <w:rPr>
                <w:sz w:val="17"/>
              </w:rPr>
              <w:t>Using Python `and` instead of `&amp;`</w:t>
            </w:r>
          </w:p>
        </w:tc>
      </w:tr>
      <w:tr>
        <w:trPr>
          <w:cantSplit/>
        </w:trPr>
        <w:tc>
          <w:tcPr>
            <w:tcW w:type="dxa" w:w="2520"/>
            <w:tcMar>
              <w:top w:w="90" w:type="dxa"/>
              <w:left w:w="90" w:type="dxa"/>
              <w:bottom w:w="90" w:type="dxa"/>
              <w:right w:w="90" w:type="dxa"/>
            </w:tcMar>
          </w:tcPr>
          <w:p>
            <w:pPr>
              <w:spacing w:after="40" w:line="240" w:lineRule="auto"/>
            </w:pPr>
            <w:r>
              <w:rPr>
                <w:sz w:val="17"/>
              </w:rPr>
              <w:t>Partition</w:t>
            </w:r>
          </w:p>
        </w:tc>
        <w:tc>
          <w:tcPr>
            <w:tcW w:type="dxa" w:w="2520"/>
            <w:tcMar>
              <w:top w:w="90" w:type="dxa"/>
              <w:left w:w="90" w:type="dxa"/>
              <w:bottom w:w="90" w:type="dxa"/>
              <w:right w:w="90" w:type="dxa"/>
            </w:tcMar>
          </w:tcPr>
          <w:p>
            <w:pPr>
              <w:spacing w:after="40" w:line="240" w:lineRule="auto"/>
            </w:pPr>
            <w:r>
              <w:rPr>
                <w:sz w:val="17"/>
              </w:rPr>
              <w:t>Execution slice at one stage</w:t>
            </w:r>
          </w:p>
        </w:tc>
        <w:tc>
          <w:tcPr>
            <w:tcW w:type="dxa" w:w="2520"/>
            <w:tcMar>
              <w:top w:w="90" w:type="dxa"/>
              <w:left w:w="90" w:type="dxa"/>
              <w:bottom w:w="90" w:type="dxa"/>
              <w:right w:w="90" w:type="dxa"/>
            </w:tcMar>
          </w:tcPr>
          <w:p>
            <w:pPr>
              <w:spacing w:after="40" w:line="240" w:lineRule="auto"/>
            </w:pPr>
            <w:r>
              <w:rPr>
                <w:sz w:val="17"/>
              </w:rPr>
              <w:t>`P0`, `P1`</w:t>
            </w:r>
          </w:p>
        </w:tc>
        <w:tc>
          <w:tcPr>
            <w:tcW w:type="dxa" w:w="2520"/>
            <w:tcMar>
              <w:top w:w="90" w:type="dxa"/>
              <w:left w:w="90" w:type="dxa"/>
              <w:bottom w:w="90" w:type="dxa"/>
              <w:right w:w="90" w:type="dxa"/>
            </w:tcMar>
          </w:tcPr>
          <w:p>
            <w:pPr>
              <w:spacing w:after="40" w:line="240" w:lineRule="auto"/>
            </w:pPr>
            <w:r>
              <w:rPr>
                <w:sz w:val="17"/>
              </w:rPr>
              <w:t>Assuming it is a Delta directory</w:t>
            </w:r>
          </w:p>
        </w:tc>
      </w:tr>
      <w:tr>
        <w:trPr>
          <w:cantSplit/>
        </w:trPr>
        <w:tc>
          <w:tcPr>
            <w:tcW w:type="dxa" w:w="2520"/>
            <w:tcMar>
              <w:top w:w="90" w:type="dxa"/>
              <w:left w:w="90" w:type="dxa"/>
              <w:bottom w:w="90" w:type="dxa"/>
              <w:right w:w="90" w:type="dxa"/>
            </w:tcMar>
          </w:tcPr>
          <w:p>
            <w:pPr>
              <w:spacing w:after="40" w:line="240" w:lineRule="auto"/>
            </w:pPr>
            <w:r>
              <w:rPr>
                <w:sz w:val="17"/>
              </w:rPr>
              <w:t>Task</w:t>
            </w:r>
          </w:p>
        </w:tc>
        <w:tc>
          <w:tcPr>
            <w:tcW w:type="dxa" w:w="2520"/>
            <w:tcMar>
              <w:top w:w="90" w:type="dxa"/>
              <w:left w:w="90" w:type="dxa"/>
              <w:bottom w:w="90" w:type="dxa"/>
              <w:right w:w="90" w:type="dxa"/>
            </w:tcMar>
          </w:tcPr>
          <w:p>
            <w:pPr>
              <w:spacing w:after="40" w:line="240" w:lineRule="auto"/>
            </w:pPr>
            <w:r>
              <w:rPr>
                <w:sz w:val="17"/>
              </w:rPr>
              <w:t>Work for one partition</w:t>
            </w:r>
          </w:p>
        </w:tc>
        <w:tc>
          <w:tcPr>
            <w:tcW w:type="dxa" w:w="2520"/>
            <w:tcMar>
              <w:top w:w="90" w:type="dxa"/>
              <w:left w:w="90" w:type="dxa"/>
              <w:bottom w:w="90" w:type="dxa"/>
              <w:right w:w="90" w:type="dxa"/>
            </w:tcMar>
          </w:tcPr>
          <w:p>
            <w:pPr>
              <w:spacing w:after="40" w:line="240" w:lineRule="auto"/>
            </w:pPr>
            <w:r>
              <w:rPr>
                <w:sz w:val="17"/>
              </w:rPr>
              <w:t>scan task 17</w:t>
            </w:r>
          </w:p>
        </w:tc>
        <w:tc>
          <w:tcPr>
            <w:tcW w:type="dxa" w:w="2520"/>
            <w:tcMar>
              <w:top w:w="90" w:type="dxa"/>
              <w:left w:w="90" w:type="dxa"/>
              <w:bottom w:w="90" w:type="dxa"/>
              <w:right w:w="90" w:type="dxa"/>
            </w:tcMar>
          </w:tcPr>
          <w:p>
            <w:pPr>
              <w:spacing w:after="40" w:line="240" w:lineRule="auto"/>
            </w:pPr>
            <w:r>
              <w:rPr>
                <w:sz w:val="17"/>
              </w:rPr>
              <w:t>Assuming one file equals one task</w:t>
            </w:r>
          </w:p>
        </w:tc>
      </w:tr>
    </w:tbl>
    <w:p>
      <w:pPr>
        <w:spacing w:after="0"/>
      </w:pPr>
    </w:p>
    <w:p>
      <w:pPr>
        <w:pStyle w:val="Heading1"/>
      </w:pPr>
      <w:r>
        <w:t>2 Build the sample dataset</w:t>
      </w:r>
    </w:p>
    <w:p>
      <w:r>
        <w:t>We start with twelve sales rows. The source grain is transaction line. The target grain is item, store and date.</w:t>
      </w:r>
    </w:p>
    <w:p>
      <w:pPr>
        <w:spacing w:after="160"/>
        <w:ind w:left="216"/>
        <w:shd w:fill="F0F3F6"/>
      </w:pPr>
      <w:r>
        <w:rPr>
          <w:rFonts w:ascii="DejaVu Sans Mono" w:hAnsi="DejaVu Sans Mono"/>
          <w:sz w:val="16"/>
        </w:rPr>
        <w:t>from pyspark.sql import functions as F, types as T</w:t>
      </w:r>
      <w:r>
        <w:rPr>
          <w:rFonts w:ascii="DejaVu Sans Mono" w:hAnsi="DejaVu Sans Mono"/>
          <w:sz w:val="16"/>
        </w:rPr>
        <w:br/>
      </w:r>
      <w:r>
        <w:rPr>
          <w:rFonts w:ascii="DejaVu Sans Mono" w:hAnsi="DejaVu Sans Mono"/>
          <w:sz w:val="16"/>
        </w:rPr>
        <w:br/>
        <w:t>sales = spark.createDataFrame([</w:t>
      </w:r>
      <w:r>
        <w:rPr>
          <w:rFonts w:ascii="DejaVu Sans Mono" w:hAnsi="DejaVu Sans Mono"/>
          <w:sz w:val="16"/>
        </w:rPr>
        <w:br/>
        <w:t xml:space="preserve">    ("R01", "2026-09-01", "A", "S1", 2),</w:t>
      </w:r>
      <w:r>
        <w:rPr>
          <w:rFonts w:ascii="DejaVu Sans Mono" w:hAnsi="DejaVu Sans Mono"/>
          <w:sz w:val="16"/>
        </w:rPr>
        <w:br/>
        <w:t xml:space="preserve">    ("R02", "2026-09-01", "A", "S1", 3),</w:t>
      </w:r>
      <w:r>
        <w:rPr>
          <w:rFonts w:ascii="DejaVu Sans Mono" w:hAnsi="DejaVu Sans Mono"/>
          <w:sz w:val="16"/>
        </w:rPr>
        <w:br/>
        <w:t xml:space="preserve">    ("R03", "2026-09-01", "B", "S1", 4),</w:t>
      </w:r>
      <w:r>
        <w:rPr>
          <w:rFonts w:ascii="DejaVu Sans Mono" w:hAnsi="DejaVu Sans Mono"/>
          <w:sz w:val="16"/>
        </w:rPr>
        <w:br/>
        <w:t xml:space="preserve">    ("R04", "2026-09-01", "B", "S1", 1),</w:t>
      </w:r>
      <w:r>
        <w:rPr>
          <w:rFonts w:ascii="DejaVu Sans Mono" w:hAnsi="DejaVu Sans Mono"/>
          <w:sz w:val="16"/>
        </w:rPr>
        <w:br/>
        <w:t xml:space="preserve">    ("R05", "2026-09-02", "A", "S1", 5),</w:t>
      </w:r>
      <w:r>
        <w:rPr>
          <w:rFonts w:ascii="DejaVu Sans Mono" w:hAnsi="DejaVu Sans Mono"/>
          <w:sz w:val="16"/>
        </w:rPr>
        <w:br/>
        <w:t xml:space="preserve">    ("R06", "2026-09-02", "A", "S2", 2),</w:t>
      </w:r>
      <w:r>
        <w:rPr>
          <w:rFonts w:ascii="DejaVu Sans Mono" w:hAnsi="DejaVu Sans Mono"/>
          <w:sz w:val="16"/>
        </w:rPr>
        <w:br/>
        <w:t xml:space="preserve">    ("R07", "2026-09-02", "B", "S1", 1),</w:t>
      </w:r>
      <w:r>
        <w:rPr>
          <w:rFonts w:ascii="DejaVu Sans Mono" w:hAnsi="DejaVu Sans Mono"/>
          <w:sz w:val="16"/>
        </w:rPr>
        <w:br/>
        <w:t xml:space="preserve">    ("R08", "2026-09-02", "B", "S2", 1),</w:t>
      </w:r>
      <w:r>
        <w:rPr>
          <w:rFonts w:ascii="DejaVu Sans Mono" w:hAnsi="DejaVu Sans Mono"/>
          <w:sz w:val="16"/>
        </w:rPr>
        <w:br/>
        <w:t xml:space="preserve">    ("R09", "2026-09-03", "A", "S1", 6),</w:t>
      </w:r>
      <w:r>
        <w:rPr>
          <w:rFonts w:ascii="DejaVu Sans Mono" w:hAnsi="DejaVu Sans Mono"/>
          <w:sz w:val="16"/>
        </w:rPr>
        <w:br/>
        <w:t xml:space="preserve">    ("R10", "2026-09-03", "A", "S2", 3),</w:t>
      </w:r>
      <w:r>
        <w:rPr>
          <w:rFonts w:ascii="DejaVu Sans Mono" w:hAnsi="DejaVu Sans Mono"/>
          <w:sz w:val="16"/>
        </w:rPr>
        <w:br/>
        <w:t xml:space="preserve">    ("R11", "2026-09-03", "B", "S1", 2),</w:t>
      </w:r>
      <w:r>
        <w:rPr>
          <w:rFonts w:ascii="DejaVu Sans Mono" w:hAnsi="DejaVu Sans Mono"/>
          <w:sz w:val="16"/>
        </w:rPr>
        <w:br/>
        <w:t xml:space="preserve">    ("R12", "2026-09-03", "B", "S2", 5),</w:t>
      </w:r>
      <w:r>
        <w:rPr>
          <w:rFonts w:ascii="DejaVu Sans Mono" w:hAnsi="DejaVu Sans Mono"/>
          <w:sz w:val="16"/>
        </w:rPr>
        <w:br/>
        <w:t>], ["row_id", "sale_date", "item", "store", "qty"])</w:t>
      </w:r>
      <w:r>
        <w:rPr>
          <w:rFonts w:ascii="DejaVu Sans Mono" w:hAnsi="DejaVu Sans Mono"/>
          <w:sz w:val="16"/>
        </w:rPr>
        <w:br/>
      </w:r>
      <w:r>
        <w:rPr>
          <w:rFonts w:ascii="DejaVu Sans Mono" w:hAnsi="DejaVu Sans Mono"/>
          <w:sz w:val="16"/>
        </w:rPr>
        <w:br/>
        <w:t>sales = sales.withColumn("sale_date", F.to_date("sale_date"))</w:t>
      </w:r>
    </w:p>
    <w:p>
      <w:r>
        <w:t>For a local learning dataset, `createDataFrame` is fine. For production, the source is usually a Delta or Parquet table, JDBC source, API landing area or streaming source. Creating millions of rows in a Python list sends local data through the driver and is not a production ingestion method.</w:t>
      </w:r>
    </w:p>
    <w:p>
      <w:pPr>
        <w:pStyle w:val="Heading2"/>
      </w:pPr>
      <w:r>
        <w:t>Schema discipline</w:t>
      </w:r>
    </w:p>
    <w:p>
      <w:r>
        <w:t>Infer schema for exploration, but define or enforce important production schemas. A date stored as a string can produce lexicographical comparisons, inconsistent null handling and poor join behaviour.</w:t>
      </w:r>
    </w:p>
    <w:p>
      <w:pPr>
        <w:spacing w:after="160"/>
        <w:ind w:left="216"/>
        <w:shd w:fill="F0F3F6"/>
      </w:pPr>
      <w:r>
        <w:rPr>
          <w:rFonts w:ascii="DejaVu Sans Mono" w:hAnsi="DejaVu Sans Mono"/>
          <w:sz w:val="16"/>
        </w:rPr>
        <w:t>schema = T.StructType([</w:t>
      </w:r>
      <w:r>
        <w:rPr>
          <w:rFonts w:ascii="DejaVu Sans Mono" w:hAnsi="DejaVu Sans Mono"/>
          <w:sz w:val="16"/>
        </w:rPr>
        <w:br/>
        <w:t xml:space="preserve">    T.StructField("row_id", T.StringType(), False),</w:t>
      </w:r>
      <w:r>
        <w:rPr>
          <w:rFonts w:ascii="DejaVu Sans Mono" w:hAnsi="DejaVu Sans Mono"/>
          <w:sz w:val="16"/>
        </w:rPr>
        <w:br/>
        <w:t xml:space="preserve">    T.StructField("sale_date", T.DateType(), False),</w:t>
      </w:r>
      <w:r>
        <w:rPr>
          <w:rFonts w:ascii="DejaVu Sans Mono" w:hAnsi="DejaVu Sans Mono"/>
          <w:sz w:val="16"/>
        </w:rPr>
        <w:br/>
        <w:t xml:space="preserve">    T.StructField("item", T.StringType(), False),</w:t>
      </w:r>
      <w:r>
        <w:rPr>
          <w:rFonts w:ascii="DejaVu Sans Mono" w:hAnsi="DejaVu Sans Mono"/>
          <w:sz w:val="16"/>
        </w:rPr>
        <w:br/>
        <w:t xml:space="preserve">    T.StructField("store", T.StringType(), False),</w:t>
      </w:r>
      <w:r>
        <w:rPr>
          <w:rFonts w:ascii="DejaVu Sans Mono" w:hAnsi="DejaVu Sans Mono"/>
          <w:sz w:val="16"/>
        </w:rPr>
        <w:br/>
        <w:t xml:space="preserve">    T.StructField("qty", T.IntegerType(), False),</w:t>
      </w:r>
      <w:r>
        <w:rPr>
          <w:rFonts w:ascii="DejaVu Sans Mono" w:hAnsi="DejaVu Sans Mono"/>
          <w:sz w:val="16"/>
        </w:rPr>
        <w:br/>
        <w:t>])</w:t>
      </w:r>
    </w:p>
    <w:p>
      <w:r>
        <w:t>Schema choices are part of data quality. `qty` should not silently become a string because one malformed source record contains text. Decide whether bad rows fail, are quarantined or are corrected through a governed rule.</w:t>
      </w:r>
    </w:p>
    <w:p>
      <w:pPr>
        <w:pStyle w:val="Heading1"/>
      </w:pPr>
      <w:r>
        <w:t>3 Transformations and actions</w:t>
      </w:r>
    </w:p>
    <w:p>
      <w:r>
        <w:t>Transformations describe a new DataFrame. Common transformations are `select`, `filter` or `where`, `withColumn`, `drop`, `join`, `groupBy`, `agg`, `distinct`, `dropDuplicates`, `unionByName`, `repartition` and window expressions. Actions include `count`, `collect`, `first`, `take`, `show`, `write` and some display operations.</w:t>
      </w:r>
    </w:p>
    <w:p>
      <w:pPr>
        <w:pStyle w:val="Heading2"/>
      </w:pPr>
      <w:r>
        <w:t>Narrow and wide transformations</w:t>
      </w:r>
    </w:p>
    <w:p>
      <w:r>
        <w:t>A filter can evaluate each input partition independently. That is a narrow transformation. A `groupBy("item", "store")` generally requires rows with the same key to meet, so Spark introduces an exchange or shuffle. That is a wide transformation.</w:t>
      </w:r>
    </w:p>
    <w:p>
      <w:pPr>
        <w:spacing w:after="160"/>
        <w:ind w:left="216"/>
        <w:shd w:fill="F0F3F6"/>
      </w:pPr>
      <w:r>
        <w:rPr>
          <w:rFonts w:ascii="DejaVu Sans Mono" w:hAnsi="DejaVu Sans Mono"/>
          <w:sz w:val="16"/>
        </w:rPr>
        <w:t>filtered = sales.filter(F.col("qty") &gt; 1)       # usually narrow</w:t>
      </w:r>
      <w:r>
        <w:rPr>
          <w:rFonts w:ascii="DejaVu Sans Mono" w:hAnsi="DejaVu Sans Mono"/>
          <w:sz w:val="16"/>
        </w:rPr>
        <w:br/>
        <w:t>daily = (sales.groupBy("sale_date", "item", "store")</w:t>
      </w:r>
      <w:r>
        <w:rPr>
          <w:rFonts w:ascii="DejaVu Sans Mono" w:hAnsi="DejaVu Sans Mono"/>
          <w:sz w:val="16"/>
        </w:rPr>
        <w:br/>
        <w:t xml:space="preserve">              .agg(F.sum("qty").alias("daily_qty")))  # shuffle likely</w:t>
      </w:r>
    </w:p>
    <w:p>
      <w:r>
        <w:t>The key is not that wide transformations are bad. Aggregating across partitions requires redistribution. The optimisation is to reduce columns and rows before the shuffle, use valid local partial aggregation, avoid accidental duplicate joins and keep the grouping key at the required business grain.</w:t>
      </w:r>
    </w:p>
    <w:p>
      <w:pPr>
        <w:pStyle w:val="Heading2"/>
      </w:pPr>
      <w:r>
        <w:t>Do not use Python row loops</w:t>
      </w:r>
    </w:p>
    <w:p>
      <w:r>
        <w:t>Bad:</w:t>
      </w:r>
    </w:p>
    <w:p>
      <w:pPr>
        <w:spacing w:after="160"/>
        <w:ind w:left="216"/>
        <w:shd w:fill="F0F3F6"/>
      </w:pPr>
      <w:r>
        <w:rPr>
          <w:rFonts w:ascii="DejaVu Sans Mono" w:hAnsi="DejaVu Sans Mono"/>
          <w:sz w:val="16"/>
        </w:rPr>
        <w:t>for row in sales.collect():</w:t>
      </w:r>
      <w:r>
        <w:rPr>
          <w:rFonts w:ascii="DejaVu Sans Mono" w:hAnsi="DejaVu Sans Mono"/>
          <w:sz w:val="16"/>
        </w:rPr>
        <w:br/>
        <w:t xml:space="preserve">    # Python processes every row on the driver</w:t>
      </w:r>
      <w:r>
        <w:rPr>
          <w:rFonts w:ascii="DejaVu Sans Mono" w:hAnsi="DejaVu Sans Mono"/>
          <w:sz w:val="16"/>
        </w:rPr>
        <w:br/>
        <w:t xml:space="preserve">    pass</w:t>
      </w:r>
    </w:p>
    <w:p>
      <w:r>
        <w:t>Better:</w:t>
      </w:r>
    </w:p>
    <w:p>
      <w:pPr>
        <w:spacing w:after="160"/>
        <w:ind w:left="216"/>
        <w:shd w:fill="F0F3F6"/>
      </w:pPr>
      <w:r>
        <w:rPr>
          <w:rFonts w:ascii="DejaVu Sans Mono" w:hAnsi="DejaVu Sans Mono"/>
          <w:sz w:val="16"/>
        </w:rPr>
        <w:t>result = sales.withColumn(</w:t>
      </w:r>
      <w:r>
        <w:rPr>
          <w:rFonts w:ascii="DejaVu Sans Mono" w:hAnsi="DejaVu Sans Mono"/>
          <w:sz w:val="16"/>
        </w:rPr>
        <w:br/>
        <w:t xml:space="preserve">    "qty_band",</w:t>
      </w:r>
      <w:r>
        <w:rPr>
          <w:rFonts w:ascii="DejaVu Sans Mono" w:hAnsi="DejaVu Sans Mono"/>
          <w:sz w:val="16"/>
        </w:rPr>
        <w:br/>
        <w:t xml:space="preserve">    F.when(F.col("qty") &gt;= 5, F.lit("high")).otherwise(F.lit("normal"))</w:t>
      </w:r>
      <w:r>
        <w:rPr>
          <w:rFonts w:ascii="DejaVu Sans Mono" w:hAnsi="DejaVu Sans Mono"/>
          <w:sz w:val="16"/>
        </w:rPr>
        <w:br/>
        <w:t>)</w:t>
      </w:r>
    </w:p>
    <w:p>
      <w:r>
        <w:t>Built-in expressions remain visible to the optimizer and supported native engines. A Python UDF may be necessary for a genuinely custom function, but it creates a Python execution boundary and can add serialization cost. Prefer built-in functions, SQL expressions or a validated vectorized approach where they express the rule clearly.</w:t>
      </w:r>
    </w:p>
    <w:p>
      <w:pPr>
        <w:pStyle w:val="Heading1"/>
      </w:pPr>
      <w:r>
        <w:t>4 Read and write data</w:t>
      </w:r>
    </w:p>
    <w:p>
      <w:pPr>
        <w:pStyle w:val="Heading2"/>
      </w:pPr>
      <w:r>
        <w:t>Reading Delta and Parquet</w:t>
      </w:r>
    </w:p>
    <w:p>
      <w:pPr>
        <w:spacing w:after="160"/>
        <w:ind w:left="216"/>
        <w:shd w:fill="F0F3F6"/>
      </w:pPr>
      <w:r>
        <w:rPr>
          <w:rFonts w:ascii="DejaVu Sans Mono" w:hAnsi="DejaVu Sans Mono"/>
          <w:sz w:val="16"/>
        </w:rPr>
        <w:t>sales = spark.read.format("delta").table("retail.sales")</w:t>
      </w:r>
      <w:r>
        <w:rPr>
          <w:rFonts w:ascii="DejaVu Sans Mono" w:hAnsi="DejaVu Sans Mono"/>
          <w:sz w:val="16"/>
        </w:rPr>
        <w:br/>
        <w:t># or</w:t>
      </w:r>
      <w:r>
        <w:rPr>
          <w:rFonts w:ascii="DejaVu Sans Mono" w:hAnsi="DejaVu Sans Mono"/>
          <w:sz w:val="16"/>
        </w:rPr>
        <w:br/>
        <w:t>sales = spark.read.parquet("abfss://container@account.dfs.core.windows.net/sales")</w:t>
      </w:r>
    </w:p>
    <w:p>
      <w:r>
        <w:t>Delta is a table format on top of files. Parquet is the columnar file format. A Delta reader first resolves the active table snapshot, then reads the active Parquet files. A folder of Parquet files without a transaction layer does not automatically give the same table semantics.</w:t>
      </w:r>
    </w:p>
    <w:p>
      <w:r>
        <w:t>Use a projection and a bounded predicate early:</w:t>
      </w:r>
    </w:p>
    <w:p>
      <w:pPr>
        <w:spacing w:after="160"/>
        <w:ind w:left="216"/>
        <w:shd w:fill="F0F3F6"/>
      </w:pPr>
      <w:r>
        <w:rPr>
          <w:rFonts w:ascii="DejaVu Sans Mono" w:hAnsi="DejaVu Sans Mono"/>
          <w:sz w:val="16"/>
        </w:rPr>
        <w:t>sales_7d = (sales</w:t>
      </w:r>
      <w:r>
        <w:rPr>
          <w:rFonts w:ascii="DejaVu Sans Mono" w:hAnsi="DejaVu Sans Mono"/>
          <w:sz w:val="16"/>
        </w:rPr>
        <w:br/>
        <w:t xml:space="preserve">    .select("sale_date", "item", "store", "qty", "promo_id")</w:t>
      </w:r>
      <w:r>
        <w:rPr>
          <w:rFonts w:ascii="DejaVu Sans Mono" w:hAnsi="DejaVu Sans Mono"/>
          <w:sz w:val="16"/>
        </w:rPr>
        <w:br/>
        <w:t xml:space="preserve">    .where((F.col("sale_date") &gt;= F.lit("2026-09-01")) &amp;</w:t>
      </w:r>
      <w:r>
        <w:rPr>
          <w:rFonts w:ascii="DejaVu Sans Mono" w:hAnsi="DejaVu Sans Mono"/>
          <w:sz w:val="16"/>
        </w:rPr>
        <w:br/>
        <w:t xml:space="preserve">           (F.col("sale_date") &lt; F.lit("2026-09-08"))))</w:t>
      </w:r>
    </w:p>
    <w:p>
      <w:r>
        <w:t>This does not guarantee that all irrelevant files are skipped. Verify partition pruning, file statistics, Parquet row-group statistics, scan schema, files read and bytes read in the profile.</w:t>
      </w:r>
    </w:p>
    <w:p>
      <w:pPr>
        <w:pStyle w:val="Heading2"/>
      </w:pPr>
      <w:r>
        <w:t>Writing Delta</w:t>
      </w:r>
    </w:p>
    <w:p>
      <w:pPr>
        <w:spacing w:after="160"/>
        <w:ind w:left="216"/>
        <w:shd w:fill="F0F3F6"/>
      </w:pPr>
      <w:r>
        <w:rPr>
          <w:rFonts w:ascii="DejaVu Sans Mono" w:hAnsi="DejaVu Sans Mono"/>
          <w:sz w:val="16"/>
        </w:rPr>
        <w:t>(daily.write</w:t>
      </w:r>
      <w:r>
        <w:rPr>
          <w:rFonts w:ascii="DejaVu Sans Mono" w:hAnsi="DejaVu Sans Mono"/>
          <w:sz w:val="16"/>
        </w:rPr>
        <w:br/>
        <w:t xml:space="preserve">    .format("delta")</w:t>
      </w:r>
      <w:r>
        <w:rPr>
          <w:rFonts w:ascii="DejaVu Sans Mono" w:hAnsi="DejaVu Sans Mono"/>
          <w:sz w:val="16"/>
        </w:rPr>
        <w:br/>
        <w:t xml:space="preserve">    .mode("append")</w:t>
      </w:r>
      <w:r>
        <w:rPr>
          <w:rFonts w:ascii="DejaVu Sans Mono" w:hAnsi="DejaVu Sans Mono"/>
          <w:sz w:val="16"/>
        </w:rPr>
        <w:br/>
        <w:t xml:space="preserve">    .saveAsTable("retail.daily_sales"))</w:t>
      </w:r>
    </w:p>
    <w:p>
      <w:r>
        <w:t>Append is suitable only when rerunning the same input cannot create duplicates. For a controlled date-range rebuild:</w:t>
      </w:r>
    </w:p>
    <w:p>
      <w:pPr>
        <w:spacing w:after="160"/>
        <w:ind w:left="216"/>
        <w:shd w:fill="F0F3F6"/>
      </w:pPr>
      <w:r>
        <w:rPr>
          <w:rFonts w:ascii="DejaVu Sans Mono" w:hAnsi="DejaVu Sans Mono"/>
          <w:sz w:val="16"/>
        </w:rPr>
        <w:t>(daily_rebuild.write</w:t>
      </w:r>
      <w:r>
        <w:rPr>
          <w:rFonts w:ascii="DejaVu Sans Mono" w:hAnsi="DejaVu Sans Mono"/>
          <w:sz w:val="16"/>
        </w:rPr>
        <w:br/>
        <w:t xml:space="preserve">    .format("delta")</w:t>
      </w:r>
      <w:r>
        <w:rPr>
          <w:rFonts w:ascii="DejaVu Sans Mono" w:hAnsi="DejaVu Sans Mono"/>
          <w:sz w:val="16"/>
        </w:rPr>
        <w:br/>
        <w:t xml:space="preserve">    .mode("overwrite")</w:t>
      </w:r>
      <w:r>
        <w:rPr>
          <w:rFonts w:ascii="DejaVu Sans Mono" w:hAnsi="DejaVu Sans Mono"/>
          <w:sz w:val="16"/>
        </w:rPr>
        <w:br/>
        <w:t xml:space="preserve">    .option("replaceWhere", "sale_date &gt;= '2026-09-01' AND sale_date &lt; '2026-09-08'")</w:t>
      </w:r>
      <w:r>
        <w:rPr>
          <w:rFonts w:ascii="DejaVu Sans Mono" w:hAnsi="DejaVu Sans Mono"/>
          <w:sz w:val="16"/>
        </w:rPr>
        <w:br/>
        <w:t xml:space="preserve">    .saveAsTable("retail.daily_sales"))</w:t>
      </w:r>
    </w:p>
    <w:p>
      <w:r>
        <w:t>Validate date completeness and unique item-store-day keys before replacing a range. The write must contain the complete intended interval, not just the rows that happened to arrive.</w:t>
      </w:r>
    </w:p>
    <w:p>
      <w:r>
        <w:t>For sparse corrections and inserts, use a Delta `MERGE` with an unambiguous source key. A merge key that matches two source rows is a correctness problem, not just a performance problem.</w:t>
      </w:r>
    </w:p>
    <w:p>
      <w:pPr>
        <w:pStyle w:val="Heading1"/>
      </w:pPr>
      <w:r>
        <w:t>5 Core PySpark operations with the same rows</w:t>
      </w:r>
    </w:p>
    <w:p>
      <w:pPr>
        <w:pStyle w:val="Heading2"/>
      </w:pPr>
      <w:r>
        <w:t>Select and derive</w:t>
      </w:r>
    </w:p>
    <w:p>
      <w:pPr>
        <w:spacing w:after="160"/>
        <w:ind w:left="216"/>
        <w:shd w:fill="F0F3F6"/>
      </w:pPr>
      <w:r>
        <w:rPr>
          <w:rFonts w:ascii="DejaVu Sans Mono" w:hAnsi="DejaVu Sans Mono"/>
          <w:sz w:val="16"/>
        </w:rPr>
        <w:t>enriched = sales.select(</w:t>
      </w:r>
      <w:r>
        <w:rPr>
          <w:rFonts w:ascii="DejaVu Sans Mono" w:hAnsi="DejaVu Sans Mono"/>
          <w:sz w:val="16"/>
        </w:rPr>
        <w:br/>
        <w:t xml:space="preserve">    "row_id", "sale_date", "item", "store", "qty",</w:t>
      </w:r>
      <w:r>
        <w:rPr>
          <w:rFonts w:ascii="DejaVu Sans Mono" w:hAnsi="DejaVu Sans Mono"/>
          <w:sz w:val="16"/>
        </w:rPr>
        <w:br/>
        <w:t xml:space="preserve">    (F.col("qty") * F.lit(1.1)).alias("estimated_units")</w:t>
      </w:r>
      <w:r>
        <w:rPr>
          <w:rFonts w:ascii="DejaVu Sans Mono" w:hAnsi="DejaVu Sans Mono"/>
          <w:sz w:val="16"/>
        </w:rPr>
        <w:br/>
        <w:t>)</w:t>
      </w:r>
    </w:p>
    <w:p>
      <w:r>
        <w:t>Use `alias` to give derived fields a stable name. Avoid `select("*")` in wide pipelines when downstream steps need only a small subset.</w:t>
      </w:r>
    </w:p>
    <w:p>
      <w:pPr>
        <w:pStyle w:val="Heading2"/>
      </w:pPr>
      <w:r>
        <w:t>Filter correctly</w:t>
      </w:r>
    </w:p>
    <w:p>
      <w:pPr>
        <w:spacing w:after="160"/>
        <w:ind w:left="216"/>
        <w:shd w:fill="F0F3F6"/>
      </w:pPr>
      <w:r>
        <w:rPr>
          <w:rFonts w:ascii="DejaVu Sans Mono" w:hAnsi="DejaVu Sans Mono"/>
          <w:sz w:val="16"/>
        </w:rPr>
        <w:t>valid = sales.filter(</w:t>
      </w:r>
      <w:r>
        <w:rPr>
          <w:rFonts w:ascii="DejaVu Sans Mono" w:hAnsi="DejaVu Sans Mono"/>
          <w:sz w:val="16"/>
        </w:rPr>
        <w:br/>
        <w:t xml:space="preserve">    F.col("qty").isNotNull() &amp;</w:t>
      </w:r>
      <w:r>
        <w:rPr>
          <w:rFonts w:ascii="DejaVu Sans Mono" w:hAnsi="DejaVu Sans Mono"/>
          <w:sz w:val="16"/>
        </w:rPr>
        <w:br/>
        <w:t xml:space="preserve">    (F.col("qty") &gt;= 0) &amp;</w:t>
      </w:r>
      <w:r>
        <w:rPr>
          <w:rFonts w:ascii="DejaVu Sans Mono" w:hAnsi="DejaVu Sans Mono"/>
          <w:sz w:val="16"/>
        </w:rPr>
        <w:br/>
        <w:t xml:space="preserve">    F.col("item").isNotNull()</w:t>
      </w:r>
      <w:r>
        <w:rPr>
          <w:rFonts w:ascii="DejaVu Sans Mono" w:hAnsi="DejaVu Sans Mono"/>
          <w:sz w:val="16"/>
        </w:rPr>
        <w:br/>
        <w:t>)</w:t>
      </w:r>
    </w:p>
    <w:p>
      <w:r>
        <w:t>PySpark uses `&amp;`, `|` and `~` for column expressions. Use parentheses around each condition. Python `and`, `or` and `not` do not work as row-wise Spark expressions.</w:t>
      </w:r>
    </w:p>
    <w:p>
      <w:pPr>
        <w:pStyle w:val="Heading2"/>
      </w:pPr>
      <w:r>
        <w:t>Aggregation</w:t>
      </w:r>
    </w:p>
    <w:p>
      <w:pPr>
        <w:spacing w:after="160"/>
        <w:ind w:left="216"/>
        <w:shd w:fill="F0F3F6"/>
      </w:pPr>
      <w:r>
        <w:rPr>
          <w:rFonts w:ascii="DejaVu Sans Mono" w:hAnsi="DejaVu Sans Mono"/>
          <w:sz w:val="16"/>
        </w:rPr>
        <w:t>daily = (sales.groupBy("sale_date", "item", "store")</w:t>
      </w:r>
      <w:r>
        <w:rPr>
          <w:rFonts w:ascii="DejaVu Sans Mono" w:hAnsi="DejaVu Sans Mono"/>
          <w:sz w:val="16"/>
        </w:rPr>
        <w:br/>
        <w:t xml:space="preserve">              .agg(</w:t>
      </w:r>
      <w:r>
        <w:rPr>
          <w:rFonts w:ascii="DejaVu Sans Mono" w:hAnsi="DejaVu Sans Mono"/>
          <w:sz w:val="16"/>
        </w:rPr>
        <w:br/>
        <w:t xml:space="preserve">                  F.sum("qty").alias("daily_qty"),</w:t>
      </w:r>
      <w:r>
        <w:rPr>
          <w:rFonts w:ascii="DejaVu Sans Mono" w:hAnsi="DejaVu Sans Mono"/>
          <w:sz w:val="16"/>
        </w:rPr>
        <w:br/>
        <w:t xml:space="preserve">                  F.countDistinct("row_id").alias("transaction_lines")))</w:t>
      </w:r>
    </w:p>
    <w:p>
      <w:r>
        <w:t>R01 and R02 become one A-S1 row with quantity 5. The twelve input rows become ten output rows. The total quantity stays 35. In production, reconcile that total by expected exclusions, returns, cancellations and business rules rather than assuming totals must always match.</w:t>
      </w:r>
    </w:p>
    <w:p>
      <w:pPr>
        <w:pStyle w:val="Heading2"/>
      </w:pPr>
      <w:r>
        <w:t>Multiple aggregations</w:t>
      </w:r>
    </w:p>
    <w:p>
      <w:pPr>
        <w:spacing w:after="160"/>
        <w:ind w:left="216"/>
        <w:shd w:fill="F0F3F6"/>
      </w:pPr>
      <w:r>
        <w:rPr>
          <w:rFonts w:ascii="DejaVu Sans Mono" w:hAnsi="DejaVu Sans Mono"/>
          <w:sz w:val="16"/>
        </w:rPr>
        <w:t>daily = (sales.groupBy("sale_date", "item", "store")</w:t>
      </w:r>
      <w:r>
        <w:rPr>
          <w:rFonts w:ascii="DejaVu Sans Mono" w:hAnsi="DejaVu Sans Mono"/>
          <w:sz w:val="16"/>
        </w:rPr>
        <w:br/>
        <w:t xml:space="preserve">              .agg(</w:t>
      </w:r>
      <w:r>
        <w:rPr>
          <w:rFonts w:ascii="DejaVu Sans Mono" w:hAnsi="DejaVu Sans Mono"/>
          <w:sz w:val="16"/>
        </w:rPr>
        <w:br/>
        <w:t xml:space="preserve">                  F.sum("qty").alias("sales_qty"),</w:t>
      </w:r>
      <w:r>
        <w:rPr>
          <w:rFonts w:ascii="DejaVu Sans Mono" w:hAnsi="DejaVu Sans Mono"/>
          <w:sz w:val="16"/>
        </w:rPr>
        <w:br/>
        <w:t xml:space="preserve">                  F.avg("qty").alias("average_line_qty"),</w:t>
      </w:r>
      <w:r>
        <w:rPr>
          <w:rFonts w:ascii="DejaVu Sans Mono" w:hAnsi="DejaVu Sans Mono"/>
          <w:sz w:val="16"/>
        </w:rPr>
        <w:br/>
        <w:t xml:space="preserve">                  F.max("qty").alias("max_line_qty")))</w:t>
      </w:r>
    </w:p>
    <w:p>
      <w:r>
        <w:t>Avoid computing the same expensive grouped DataFrame repeatedly in separate branches unless reuse justifies persistence or materialization. Explain the reuse decision with measured cost and memory, not a blanket “cache everything.”</w:t>
      </w:r>
    </w:p>
    <w:p>
      <w:pPr>
        <w:pStyle w:val="Heading2"/>
      </w:pPr>
      <w:r>
        <w:t>Deduplication</w:t>
      </w:r>
    </w:p>
    <w:p>
      <w:r>
        <w:t>`dropDuplicates(["item", "store", "sale_date"])` keeps an arbitrary row when several rows share the key. It is not a deterministic business rule.</w:t>
      </w:r>
    </w:p>
    <w:p>
      <w:r>
        <w:t>For a latest-record rule:</w:t>
      </w:r>
    </w:p>
    <w:p>
      <w:pPr>
        <w:spacing w:after="160"/>
        <w:ind w:left="216"/>
        <w:shd w:fill="F0F3F6"/>
      </w:pPr>
      <w:r>
        <w:rPr>
          <w:rFonts w:ascii="DejaVu Sans Mono" w:hAnsi="DejaVu Sans Mono"/>
          <w:sz w:val="16"/>
        </w:rPr>
        <w:t>from pyspark.sql.window import Window</w:t>
      </w:r>
      <w:r>
        <w:rPr>
          <w:rFonts w:ascii="DejaVu Sans Mono" w:hAnsi="DejaVu Sans Mono"/>
          <w:sz w:val="16"/>
        </w:rPr>
        <w:br/>
      </w:r>
      <w:r>
        <w:rPr>
          <w:rFonts w:ascii="DejaVu Sans Mono" w:hAnsi="DejaVu Sans Mono"/>
          <w:sz w:val="16"/>
        </w:rPr>
        <w:br/>
        <w:t>w = Window.partitionBy("item", "store", "sale_date") \</w:t>
      </w:r>
      <w:r>
        <w:rPr>
          <w:rFonts w:ascii="DejaVu Sans Mono" w:hAnsi="DejaVu Sans Mono"/>
          <w:sz w:val="16"/>
        </w:rPr>
        <w:br/>
        <w:t xml:space="preserve">          .orderBy(F.col("event_ts").desc(), F.col("ingest_id").desc())</w:t>
      </w:r>
      <w:r>
        <w:rPr>
          <w:rFonts w:ascii="DejaVu Sans Mono" w:hAnsi="DejaVu Sans Mono"/>
          <w:sz w:val="16"/>
        </w:rPr>
        <w:br/>
        <w:t>latest = (updates</w:t>
      </w:r>
      <w:r>
        <w:rPr>
          <w:rFonts w:ascii="DejaVu Sans Mono" w:hAnsi="DejaVu Sans Mono"/>
          <w:sz w:val="16"/>
        </w:rPr>
        <w:br/>
        <w:t xml:space="preserve">          .withColumn("rn", F.row_number().over(w))</w:t>
      </w:r>
      <w:r>
        <w:rPr>
          <w:rFonts w:ascii="DejaVu Sans Mono" w:hAnsi="DejaVu Sans Mono"/>
          <w:sz w:val="16"/>
        </w:rPr>
        <w:br/>
        <w:t xml:space="preserve">          .filter(F.col("rn") == 1)</w:t>
      </w:r>
      <w:r>
        <w:rPr>
          <w:rFonts w:ascii="DejaVu Sans Mono" w:hAnsi="DejaVu Sans Mono"/>
          <w:sz w:val="16"/>
        </w:rPr>
        <w:br/>
        <w:t xml:space="preserve">          .drop("rn"))</w:t>
      </w:r>
    </w:p>
    <w:p>
      <w:r>
        <w:t>The tie-breaker must be deterministic. A window usually requires redistribution and ordering, so inspect its partitioning, sort and spill.</w:t>
      </w:r>
    </w:p>
    <w:p>
      <w:pPr>
        <w:pStyle w:val="Heading2"/>
      </w:pPr>
      <w:r>
        <w:t>Joins</w:t>
      </w:r>
    </w:p>
    <w:p>
      <w:pPr>
        <w:spacing w:after="160"/>
        <w:ind w:left="216"/>
        <w:shd w:fill="F0F3F6"/>
      </w:pPr>
      <w:r>
        <w:rPr>
          <w:rFonts w:ascii="DejaVu Sans Mono" w:hAnsi="DejaVu Sans Mono"/>
          <w:sz w:val="16"/>
        </w:rPr>
        <w:t>items = spark.table("retail.item").select("item", "item_group")</w:t>
      </w:r>
      <w:r>
        <w:rPr>
          <w:rFonts w:ascii="DejaVu Sans Mono" w:hAnsi="DejaVu Sans Mono"/>
          <w:sz w:val="16"/>
        </w:rPr>
        <w:br/>
        <w:t>joined = daily.join(items, on="item", how="left")</w:t>
      </w:r>
    </w:p>
    <w:p>
      <w:r>
        <w:t>Before choosing a broadcast hint, test the relationship:</w:t>
      </w:r>
    </w:p>
    <w:p>
      <w:pPr>
        <w:spacing w:after="160"/>
        <w:ind w:left="216"/>
        <w:shd w:fill="F0F3F6"/>
      </w:pPr>
      <w:r>
        <w:rPr>
          <w:rFonts w:ascii="DejaVu Sans Mono" w:hAnsi="DejaVu Sans Mono"/>
          <w:sz w:val="16"/>
        </w:rPr>
        <w:t>items.groupBy("item").count().filter(F.col("count") &gt; 1).show()</w:t>
      </w:r>
    </w:p>
    <w:p>
      <w:r>
        <w:t>If the lookup is small, unique and filtered, a broadcast may avoid shuffling the large side:</w:t>
      </w:r>
    </w:p>
    <w:p>
      <w:pPr>
        <w:spacing w:after="160"/>
        <w:ind w:left="216"/>
        <w:shd w:fill="F0F3F6"/>
      </w:pPr>
      <w:r>
        <w:rPr>
          <w:rFonts w:ascii="DejaVu Sans Mono" w:hAnsi="DejaVu Sans Mono"/>
          <w:sz w:val="16"/>
        </w:rPr>
        <w:t>joined = daily.join(F.broadcast(items), "item", "left")</w:t>
      </w:r>
    </w:p>
    <w:p>
      <w:r>
        <w:t>Do not broadcast a relation because its table name says “dimension.” Estimate its filtered in-memory size, verify join type support and check executor memory. AQE may also adjust eligible join decisions using runtime statistics.</w:t>
      </w:r>
    </w:p>
    <w:p>
      <w:r>
        <w:t>For a large-to-large join, project columns, filter both sides and join at the correct effective-date grain. A temporal promotion join may need:</w:t>
      </w:r>
    </w:p>
    <w:p>
      <w:pPr>
        <w:spacing w:after="160"/>
        <w:ind w:left="216"/>
        <w:shd w:fill="F0F3F6"/>
      </w:pPr>
      <w:r>
        <w:rPr>
          <w:rFonts w:ascii="DejaVu Sans Mono" w:hAnsi="DejaVu Sans Mono"/>
          <w:sz w:val="16"/>
        </w:rPr>
        <w:t>condition = (</w:t>
      </w:r>
      <w:r>
        <w:rPr>
          <w:rFonts w:ascii="DejaVu Sans Mono" w:hAnsi="DejaVu Sans Mono"/>
          <w:sz w:val="16"/>
        </w:rPr>
        <w:br/>
        <w:t xml:space="preserve">    (sales.item == promo.item) &amp;</w:t>
      </w:r>
      <w:r>
        <w:rPr>
          <w:rFonts w:ascii="DejaVu Sans Mono" w:hAnsi="DejaVu Sans Mono"/>
          <w:sz w:val="16"/>
        </w:rPr>
        <w:br/>
        <w:t xml:space="preserve">    (sales.store == promo.store) &amp;</w:t>
      </w:r>
      <w:r>
        <w:rPr>
          <w:rFonts w:ascii="DejaVu Sans Mono" w:hAnsi="DejaVu Sans Mono"/>
          <w:sz w:val="16"/>
        </w:rPr>
        <w:br/>
        <w:t xml:space="preserve">    (sales.sale_date &gt;= promo.start_date) &amp;</w:t>
      </w:r>
      <w:r>
        <w:rPr>
          <w:rFonts w:ascii="DejaVu Sans Mono" w:hAnsi="DejaVu Sans Mono"/>
          <w:sz w:val="16"/>
        </w:rPr>
        <w:br/>
        <w:t xml:space="preserve">    (sales.sale_date &lt; promo.end_date)</w:t>
      </w:r>
      <w:r>
        <w:rPr>
          <w:rFonts w:ascii="DejaVu Sans Mono" w:hAnsi="DejaVu Sans Mono"/>
          <w:sz w:val="16"/>
        </w:rPr>
        <w:br/>
        <w:t>)</w:t>
      </w:r>
    </w:p>
    <w:p>
      <w:r>
        <w:t>An omitted date condition can multiply rows across promotion versions. Validate matched-row counts and measure totals before tuning the physical join.</w:t>
      </w:r>
    </w:p>
    <w:p>
      <w:pPr>
        <w:pStyle w:val="Heading1"/>
      </w:pPr>
      <w:r>
        <w:t>6 Windows, time and point-in-time features</w:t>
      </w:r>
    </w:p>
    <w:p>
      <w:r>
        <w:t>Window functions calculate values across related rows without collapsing them. This is different from `groupBy`, which changes the grain.</w:t>
      </w:r>
    </w:p>
    <w:p>
      <w:pPr>
        <w:spacing w:after="160"/>
        <w:ind w:left="216"/>
        <w:shd w:fill="F0F3F6"/>
      </w:pPr>
      <w:r>
        <w:rPr>
          <w:rFonts w:ascii="DejaVu Sans Mono" w:hAnsi="DejaVu Sans Mono"/>
          <w:sz w:val="16"/>
        </w:rPr>
        <w:t>w = Window.partitionBy("item", "store").orderBy("sale_date")</w:t>
      </w:r>
      <w:r>
        <w:rPr>
          <w:rFonts w:ascii="DejaVu Sans Mono" w:hAnsi="DejaVu Sans Mono"/>
          <w:sz w:val="16"/>
        </w:rPr>
        <w:br/>
      </w:r>
      <w:r>
        <w:rPr>
          <w:rFonts w:ascii="DejaVu Sans Mono" w:hAnsi="DejaVu Sans Mono"/>
          <w:sz w:val="16"/>
        </w:rPr>
        <w:br/>
        <w:t>features = (daily</w:t>
      </w:r>
      <w:r>
        <w:rPr>
          <w:rFonts w:ascii="DejaVu Sans Mono" w:hAnsi="DejaVu Sans Mono"/>
          <w:sz w:val="16"/>
        </w:rPr>
        <w:br/>
        <w:t xml:space="preserve">    .withColumn("previous_day_qty", F.lag("daily_qty").over(w))</w:t>
      </w:r>
      <w:r>
        <w:rPr>
          <w:rFonts w:ascii="DejaVu Sans Mono" w:hAnsi="DejaVu Sans Mono"/>
          <w:sz w:val="16"/>
        </w:rPr>
        <w:br/>
        <w:t xml:space="preserve">    .withColumn("next_day_qty", F.lead("daily_qty").over(w))</w:t>
      </w:r>
      <w:r>
        <w:rPr>
          <w:rFonts w:ascii="DejaVu Sans Mono" w:hAnsi="DejaVu Sans Mono"/>
          <w:sz w:val="16"/>
        </w:rPr>
        <w:br/>
        <w:t xml:space="preserve">    .withColumn(</w:t>
      </w:r>
      <w:r>
        <w:rPr>
          <w:rFonts w:ascii="DejaVu Sans Mono" w:hAnsi="DejaVu Sans Mono"/>
          <w:sz w:val="16"/>
        </w:rPr>
        <w:br/>
        <w:t xml:space="preserve">        "running_qty",</w:t>
      </w:r>
      <w:r>
        <w:rPr>
          <w:rFonts w:ascii="DejaVu Sans Mono" w:hAnsi="DejaVu Sans Mono"/>
          <w:sz w:val="16"/>
        </w:rPr>
        <w:br/>
        <w:t xml:space="preserve">        F.sum("daily_qty").over(w.rowsBetween(Window.unboundedPreceding, 0))))</w:t>
      </w:r>
    </w:p>
    <w:p>
      <w:r>
        <w:t>For a prior-seven-day feature, exclude the current day deliberately:</w:t>
      </w:r>
    </w:p>
    <w:p>
      <w:pPr>
        <w:spacing w:after="160"/>
        <w:ind w:left="216"/>
        <w:shd w:fill="F0F3F6"/>
      </w:pPr>
      <w:r>
        <w:rPr>
          <w:rFonts w:ascii="DejaVu Sans Mono" w:hAnsi="DejaVu Sans Mono"/>
          <w:sz w:val="16"/>
        </w:rPr>
        <w:t>w7 = (Window.partitionBy("item", "store")</w:t>
      </w:r>
      <w:r>
        <w:rPr>
          <w:rFonts w:ascii="DejaVu Sans Mono" w:hAnsi="DejaVu Sans Mono"/>
          <w:sz w:val="16"/>
        </w:rPr>
        <w:br/>
        <w:t xml:space="preserve">            .orderBy(F.col("day_number"))</w:t>
      </w:r>
      <w:r>
        <w:rPr>
          <w:rFonts w:ascii="DejaVu Sans Mono" w:hAnsi="DejaVu Sans Mono"/>
          <w:sz w:val="16"/>
        </w:rPr>
        <w:br/>
        <w:t xml:space="preserve">            .rowsBetween(-7, -1))</w:t>
      </w:r>
      <w:r>
        <w:rPr>
          <w:rFonts w:ascii="DejaVu Sans Mono" w:hAnsi="DejaVu Sans Mono"/>
          <w:sz w:val="16"/>
        </w:rPr>
        <w:br/>
        <w:t>features = features.withColumn("prior_7_day_qty", F.sum("daily_qty").over(w7))</w:t>
      </w:r>
    </w:p>
    <w:p>
      <w:r>
        <w:t>`ROWS` counts rows. It represents seven days only when the data has one expected row per item-store-day. If a day is missing, create or join to a calendar and decide whether the absence means zero demand, missing feed, closed store or not ranged. For point-in-time machine learning, ensure every feature uses information available before the prediction timestamp, not information that arrived later but carries an earlier business date.</w:t>
      </w:r>
    </w:p>
    <w:p>
      <w:r>
        <w:t>A correction on September 1 can change later rolling outputs. Keep `read_start` separate from `output_start`: if September 10 needs seven prior days, read from September 3 but publish September 10 onward.</w:t>
      </w:r>
    </w:p>
    <w:p>
      <w:pPr>
        <w:pStyle w:val="Heading1"/>
      </w:pPr>
      <w:r>
        <w:t>7 SQL versus PySpark</w:t>
      </w:r>
    </w:p>
    <w:p>
      <w:r>
        <w:t>SQL and PySpark DataFrame code usually compile to the same Spark SQL engine. The choice is often about expression, governance, reuse and team skill, not a guaranteed engine-speed difference.</w:t>
      </w:r>
    </w:p>
    <w:p>
      <w:pPr>
        <w:pStyle w:val="Heading2"/>
      </w:pPr>
      <w:r>
        <w:t>Side-by-side examples</w:t>
      </w:r>
    </w:p>
    <w:tbl>
      <w:tblPr>
        <w:tblStyle w:val="LightShading-Accent1"/>
        <w:tblW w:type="auto" w:w="0"/>
        <w:tblLook w:firstColumn="1" w:firstRow="1" w:lastColumn="0" w:lastRow="0" w:noHBand="0" w:noVBand="1" w:val="04A0"/>
      </w:tblPr>
      <w:tblGrid>
        <w:gridCol w:w="3360"/>
        <w:gridCol w:w="3360"/>
        <w:gridCol w:w="3360"/>
      </w:tblGrid>
      <w:tr>
        <w:trPr>
          <w:cantSplit/>
          <w:tblHeader/>
        </w:trPr>
        <w:tc>
          <w:tcPr>
            <w:tcW w:type="dxa" w:w="3360"/>
            <w:tcMar>
              <w:top w:w="90" w:type="dxa"/>
              <w:left w:w="90" w:type="dxa"/>
              <w:bottom w:w="90" w:type="dxa"/>
              <w:right w:w="90" w:type="dxa"/>
            </w:tcMar>
          </w:tcPr>
          <w:p>
            <w:pPr>
              <w:spacing w:after="40" w:line="240" w:lineRule="auto"/>
            </w:pPr>
            <w:r>
              <w:rPr>
                <w:sz w:val="17"/>
              </w:rPr>
              <w:t>Task</w:t>
            </w:r>
          </w:p>
        </w:tc>
        <w:tc>
          <w:tcPr>
            <w:tcW w:type="dxa" w:w="3360"/>
            <w:tcMar>
              <w:top w:w="90" w:type="dxa"/>
              <w:left w:w="90" w:type="dxa"/>
              <w:bottom w:w="90" w:type="dxa"/>
              <w:right w:w="90" w:type="dxa"/>
            </w:tcMar>
          </w:tcPr>
          <w:p>
            <w:pPr>
              <w:spacing w:after="40" w:line="240" w:lineRule="auto"/>
            </w:pPr>
            <w:r>
              <w:rPr>
                <w:sz w:val="17"/>
              </w:rPr>
              <w:t>SQL</w:t>
            </w:r>
          </w:p>
        </w:tc>
        <w:tc>
          <w:tcPr>
            <w:tcW w:type="dxa" w:w="3360"/>
            <w:tcMar>
              <w:top w:w="90" w:type="dxa"/>
              <w:left w:w="90" w:type="dxa"/>
              <w:bottom w:w="90" w:type="dxa"/>
              <w:right w:w="90" w:type="dxa"/>
            </w:tcMar>
          </w:tcPr>
          <w:p>
            <w:pPr>
              <w:spacing w:after="40" w:line="240" w:lineRule="auto"/>
            </w:pPr>
            <w:r>
              <w:rPr>
                <w:sz w:val="17"/>
              </w:rPr>
              <w:t>PySpark</w:t>
            </w:r>
          </w:p>
        </w:tc>
      </w:tr>
      <w:tr>
        <w:trPr>
          <w:cantSplit/>
        </w:trPr>
        <w:tc>
          <w:tcPr>
            <w:tcW w:type="dxa" w:w="3360"/>
            <w:tcMar>
              <w:top w:w="90" w:type="dxa"/>
              <w:left w:w="90" w:type="dxa"/>
              <w:bottom w:w="90" w:type="dxa"/>
              <w:right w:w="90" w:type="dxa"/>
            </w:tcMar>
          </w:tcPr>
          <w:p>
            <w:pPr>
              <w:spacing w:after="40" w:line="240" w:lineRule="auto"/>
            </w:pPr>
            <w:r>
              <w:rPr>
                <w:sz w:val="17"/>
              </w:rPr>
              <w:t>Filter</w:t>
            </w:r>
          </w:p>
        </w:tc>
        <w:tc>
          <w:tcPr>
            <w:tcW w:type="dxa" w:w="3360"/>
            <w:tcMar>
              <w:top w:w="90" w:type="dxa"/>
              <w:left w:w="90" w:type="dxa"/>
              <w:bottom w:w="90" w:type="dxa"/>
              <w:right w:w="90" w:type="dxa"/>
            </w:tcMar>
          </w:tcPr>
          <w:p>
            <w:pPr>
              <w:spacing w:after="40" w:line="240" w:lineRule="auto"/>
            </w:pPr>
            <w:r>
              <w:rPr>
                <w:sz w:val="17"/>
              </w:rPr>
              <w:t>`WHERE qty &gt; 1`</w:t>
            </w:r>
          </w:p>
        </w:tc>
        <w:tc>
          <w:tcPr>
            <w:tcW w:type="dxa" w:w="3360"/>
            <w:tcMar>
              <w:top w:w="90" w:type="dxa"/>
              <w:left w:w="90" w:type="dxa"/>
              <w:bottom w:w="90" w:type="dxa"/>
              <w:right w:w="90" w:type="dxa"/>
            </w:tcMar>
          </w:tcPr>
          <w:p>
            <w:pPr>
              <w:spacing w:after="40" w:line="240" w:lineRule="auto"/>
            </w:pPr>
            <w:r>
              <w:rPr>
                <w:sz w:val="17"/>
              </w:rPr>
              <w:t>`.filter(F.col("qty") &gt; 1)`</w:t>
            </w:r>
          </w:p>
        </w:tc>
      </w:tr>
      <w:tr>
        <w:trPr>
          <w:cantSplit/>
        </w:trPr>
        <w:tc>
          <w:tcPr>
            <w:tcW w:type="dxa" w:w="3360"/>
            <w:tcMar>
              <w:top w:w="90" w:type="dxa"/>
              <w:left w:w="90" w:type="dxa"/>
              <w:bottom w:w="90" w:type="dxa"/>
              <w:right w:w="90" w:type="dxa"/>
            </w:tcMar>
          </w:tcPr>
          <w:p>
            <w:pPr>
              <w:spacing w:after="40" w:line="240" w:lineRule="auto"/>
            </w:pPr>
            <w:r>
              <w:rPr>
                <w:sz w:val="17"/>
              </w:rPr>
              <w:t>Select</w:t>
            </w:r>
          </w:p>
        </w:tc>
        <w:tc>
          <w:tcPr>
            <w:tcW w:type="dxa" w:w="3360"/>
            <w:tcMar>
              <w:top w:w="90" w:type="dxa"/>
              <w:left w:w="90" w:type="dxa"/>
              <w:bottom w:w="90" w:type="dxa"/>
              <w:right w:w="90" w:type="dxa"/>
            </w:tcMar>
          </w:tcPr>
          <w:p>
            <w:pPr>
              <w:spacing w:after="40" w:line="240" w:lineRule="auto"/>
            </w:pPr>
            <w:r>
              <w:rPr>
                <w:sz w:val="17"/>
              </w:rPr>
              <w:t>`SELECT item, qty`</w:t>
            </w:r>
          </w:p>
        </w:tc>
        <w:tc>
          <w:tcPr>
            <w:tcW w:type="dxa" w:w="3360"/>
            <w:tcMar>
              <w:top w:w="90" w:type="dxa"/>
              <w:left w:w="90" w:type="dxa"/>
              <w:bottom w:w="90" w:type="dxa"/>
              <w:right w:w="90" w:type="dxa"/>
            </w:tcMar>
          </w:tcPr>
          <w:p>
            <w:pPr>
              <w:spacing w:after="40" w:line="240" w:lineRule="auto"/>
            </w:pPr>
            <w:r>
              <w:rPr>
                <w:sz w:val="17"/>
              </w:rPr>
              <w:t>`.select("item", "qty")`</w:t>
            </w:r>
          </w:p>
        </w:tc>
      </w:tr>
      <w:tr>
        <w:trPr>
          <w:cantSplit/>
        </w:trPr>
        <w:tc>
          <w:tcPr>
            <w:tcW w:type="dxa" w:w="3360"/>
            <w:tcMar>
              <w:top w:w="90" w:type="dxa"/>
              <w:left w:w="90" w:type="dxa"/>
              <w:bottom w:w="90" w:type="dxa"/>
              <w:right w:w="90" w:type="dxa"/>
            </w:tcMar>
          </w:tcPr>
          <w:p>
            <w:pPr>
              <w:spacing w:after="40" w:line="240" w:lineRule="auto"/>
            </w:pPr>
            <w:r>
              <w:rPr>
                <w:sz w:val="17"/>
              </w:rPr>
              <w:t>Derived column</w:t>
            </w:r>
          </w:p>
        </w:tc>
        <w:tc>
          <w:tcPr>
            <w:tcW w:type="dxa" w:w="3360"/>
            <w:tcMar>
              <w:top w:w="90" w:type="dxa"/>
              <w:left w:w="90" w:type="dxa"/>
              <w:bottom w:w="90" w:type="dxa"/>
              <w:right w:w="90" w:type="dxa"/>
            </w:tcMar>
          </w:tcPr>
          <w:p>
            <w:pPr>
              <w:spacing w:after="40" w:line="240" w:lineRule="auto"/>
            </w:pPr>
            <w:r>
              <w:rPr>
                <w:sz w:val="17"/>
              </w:rPr>
              <w:t>`CASE WHEN qty &gt;= 5 THEN 'high' ELSE 'normal' END`</w:t>
            </w:r>
          </w:p>
        </w:tc>
        <w:tc>
          <w:tcPr>
            <w:tcW w:type="dxa" w:w="3360"/>
            <w:tcMar>
              <w:top w:w="90" w:type="dxa"/>
              <w:left w:w="90" w:type="dxa"/>
              <w:bottom w:w="90" w:type="dxa"/>
              <w:right w:w="90" w:type="dxa"/>
            </w:tcMar>
          </w:tcPr>
          <w:p>
            <w:pPr>
              <w:spacing w:after="40" w:line="240" w:lineRule="auto"/>
            </w:pPr>
            <w:r>
              <w:rPr>
                <w:sz w:val="17"/>
              </w:rPr>
              <w:t>`F.when(F.col("qty") &gt;= 5, "high").otherwise("normal")`</w:t>
            </w:r>
          </w:p>
        </w:tc>
      </w:tr>
      <w:tr>
        <w:trPr>
          <w:cantSplit/>
        </w:trPr>
        <w:tc>
          <w:tcPr>
            <w:tcW w:type="dxa" w:w="3360"/>
            <w:tcMar>
              <w:top w:w="90" w:type="dxa"/>
              <w:left w:w="90" w:type="dxa"/>
              <w:bottom w:w="90" w:type="dxa"/>
              <w:right w:w="90" w:type="dxa"/>
            </w:tcMar>
          </w:tcPr>
          <w:p>
            <w:pPr>
              <w:spacing w:after="40" w:line="240" w:lineRule="auto"/>
            </w:pPr>
            <w:r>
              <w:rPr>
                <w:sz w:val="17"/>
              </w:rPr>
              <w:t>Group</w:t>
            </w:r>
          </w:p>
        </w:tc>
        <w:tc>
          <w:tcPr>
            <w:tcW w:type="dxa" w:w="3360"/>
            <w:tcMar>
              <w:top w:w="90" w:type="dxa"/>
              <w:left w:w="90" w:type="dxa"/>
              <w:bottom w:w="90" w:type="dxa"/>
              <w:right w:w="90" w:type="dxa"/>
            </w:tcMar>
          </w:tcPr>
          <w:p>
            <w:pPr>
              <w:spacing w:after="40" w:line="240" w:lineRule="auto"/>
            </w:pPr>
            <w:r>
              <w:rPr>
                <w:sz w:val="17"/>
              </w:rPr>
              <w:t>`GROUP BY sale_date,item,store`</w:t>
            </w:r>
          </w:p>
        </w:tc>
        <w:tc>
          <w:tcPr>
            <w:tcW w:type="dxa" w:w="3360"/>
            <w:tcMar>
              <w:top w:w="90" w:type="dxa"/>
              <w:left w:w="90" w:type="dxa"/>
              <w:bottom w:w="90" w:type="dxa"/>
              <w:right w:w="90" w:type="dxa"/>
            </w:tcMar>
          </w:tcPr>
          <w:p>
            <w:pPr>
              <w:spacing w:after="40" w:line="240" w:lineRule="auto"/>
            </w:pPr>
            <w:r>
              <w:rPr>
                <w:sz w:val="17"/>
              </w:rPr>
              <w:t>`.groupBy("sale_date","item","store")`</w:t>
            </w:r>
          </w:p>
        </w:tc>
      </w:tr>
      <w:tr>
        <w:trPr>
          <w:cantSplit/>
        </w:trPr>
        <w:tc>
          <w:tcPr>
            <w:tcW w:type="dxa" w:w="3360"/>
            <w:tcMar>
              <w:top w:w="90" w:type="dxa"/>
              <w:left w:w="90" w:type="dxa"/>
              <w:bottom w:w="90" w:type="dxa"/>
              <w:right w:w="90" w:type="dxa"/>
            </w:tcMar>
          </w:tcPr>
          <w:p>
            <w:pPr>
              <w:spacing w:after="40" w:line="240" w:lineRule="auto"/>
            </w:pPr>
            <w:r>
              <w:rPr>
                <w:sz w:val="17"/>
              </w:rPr>
              <w:t>Sum</w:t>
            </w:r>
          </w:p>
        </w:tc>
        <w:tc>
          <w:tcPr>
            <w:tcW w:type="dxa" w:w="3360"/>
            <w:tcMar>
              <w:top w:w="90" w:type="dxa"/>
              <w:left w:w="90" w:type="dxa"/>
              <w:bottom w:w="90" w:type="dxa"/>
              <w:right w:w="90" w:type="dxa"/>
            </w:tcMar>
          </w:tcPr>
          <w:p>
            <w:pPr>
              <w:spacing w:after="40" w:line="240" w:lineRule="auto"/>
            </w:pPr>
            <w:r>
              <w:rPr>
                <w:sz w:val="17"/>
              </w:rPr>
              <w:t>`SUM(qty)`</w:t>
            </w:r>
          </w:p>
        </w:tc>
        <w:tc>
          <w:tcPr>
            <w:tcW w:type="dxa" w:w="3360"/>
            <w:tcMar>
              <w:top w:w="90" w:type="dxa"/>
              <w:left w:w="90" w:type="dxa"/>
              <w:bottom w:w="90" w:type="dxa"/>
              <w:right w:w="90" w:type="dxa"/>
            </w:tcMar>
          </w:tcPr>
          <w:p>
            <w:pPr>
              <w:spacing w:after="40" w:line="240" w:lineRule="auto"/>
            </w:pPr>
            <w:r>
              <w:rPr>
                <w:sz w:val="17"/>
              </w:rPr>
              <w:t>`F.sum("qty")`</w:t>
            </w:r>
          </w:p>
        </w:tc>
      </w:tr>
      <w:tr>
        <w:trPr>
          <w:cantSplit/>
        </w:trPr>
        <w:tc>
          <w:tcPr>
            <w:tcW w:type="dxa" w:w="3360"/>
            <w:tcMar>
              <w:top w:w="90" w:type="dxa"/>
              <w:left w:w="90" w:type="dxa"/>
              <w:bottom w:w="90" w:type="dxa"/>
              <w:right w:w="90" w:type="dxa"/>
            </w:tcMar>
          </w:tcPr>
          <w:p>
            <w:pPr>
              <w:spacing w:after="40" w:line="240" w:lineRule="auto"/>
            </w:pPr>
            <w:r>
              <w:rPr>
                <w:sz w:val="17"/>
              </w:rPr>
              <w:t>Left join</w:t>
            </w:r>
          </w:p>
        </w:tc>
        <w:tc>
          <w:tcPr>
            <w:tcW w:type="dxa" w:w="3360"/>
            <w:tcMar>
              <w:top w:w="90" w:type="dxa"/>
              <w:left w:w="90" w:type="dxa"/>
              <w:bottom w:w="90" w:type="dxa"/>
              <w:right w:w="90" w:type="dxa"/>
            </w:tcMar>
          </w:tcPr>
          <w:p>
            <w:pPr>
              <w:spacing w:after="40" w:line="240" w:lineRule="auto"/>
            </w:pPr>
            <w:r>
              <w:rPr>
                <w:sz w:val="17"/>
              </w:rPr>
              <w:t>`FROM a LEFT JOIN b ON a.item=b.item`</w:t>
            </w:r>
          </w:p>
        </w:tc>
        <w:tc>
          <w:tcPr>
            <w:tcW w:type="dxa" w:w="3360"/>
            <w:tcMar>
              <w:top w:w="90" w:type="dxa"/>
              <w:left w:w="90" w:type="dxa"/>
              <w:bottom w:w="90" w:type="dxa"/>
              <w:right w:w="90" w:type="dxa"/>
            </w:tcMar>
          </w:tcPr>
          <w:p>
            <w:pPr>
              <w:spacing w:after="40" w:line="240" w:lineRule="auto"/>
            </w:pPr>
            <w:r>
              <w:rPr>
                <w:sz w:val="17"/>
              </w:rPr>
              <w:t>`a.join(b, "item", "left")`</w:t>
            </w:r>
          </w:p>
        </w:tc>
      </w:tr>
      <w:tr>
        <w:trPr>
          <w:cantSplit/>
        </w:trPr>
        <w:tc>
          <w:tcPr>
            <w:tcW w:type="dxa" w:w="3360"/>
            <w:tcMar>
              <w:top w:w="90" w:type="dxa"/>
              <w:left w:w="90" w:type="dxa"/>
              <w:bottom w:w="90" w:type="dxa"/>
              <w:right w:w="90" w:type="dxa"/>
            </w:tcMar>
          </w:tcPr>
          <w:p>
            <w:pPr>
              <w:spacing w:after="40" w:line="240" w:lineRule="auto"/>
            </w:pPr>
            <w:r>
              <w:rPr>
                <w:sz w:val="17"/>
              </w:rPr>
              <w:t>Dedup latest</w:t>
            </w:r>
          </w:p>
        </w:tc>
        <w:tc>
          <w:tcPr>
            <w:tcW w:type="dxa" w:w="3360"/>
            <w:tcMar>
              <w:top w:w="90" w:type="dxa"/>
              <w:left w:w="90" w:type="dxa"/>
              <w:bottom w:w="90" w:type="dxa"/>
              <w:right w:w="90" w:type="dxa"/>
            </w:tcMar>
          </w:tcPr>
          <w:p>
            <w:pPr>
              <w:spacing w:after="40" w:line="240" w:lineRule="auto"/>
            </w:pPr>
            <w:r>
              <w:rPr>
                <w:sz w:val="17"/>
              </w:rPr>
              <w:t>`ROW_NUMBER() OVER (...)`</w:t>
            </w:r>
          </w:p>
        </w:tc>
        <w:tc>
          <w:tcPr>
            <w:tcW w:type="dxa" w:w="3360"/>
            <w:tcMar>
              <w:top w:w="90" w:type="dxa"/>
              <w:left w:w="90" w:type="dxa"/>
              <w:bottom w:w="90" w:type="dxa"/>
              <w:right w:w="90" w:type="dxa"/>
            </w:tcMar>
          </w:tcPr>
          <w:p>
            <w:pPr>
              <w:spacing w:after="40" w:line="240" w:lineRule="auto"/>
            </w:pPr>
            <w:r>
              <w:rPr>
                <w:sz w:val="17"/>
              </w:rPr>
              <w:t>`row_number().over(window)`</w:t>
            </w:r>
          </w:p>
        </w:tc>
      </w:tr>
      <w:tr>
        <w:trPr>
          <w:cantSplit/>
        </w:trPr>
        <w:tc>
          <w:tcPr>
            <w:tcW w:type="dxa" w:w="3360"/>
            <w:tcMar>
              <w:top w:w="90" w:type="dxa"/>
              <w:left w:w="90" w:type="dxa"/>
              <w:bottom w:w="90" w:type="dxa"/>
              <w:right w:w="90" w:type="dxa"/>
            </w:tcMar>
          </w:tcPr>
          <w:p>
            <w:pPr>
              <w:spacing w:after="40" w:line="240" w:lineRule="auto"/>
            </w:pPr>
            <w:r>
              <w:rPr>
                <w:sz w:val="17"/>
              </w:rPr>
              <w:t>Union</w:t>
            </w:r>
          </w:p>
        </w:tc>
        <w:tc>
          <w:tcPr>
            <w:tcW w:type="dxa" w:w="3360"/>
            <w:tcMar>
              <w:top w:w="90" w:type="dxa"/>
              <w:left w:w="90" w:type="dxa"/>
              <w:bottom w:w="90" w:type="dxa"/>
              <w:right w:w="90" w:type="dxa"/>
            </w:tcMar>
          </w:tcPr>
          <w:p>
            <w:pPr>
              <w:spacing w:after="40" w:line="240" w:lineRule="auto"/>
            </w:pPr>
            <w:r>
              <w:rPr>
                <w:sz w:val="17"/>
              </w:rPr>
              <w:t>`UNION ALL`</w:t>
            </w:r>
          </w:p>
        </w:tc>
        <w:tc>
          <w:tcPr>
            <w:tcW w:type="dxa" w:w="3360"/>
            <w:tcMar>
              <w:top w:w="90" w:type="dxa"/>
              <w:left w:w="90" w:type="dxa"/>
              <w:bottom w:w="90" w:type="dxa"/>
              <w:right w:w="90" w:type="dxa"/>
            </w:tcMar>
          </w:tcPr>
          <w:p>
            <w:pPr>
              <w:spacing w:after="40" w:line="240" w:lineRule="auto"/>
            </w:pPr>
            <w:r>
              <w:rPr>
                <w:sz w:val="17"/>
              </w:rPr>
              <w:t>`.unionByName(other)`</w:t>
            </w:r>
          </w:p>
        </w:tc>
      </w:tr>
      <w:tr>
        <w:trPr>
          <w:cantSplit/>
        </w:trPr>
        <w:tc>
          <w:tcPr>
            <w:tcW w:type="dxa" w:w="3360"/>
            <w:tcMar>
              <w:top w:w="90" w:type="dxa"/>
              <w:left w:w="90" w:type="dxa"/>
              <w:bottom w:w="90" w:type="dxa"/>
              <w:right w:w="90" w:type="dxa"/>
            </w:tcMar>
          </w:tcPr>
          <w:p>
            <w:pPr>
              <w:spacing w:after="40" w:line="240" w:lineRule="auto"/>
            </w:pPr>
            <w:r>
              <w:rPr>
                <w:sz w:val="17"/>
              </w:rPr>
              <w:t>Null test</w:t>
            </w:r>
          </w:p>
        </w:tc>
        <w:tc>
          <w:tcPr>
            <w:tcW w:type="dxa" w:w="3360"/>
            <w:tcMar>
              <w:top w:w="90" w:type="dxa"/>
              <w:left w:w="90" w:type="dxa"/>
              <w:bottom w:w="90" w:type="dxa"/>
              <w:right w:w="90" w:type="dxa"/>
            </w:tcMar>
          </w:tcPr>
          <w:p>
            <w:pPr>
              <w:spacing w:after="40" w:line="240" w:lineRule="auto"/>
            </w:pPr>
            <w:r>
              <w:rPr>
                <w:sz w:val="17"/>
              </w:rPr>
              <w:t>`qty IS NULL`</w:t>
            </w:r>
          </w:p>
        </w:tc>
        <w:tc>
          <w:tcPr>
            <w:tcW w:type="dxa" w:w="3360"/>
            <w:tcMar>
              <w:top w:w="90" w:type="dxa"/>
              <w:left w:w="90" w:type="dxa"/>
              <w:bottom w:w="90" w:type="dxa"/>
              <w:right w:w="90" w:type="dxa"/>
            </w:tcMar>
          </w:tcPr>
          <w:p>
            <w:pPr>
              <w:spacing w:after="40" w:line="240" w:lineRule="auto"/>
            </w:pPr>
            <w:r>
              <w:rPr>
                <w:sz w:val="17"/>
              </w:rPr>
              <w:t>`F.col("qty").isNull()`</w:t>
            </w:r>
          </w:p>
        </w:tc>
      </w:tr>
      <w:tr>
        <w:trPr>
          <w:cantSplit/>
        </w:trPr>
        <w:tc>
          <w:tcPr>
            <w:tcW w:type="dxa" w:w="3360"/>
            <w:tcMar>
              <w:top w:w="90" w:type="dxa"/>
              <w:left w:w="90" w:type="dxa"/>
              <w:bottom w:w="90" w:type="dxa"/>
              <w:right w:w="90" w:type="dxa"/>
            </w:tcMar>
          </w:tcPr>
          <w:p>
            <w:pPr>
              <w:spacing w:after="40" w:line="240" w:lineRule="auto"/>
            </w:pPr>
            <w:r>
              <w:rPr>
                <w:sz w:val="17"/>
              </w:rPr>
              <w:t>Anti join</w:t>
            </w:r>
          </w:p>
        </w:tc>
        <w:tc>
          <w:tcPr>
            <w:tcW w:type="dxa" w:w="3360"/>
            <w:tcMar>
              <w:top w:w="90" w:type="dxa"/>
              <w:left w:w="90" w:type="dxa"/>
              <w:bottom w:w="90" w:type="dxa"/>
              <w:right w:w="90" w:type="dxa"/>
            </w:tcMar>
          </w:tcPr>
          <w:p>
            <w:pPr>
              <w:spacing w:after="40" w:line="240" w:lineRule="auto"/>
            </w:pPr>
            <w:r>
              <w:rPr>
                <w:sz w:val="17"/>
              </w:rPr>
              <w:t>`LEFT ANTI JOIN`</w:t>
            </w:r>
          </w:p>
        </w:tc>
        <w:tc>
          <w:tcPr>
            <w:tcW w:type="dxa" w:w="3360"/>
            <w:tcMar>
              <w:top w:w="90" w:type="dxa"/>
              <w:left w:w="90" w:type="dxa"/>
              <w:bottom w:w="90" w:type="dxa"/>
              <w:right w:w="90" w:type="dxa"/>
            </w:tcMar>
          </w:tcPr>
          <w:p>
            <w:pPr>
              <w:spacing w:after="40" w:line="240" w:lineRule="auto"/>
            </w:pPr>
            <w:r>
              <w:rPr>
                <w:sz w:val="17"/>
              </w:rPr>
              <w:t>`.join(b, keys, "left_anti")`</w:t>
            </w:r>
          </w:p>
        </w:tc>
      </w:tr>
      <w:tr>
        <w:trPr>
          <w:cantSplit/>
        </w:trPr>
        <w:tc>
          <w:tcPr>
            <w:tcW w:type="dxa" w:w="3360"/>
            <w:tcMar>
              <w:top w:w="90" w:type="dxa"/>
              <w:left w:w="90" w:type="dxa"/>
              <w:bottom w:w="90" w:type="dxa"/>
              <w:right w:w="90" w:type="dxa"/>
            </w:tcMar>
          </w:tcPr>
          <w:p>
            <w:pPr>
              <w:spacing w:after="40" w:line="240" w:lineRule="auto"/>
            </w:pPr>
            <w:r>
              <w:rPr>
                <w:sz w:val="17"/>
              </w:rPr>
              <w:t>Write</w:t>
            </w:r>
          </w:p>
        </w:tc>
        <w:tc>
          <w:tcPr>
            <w:tcW w:type="dxa" w:w="3360"/>
            <w:tcMar>
              <w:top w:w="90" w:type="dxa"/>
              <w:left w:w="90" w:type="dxa"/>
              <w:bottom w:w="90" w:type="dxa"/>
              <w:right w:w="90" w:type="dxa"/>
            </w:tcMar>
          </w:tcPr>
          <w:p>
            <w:pPr>
              <w:spacing w:after="40" w:line="240" w:lineRule="auto"/>
            </w:pPr>
            <w:r>
              <w:rPr>
                <w:sz w:val="17"/>
              </w:rPr>
              <w:t>`INSERT INTO target SELECT ...`</w:t>
            </w:r>
          </w:p>
        </w:tc>
        <w:tc>
          <w:tcPr>
            <w:tcW w:type="dxa" w:w="3360"/>
            <w:tcMar>
              <w:top w:w="90" w:type="dxa"/>
              <w:left w:w="90" w:type="dxa"/>
              <w:bottom w:w="90" w:type="dxa"/>
              <w:right w:w="90" w:type="dxa"/>
            </w:tcMar>
          </w:tcPr>
          <w:p>
            <w:pPr>
              <w:spacing w:after="40" w:line="240" w:lineRule="auto"/>
            </w:pPr>
            <w:r>
              <w:rPr>
                <w:sz w:val="17"/>
              </w:rPr>
              <w:t>`df.write.format("delta").mode("append")...`</w:t>
            </w:r>
          </w:p>
        </w:tc>
      </w:tr>
    </w:tbl>
    <w:p>
      <w:pPr>
        <w:spacing w:after="0"/>
      </w:pPr>
    </w:p>
    <w:p>
      <w:pPr>
        <w:pStyle w:val="Heading2"/>
      </w:pPr>
      <w:r>
        <w:t>Why PySpark is often hyped</w:t>
      </w:r>
    </w:p>
    <w:p>
      <w:r>
        <w:t>PySpark is popular because it combines Spark's distributed processing with Python's broad data and machine-learning ecosystem. A Python engineer can build configuration-driven loops, reusable functions, tests, API calls, metadata checks and ML feature preparation in one language. It is also natural for notebooks and orchestration frameworks.</w:t>
      </w:r>
    </w:p>
    <w:p>
      <w:r>
        <w:t>That does not mean PySpark is faster than SQL. A built-in DataFrame expression can compile into an efficient physical operator, while a poorly written Python UDF can be slower than equivalent SQL. SQL is declarative, compact and often easier for review, access control, lineage and ad-hoc analysis. The engine, data layout and physical plan matter more than the spelling of the transformation.</w:t>
      </w:r>
    </w:p>
    <w:p>
      <w:pPr>
        <w:pStyle w:val="Heading2"/>
      </w:pPr>
      <w:r>
        <w:t>When SQL is better</w:t>
      </w:r>
    </w:p>
    <w:p>
      <w:r>
        <w:t>Choose SQL for stable relational transformations, joins, aggregations, views, analyst-owned logic, BI-facing datasets and workloads where clarity and discoverability are priorities. SQL is particularly good when the business rule maps directly to relational algebra and the team already has SQL testing and review practices.</w:t>
      </w:r>
    </w:p>
    <w:p>
      <w:pPr>
        <w:pStyle w:val="Heading2"/>
      </w:pPr>
      <w:r>
        <w:t>When PySpark is better</w:t>
      </w:r>
    </w:p>
    <w:p>
      <w:r>
        <w:t>Choose PySpark when you need reusable functions, loops across configurations, dynamic source or target names, complex validation, integration with Python libraries, custom orchestration logic, structured exception handling or a shared framework. Still express row-level transformations with built-in Spark functions whenever possible.</w:t>
      </w:r>
    </w:p>
    <w:p>
      <w:pPr>
        <w:pStyle w:val="Heading2"/>
      </w:pPr>
      <w:r>
        <w:t>When to use both</w:t>
      </w:r>
    </w:p>
    <w:p>
      <w:r>
        <w:t>Use SQL for the core relational transformation and PySpark for orchestration and framework logic. For example, a PySpark notebook can read a feature configuration table, determine the date range, run a parameterized SQL statement, validate the output and publish a Delta version. This is often a better enterprise pattern than rewriting every join into Python method chains.</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Mar>
              <w:top w:w="90" w:type="dxa"/>
              <w:left w:w="90" w:type="dxa"/>
              <w:bottom w:w="90" w:type="dxa"/>
              <w:right w:w="90" w:type="dxa"/>
            </w:tcMar>
          </w:tcPr>
          <w:p>
            <w:pPr>
              <w:spacing w:after="40" w:line="240" w:lineRule="auto"/>
            </w:pPr>
            <w:r>
              <w:rPr>
                <w:sz w:val="17"/>
              </w:rPr>
              <w:t>Decision</w:t>
            </w:r>
          </w:p>
        </w:tc>
        <w:tc>
          <w:tcPr>
            <w:tcW w:type="dxa" w:w="5040"/>
            <w:tcMar>
              <w:top w:w="90" w:type="dxa"/>
              <w:left w:w="90" w:type="dxa"/>
              <w:bottom w:w="90" w:type="dxa"/>
              <w:right w:w="90" w:type="dxa"/>
            </w:tcMar>
          </w:tcPr>
          <w:p>
            <w:pPr>
              <w:spacing w:after="40" w:line="240" w:lineRule="auto"/>
            </w:pPr>
            <w:r>
              <w:rPr>
                <w:sz w:val="17"/>
              </w:rPr>
              <w:t>Prefer</w:t>
            </w:r>
          </w:p>
        </w:tc>
      </w:tr>
      <w:tr>
        <w:trPr>
          <w:cantSplit/>
        </w:trPr>
        <w:tc>
          <w:tcPr>
            <w:tcW w:type="dxa" w:w="5040"/>
            <w:tcMar>
              <w:top w:w="90" w:type="dxa"/>
              <w:left w:w="90" w:type="dxa"/>
              <w:bottom w:w="90" w:type="dxa"/>
              <w:right w:w="90" w:type="dxa"/>
            </w:tcMar>
          </w:tcPr>
          <w:p>
            <w:pPr>
              <w:spacing w:after="40" w:line="240" w:lineRule="auto"/>
            </w:pPr>
            <w:r>
              <w:rPr>
                <w:sz w:val="17"/>
              </w:rPr>
              <w:t>Simple filter, join, aggregation</w:t>
            </w:r>
          </w:p>
        </w:tc>
        <w:tc>
          <w:tcPr>
            <w:tcW w:type="dxa" w:w="5040"/>
            <w:tcMar>
              <w:top w:w="90" w:type="dxa"/>
              <w:left w:w="90" w:type="dxa"/>
              <w:bottom w:w="90" w:type="dxa"/>
              <w:right w:w="90" w:type="dxa"/>
            </w:tcMar>
          </w:tcPr>
          <w:p>
            <w:pPr>
              <w:spacing w:after="40" w:line="240" w:lineRule="auto"/>
            </w:pPr>
            <w:r>
              <w:rPr>
                <w:sz w:val="17"/>
              </w:rPr>
              <w:t>SQL or DataFrame API; choose for readability</w:t>
            </w:r>
          </w:p>
        </w:tc>
      </w:tr>
      <w:tr>
        <w:trPr>
          <w:cantSplit/>
        </w:trPr>
        <w:tc>
          <w:tcPr>
            <w:tcW w:type="dxa" w:w="5040"/>
            <w:tcMar>
              <w:top w:w="90" w:type="dxa"/>
              <w:left w:w="90" w:type="dxa"/>
              <w:bottom w:w="90" w:type="dxa"/>
              <w:right w:w="90" w:type="dxa"/>
            </w:tcMar>
          </w:tcPr>
          <w:p>
            <w:pPr>
              <w:spacing w:after="40" w:line="240" w:lineRule="auto"/>
            </w:pPr>
            <w:r>
              <w:rPr>
                <w:sz w:val="17"/>
              </w:rPr>
              <w:t>Metadata-driven feature framework</w:t>
            </w:r>
          </w:p>
        </w:tc>
        <w:tc>
          <w:tcPr>
            <w:tcW w:type="dxa" w:w="5040"/>
            <w:tcMar>
              <w:top w:w="90" w:type="dxa"/>
              <w:left w:w="90" w:type="dxa"/>
              <w:bottom w:w="90" w:type="dxa"/>
              <w:right w:w="90" w:type="dxa"/>
            </w:tcMar>
          </w:tcPr>
          <w:p>
            <w:pPr>
              <w:spacing w:after="40" w:line="240" w:lineRule="auto"/>
            </w:pPr>
            <w:r>
              <w:rPr>
                <w:sz w:val="17"/>
              </w:rPr>
              <w:t>PySpark around SQL/DataFrame transformations</w:t>
            </w:r>
          </w:p>
        </w:tc>
      </w:tr>
      <w:tr>
        <w:trPr>
          <w:cantSplit/>
        </w:trPr>
        <w:tc>
          <w:tcPr>
            <w:tcW w:type="dxa" w:w="5040"/>
            <w:tcMar>
              <w:top w:w="90" w:type="dxa"/>
              <w:left w:w="90" w:type="dxa"/>
              <w:bottom w:w="90" w:type="dxa"/>
              <w:right w:w="90" w:type="dxa"/>
            </w:tcMar>
          </w:tcPr>
          <w:p>
            <w:pPr>
              <w:spacing w:after="40" w:line="240" w:lineRule="auto"/>
            </w:pPr>
            <w:r>
              <w:rPr>
                <w:sz w:val="17"/>
              </w:rPr>
              <w:t>Heavy Python ML or custom algorithm</w:t>
            </w:r>
          </w:p>
        </w:tc>
        <w:tc>
          <w:tcPr>
            <w:tcW w:type="dxa" w:w="5040"/>
            <w:tcMar>
              <w:top w:w="90" w:type="dxa"/>
              <w:left w:w="90" w:type="dxa"/>
              <w:bottom w:w="90" w:type="dxa"/>
              <w:right w:w="90" w:type="dxa"/>
            </w:tcMar>
          </w:tcPr>
          <w:p>
            <w:pPr>
              <w:spacing w:after="40" w:line="240" w:lineRule="auto"/>
            </w:pPr>
            <w:r>
              <w:rPr>
                <w:sz w:val="17"/>
              </w:rPr>
              <w:t>PySpark, but isolate and measure Python boundaries</w:t>
            </w:r>
          </w:p>
        </w:tc>
      </w:tr>
      <w:tr>
        <w:trPr>
          <w:cantSplit/>
        </w:trPr>
        <w:tc>
          <w:tcPr>
            <w:tcW w:type="dxa" w:w="5040"/>
            <w:tcMar>
              <w:top w:w="90" w:type="dxa"/>
              <w:left w:w="90" w:type="dxa"/>
              <w:bottom w:w="90" w:type="dxa"/>
              <w:right w:w="90" w:type="dxa"/>
            </w:tcMar>
          </w:tcPr>
          <w:p>
            <w:pPr>
              <w:spacing w:after="40" w:line="240" w:lineRule="auto"/>
            </w:pPr>
            <w:r>
              <w:rPr>
                <w:sz w:val="17"/>
              </w:rPr>
              <w:t>BI query or semantic view</w:t>
            </w:r>
          </w:p>
        </w:tc>
        <w:tc>
          <w:tcPr>
            <w:tcW w:type="dxa" w:w="5040"/>
            <w:tcMar>
              <w:top w:w="90" w:type="dxa"/>
              <w:left w:w="90" w:type="dxa"/>
              <w:bottom w:w="90" w:type="dxa"/>
              <w:right w:w="90" w:type="dxa"/>
            </w:tcMar>
          </w:tcPr>
          <w:p>
            <w:pPr>
              <w:spacing w:after="40" w:line="240" w:lineRule="auto"/>
            </w:pPr>
            <w:r>
              <w:rPr>
                <w:sz w:val="17"/>
              </w:rPr>
              <w:t>SQL</w:t>
            </w:r>
          </w:p>
        </w:tc>
      </w:tr>
      <w:tr>
        <w:trPr>
          <w:cantSplit/>
        </w:trPr>
        <w:tc>
          <w:tcPr>
            <w:tcW w:type="dxa" w:w="5040"/>
            <w:tcMar>
              <w:top w:w="90" w:type="dxa"/>
              <w:left w:w="90" w:type="dxa"/>
              <w:bottom w:w="90" w:type="dxa"/>
              <w:right w:w="90" w:type="dxa"/>
            </w:tcMar>
          </w:tcPr>
          <w:p>
            <w:pPr>
              <w:spacing w:after="40" w:line="240" w:lineRule="auto"/>
            </w:pPr>
            <w:r>
              <w:rPr>
                <w:sz w:val="17"/>
              </w:rPr>
              <w:t>Reusable data-quality library</w:t>
            </w:r>
          </w:p>
        </w:tc>
        <w:tc>
          <w:tcPr>
            <w:tcW w:type="dxa" w:w="5040"/>
            <w:tcMar>
              <w:top w:w="90" w:type="dxa"/>
              <w:left w:w="90" w:type="dxa"/>
              <w:bottom w:w="90" w:type="dxa"/>
              <w:right w:w="90" w:type="dxa"/>
            </w:tcMar>
          </w:tcPr>
          <w:p>
            <w:pPr>
              <w:spacing w:after="40" w:line="240" w:lineRule="auto"/>
            </w:pPr>
            <w:r>
              <w:rPr>
                <w:sz w:val="17"/>
              </w:rPr>
              <w:t>PySpark functions and tests</w:t>
            </w:r>
          </w:p>
        </w:tc>
      </w:tr>
      <w:tr>
        <w:trPr>
          <w:cantSplit/>
        </w:trPr>
        <w:tc>
          <w:tcPr>
            <w:tcW w:type="dxa" w:w="5040"/>
            <w:tcMar>
              <w:top w:w="90" w:type="dxa"/>
              <w:left w:w="90" w:type="dxa"/>
              <w:bottom w:w="90" w:type="dxa"/>
              <w:right w:w="90" w:type="dxa"/>
            </w:tcMar>
          </w:tcPr>
          <w:p>
            <w:pPr>
              <w:spacing w:after="40" w:line="240" w:lineRule="auto"/>
            </w:pPr>
            <w:r>
              <w:rPr>
                <w:sz w:val="17"/>
              </w:rPr>
              <w:t>Complex effective-date joins</w:t>
            </w:r>
          </w:p>
        </w:tc>
        <w:tc>
          <w:tcPr>
            <w:tcW w:type="dxa" w:w="5040"/>
            <w:tcMar>
              <w:top w:w="90" w:type="dxa"/>
              <w:left w:w="90" w:type="dxa"/>
              <w:bottom w:w="90" w:type="dxa"/>
              <w:right w:w="90" w:type="dxa"/>
            </w:tcMar>
          </w:tcPr>
          <w:p>
            <w:pPr>
              <w:spacing w:after="40" w:line="240" w:lineRule="auto"/>
            </w:pPr>
            <w:r>
              <w:rPr>
                <w:sz w:val="17"/>
              </w:rPr>
              <w:t>Either; prioritise explicit correctness tests</w:t>
            </w:r>
          </w:p>
        </w:tc>
      </w:tr>
      <w:tr>
        <w:trPr>
          <w:cantSplit/>
        </w:trPr>
        <w:tc>
          <w:tcPr>
            <w:tcW w:type="dxa" w:w="5040"/>
            <w:tcMar>
              <w:top w:w="90" w:type="dxa"/>
              <w:left w:w="90" w:type="dxa"/>
              <w:bottom w:w="90" w:type="dxa"/>
              <w:right w:w="90" w:type="dxa"/>
            </w:tcMar>
          </w:tcPr>
          <w:p>
            <w:pPr>
              <w:spacing w:after="40" w:line="240" w:lineRule="auto"/>
            </w:pPr>
            <w:r>
              <w:rPr>
                <w:sz w:val="17"/>
              </w:rPr>
              <w:t>Small local lookup manipulation</w:t>
            </w:r>
          </w:p>
        </w:tc>
        <w:tc>
          <w:tcPr>
            <w:tcW w:type="dxa" w:w="5040"/>
            <w:tcMar>
              <w:top w:w="90" w:type="dxa"/>
              <w:left w:w="90" w:type="dxa"/>
              <w:bottom w:w="90" w:type="dxa"/>
              <w:right w:w="90" w:type="dxa"/>
            </w:tcMar>
          </w:tcPr>
          <w:p>
            <w:pPr>
              <w:spacing w:after="40" w:line="240" w:lineRule="auto"/>
            </w:pPr>
            <w:r>
              <w:rPr>
                <w:sz w:val="17"/>
              </w:rPr>
              <w:t>Python locally, then distribute only when appropriate</w:t>
            </w:r>
          </w:p>
        </w:tc>
      </w:tr>
    </w:tbl>
    <w:p>
      <w:pPr>
        <w:spacing w:after="0"/>
      </w:pPr>
    </w:p>
    <w:p>
      <w:pPr>
        <w:pStyle w:val="Heading1"/>
      </w:pPr>
      <w:r>
        <w:t>8 Performance optimisation by layer</w:t>
      </w:r>
    </w:p>
    <w:p>
      <w:pPr>
        <w:pStyle w:val="Heading2"/>
      </w:pPr>
      <w:r>
        <w:t>Read layer</w:t>
      </w:r>
    </w:p>
    <w:p>
      <w:r>
        <w:t>Ask: what data does the job actually need? Select required columns, apply valid filters early, use Delta or Parquet instead of text where possible, and align layout with common predicates. Check file count, bytes scanned, skipped files, row groups and scan task distribution.</w:t>
      </w:r>
    </w:p>
    <w:p>
      <w:r>
        <w:t>If a one-year table is 1 TB but the job needs seven days, a date predicate may reduce work substantially only when the table layout and statistics can exploit it. A filter applied after a Python transformation or after a full scan may not reduce storage reads.</w:t>
      </w:r>
    </w:p>
    <w:p>
      <w:pPr>
        <w:pStyle w:val="Heading2"/>
      </w:pPr>
      <w:r>
        <w:t>Transformation layer</w:t>
      </w:r>
    </w:p>
    <w:p>
      <w:r>
        <w:t>Project before joins, pre-aggregate only when it preserves the required semantics, avoid repeated scans, use built-in functions, and avoid accidental row multiplication. Keep an eye on data types and wide nested columns carried through shuffles.</w:t>
      </w:r>
    </w:p>
    <w:p>
      <w:pPr>
        <w:pStyle w:val="Heading2"/>
      </w:pPr>
      <w:r>
        <w:t>Shuffle layer</w:t>
      </w:r>
    </w:p>
    <w:p>
      <w:r>
        <w:t>A shuffle is often necessary. Reduce its input rows and columns. Check shuffle write, shuffle read, remote read, spill, largest partition and task-duration spread. AQE can coalesce small shuffle partitions and handle some skewed joins, but it cannot fix a duplicate lookup or an incorrect grouping key.</w:t>
      </w:r>
    </w:p>
    <w:p>
      <w:pPr>
        <w:pStyle w:val="Heading2"/>
      </w:pPr>
      <w:r>
        <w:t>Partition APIs</w:t>
      </w:r>
    </w:p>
    <w:p>
      <w:r>
        <w:t>`repartition(n)` redistributes data and normally shuffles. `repartition(n, "item")` co-locates keys but can still be skewed. `coalesce(n)` usually reduces partitions with less movement but can leave uneven work. `coalesce(1)` is not a scalable way to create one file for 1 TB.</w:t>
      </w:r>
    </w:p>
    <w:p>
      <w:r>
        <w:t>Use repartition when downstream work benefits enough from the new distribution to repay its shuffle cost. Do not repartition after every step.</w:t>
      </w:r>
    </w:p>
    <w:p>
      <w:pPr>
        <w:pStyle w:val="Heading2"/>
      </w:pPr>
      <w:r>
        <w:t>Write layer</w:t>
      </w:r>
    </w:p>
    <w:p>
      <w:r>
        <w:t>Choose append, merge or bounded replacement based on correction and retry semantics. Watch output task sizes and file-size distribution. Too many tasks can create tiny files; too few reduce parallelism. Optimized writes and compaction can help, but they add work. Measure future read savings against maintenance cost.</w:t>
      </w:r>
    </w:p>
    <w:p>
      <w:pPr>
        <w:pStyle w:val="Heading2"/>
      </w:pPr>
      <w:r>
        <w:t>Compute layer</w:t>
      </w:r>
    </w:p>
    <w:p>
      <w:r>
        <w:t>Check startup, queueing, executor utilization, task slots, memory, spill and autoscaling. More workers cannot solve a single hot partition. More memory cannot correct a row explosion. Job compute is usually appropriate for scheduled production ETL; SQL warehouses may suit SQL serving and concurrent queries. Choose based on measured workload and cost.</w:t>
      </w:r>
    </w:p>
    <w:p>
      <w:pPr>
        <w:pStyle w:val="Heading2"/>
      </w:pPr>
      <w:r>
        <w:t>Photon</w:t>
      </w:r>
    </w:p>
    <w:p>
      <w:r>
        <w:t>Photon is a native vectorized execution engine for supported Databricks workloads. The logical plan and Delta table remain the same. Supported scans, joins, aggregates and writes may run through native operators; unsupported operations or arbitrary Python UDFs may fall back. Benchmark elapsed time, cost, operator coverage, bytes scanned, shuffle, spill and output correctness.</w:t>
      </w:r>
    </w:p>
    <w:p>
      <w:pPr>
        <w:pStyle w:val="Heading1"/>
      </w:pPr>
      <w:r>
        <w:t>9 Production pipeline pattern</w:t>
      </w:r>
    </w:p>
    <w:p>
      <w:pPr>
        <w:spacing w:after="160"/>
        <w:ind w:left="216"/>
        <w:shd w:fill="F0F3F6"/>
      </w:pPr>
      <w:r>
        <w:rPr>
          <w:rFonts w:ascii="DejaVu Sans Mono" w:hAnsi="DejaVu Sans Mono"/>
          <w:sz w:val="16"/>
        </w:rPr>
        <w:t>from datetime import date, timedelta</w:t>
      </w:r>
      <w:r>
        <w:rPr>
          <w:rFonts w:ascii="DejaVu Sans Mono" w:hAnsi="DejaVu Sans Mono"/>
          <w:sz w:val="16"/>
        </w:rPr>
        <w:br/>
        <w:t>from pyspark.sql import functions as F</w:t>
      </w:r>
      <w:r>
        <w:rPr>
          <w:rFonts w:ascii="DejaVu Sans Mono" w:hAnsi="DejaVu Sans Mono"/>
          <w:sz w:val="16"/>
        </w:rPr>
        <w:br/>
      </w:r>
      <w:r>
        <w:rPr>
          <w:rFonts w:ascii="DejaVu Sans Mono" w:hAnsi="DejaVu Sans Mono"/>
          <w:sz w:val="16"/>
        </w:rPr>
        <w:br/>
        <w:t>def build_daily_features(spark, read_start, output_start, output_end):</w:t>
      </w:r>
      <w:r>
        <w:rPr>
          <w:rFonts w:ascii="DejaVu Sans Mono" w:hAnsi="DejaVu Sans Mono"/>
          <w:sz w:val="16"/>
        </w:rPr>
        <w:br/>
        <w:t xml:space="preserve">    # Read enough history for the seven-day feature, but publish only output dates.</w:t>
      </w:r>
      <w:r>
        <w:rPr>
          <w:rFonts w:ascii="DejaVu Sans Mono" w:hAnsi="DejaVu Sans Mono"/>
          <w:sz w:val="16"/>
        </w:rPr>
        <w:br/>
        <w:t xml:space="preserve">    sales = (spark.table("retail.sales")</w:t>
      </w:r>
      <w:r>
        <w:rPr>
          <w:rFonts w:ascii="DejaVu Sans Mono" w:hAnsi="DejaVu Sans Mono"/>
          <w:sz w:val="16"/>
        </w:rPr>
        <w:br/>
        <w:t xml:space="preserve">        .select("sale_date", "item", "store", "qty", "event_ts")</w:t>
      </w:r>
      <w:r>
        <w:rPr>
          <w:rFonts w:ascii="DejaVu Sans Mono" w:hAnsi="DejaVu Sans Mono"/>
          <w:sz w:val="16"/>
        </w:rPr>
        <w:br/>
        <w:t xml:space="preserve">        .where((F.col("sale_date") &gt;= F.lit(read_start)) &amp;</w:t>
      </w:r>
      <w:r>
        <w:rPr>
          <w:rFonts w:ascii="DejaVu Sans Mono" w:hAnsi="DejaVu Sans Mono"/>
          <w:sz w:val="16"/>
        </w:rPr>
        <w:br/>
        <w:t xml:space="preserve">               (F.col("sale_date") &lt; F.lit(output_end))))</w:t>
      </w:r>
      <w:r>
        <w:rPr>
          <w:rFonts w:ascii="DejaVu Sans Mono" w:hAnsi="DejaVu Sans Mono"/>
          <w:sz w:val="16"/>
        </w:rPr>
        <w:br/>
      </w:r>
      <w:r>
        <w:rPr>
          <w:rFonts w:ascii="DejaVu Sans Mono" w:hAnsi="DejaVu Sans Mono"/>
          <w:sz w:val="16"/>
        </w:rPr>
        <w:br/>
        <w:t xml:space="preserve">    daily = (sales.groupBy("sale_date", "item", "store")</w:t>
      </w:r>
      <w:r>
        <w:rPr>
          <w:rFonts w:ascii="DejaVu Sans Mono" w:hAnsi="DejaVu Sans Mono"/>
          <w:sz w:val="16"/>
        </w:rPr>
        <w:br/>
        <w:t xml:space="preserve">                  .agg(F.sum("qty").alias("sales_qty")))</w:t>
      </w:r>
      <w:r>
        <w:rPr>
          <w:rFonts w:ascii="DejaVu Sans Mono" w:hAnsi="DejaVu Sans Mono"/>
          <w:sz w:val="16"/>
        </w:rPr>
        <w:br/>
      </w:r>
      <w:r>
        <w:rPr>
          <w:rFonts w:ascii="DejaVu Sans Mono" w:hAnsi="DejaVu Sans Mono"/>
          <w:sz w:val="16"/>
        </w:rPr>
        <w:br/>
        <w:t xml:space="preserve">    calendar = spark.table("retail.item_store_calendar")</w:t>
      </w:r>
      <w:r>
        <w:rPr>
          <w:rFonts w:ascii="DejaVu Sans Mono" w:hAnsi="DejaVu Sans Mono"/>
          <w:sz w:val="16"/>
        </w:rPr>
        <w:br/>
        <w:t xml:space="preserve">    daily = calendar.join(daily, ["sale_date", "item", "store"], "left") \</w:t>
      </w:r>
      <w:r>
        <w:rPr>
          <w:rFonts w:ascii="DejaVu Sans Mono" w:hAnsi="DejaVu Sans Mono"/>
          <w:sz w:val="16"/>
        </w:rPr>
        <w:br/>
        <w:t xml:space="preserve">                    .fillna({"sales_qty": 0})</w:t>
      </w:r>
      <w:r>
        <w:rPr>
          <w:rFonts w:ascii="DejaVu Sans Mono" w:hAnsi="DejaVu Sans Mono"/>
          <w:sz w:val="16"/>
        </w:rPr>
        <w:br/>
      </w:r>
      <w:r>
        <w:rPr>
          <w:rFonts w:ascii="DejaVu Sans Mono" w:hAnsi="DejaVu Sans Mono"/>
          <w:sz w:val="16"/>
        </w:rPr>
        <w:br/>
        <w:t xml:space="preserve">    w = (Window.partitionBy("item", "store")</w:t>
      </w:r>
      <w:r>
        <w:rPr>
          <w:rFonts w:ascii="DejaVu Sans Mono" w:hAnsi="DejaVu Sans Mono"/>
          <w:sz w:val="16"/>
        </w:rPr>
        <w:br/>
        <w:t xml:space="preserve">               .orderBy("sale_date")</w:t>
      </w:r>
      <w:r>
        <w:rPr>
          <w:rFonts w:ascii="DejaVu Sans Mono" w:hAnsi="DejaVu Sans Mono"/>
          <w:sz w:val="16"/>
        </w:rPr>
        <w:br/>
        <w:t xml:space="preserve">               .rowsBetween(-7, -1))</w:t>
      </w:r>
      <w:r>
        <w:rPr>
          <w:rFonts w:ascii="DejaVu Sans Mono" w:hAnsi="DejaVu Sans Mono"/>
          <w:sz w:val="16"/>
        </w:rPr>
        <w:br/>
        <w:t xml:space="preserve">    result = daily.withColumn("prior_7_day_qty", F.sum("sales_qty").over(w))</w:t>
      </w:r>
      <w:r>
        <w:rPr>
          <w:rFonts w:ascii="DejaVu Sans Mono" w:hAnsi="DejaVu Sans Mono"/>
          <w:sz w:val="16"/>
        </w:rPr>
        <w:br/>
      </w:r>
      <w:r>
        <w:rPr>
          <w:rFonts w:ascii="DejaVu Sans Mono" w:hAnsi="DejaVu Sans Mono"/>
          <w:sz w:val="16"/>
        </w:rPr>
        <w:br/>
        <w:t xml:space="preserve">    result = result.where((F.col("sale_date") &gt;= F.lit(output_start)) &amp;</w:t>
      </w:r>
      <w:r>
        <w:rPr>
          <w:rFonts w:ascii="DejaVu Sans Mono" w:hAnsi="DejaVu Sans Mono"/>
          <w:sz w:val="16"/>
        </w:rPr>
        <w:br/>
        <w:t xml:space="preserve">                          (F.col("sale_date") &lt; F.lit(output_end)))</w:t>
      </w:r>
      <w:r>
        <w:rPr>
          <w:rFonts w:ascii="DejaVu Sans Mono" w:hAnsi="DejaVu Sans Mono"/>
          <w:sz w:val="16"/>
        </w:rPr>
        <w:br/>
        <w:t xml:space="preserve">    return result</w:t>
      </w:r>
    </w:p>
    <w:p>
      <w:r>
        <w:t>The example illustrates the shape, not a complete framework. In production add configuration validation, source freshness checks, schema checks, duplicate checks, null rules, reconciliation, logging, run ID, retry policy, safe publication and monitoring. Import `Window` explicitly in executable code.</w:t>
      </w:r>
    </w:p>
    <w:p>
      <w:pPr>
        <w:pStyle w:val="Heading2"/>
      </w:pPr>
      <w:r>
        <w:t>Idempotency</w:t>
      </w:r>
    </w:p>
    <w:p>
      <w:r>
        <w:t>An idempotent run produces the same target state when safely repeated with the same input and configuration. Bounded date replacement is often simpler than append for a complete recomputation. MERGE requires a stable key and deterministic source deduplication. A job parameter or last-successful date is not itself an idempotency mechanism.</w:t>
      </w:r>
    </w:p>
    <w:p>
      <w:pPr>
        <w:pStyle w:val="Heading2"/>
      </w:pPr>
      <w:r>
        <w:t>Testing pyramid</w:t>
      </w:r>
    </w:p>
    <w:p>
      <w:r>
        <w:t>Unit-test pure transformation functions with small DataFrames. Test schema and null behaviour. Test join cardinality and duplicates. Use representative integration tests against Delta. Run reconciliation and boundary tests for a date range. Performance-test with representative distribution, not only a tiny uniform sample.</w:t>
      </w:r>
    </w:p>
    <w:p>
      <w:pPr>
        <w:pStyle w:val="Heading1"/>
      </w:pPr>
      <w:r>
        <w:t>10 What Senior and Principal interviews test</w:t>
      </w:r>
    </w:p>
    <w:p>
      <w:r>
        <w:t>Senior interviews usually test whether you can write correct PySpark, explain joins and windows, understand shuffles, debug a slow job, manage schemas and build reliable incremental loads. Principal interviews add system-level judgement: choosing the right engine, defining the data contract, designing for replay and backfill, governing shared data products, making cost and security trade-offs, influencing teams and explaining evidence to stakeholders.</w:t>
      </w:r>
    </w:p>
    <w:p>
      <w:pPr>
        <w:pStyle w:val="Heading2"/>
      </w:pPr>
      <w:r>
        <w:t>Senior-level questions and answer shape</w:t>
      </w:r>
    </w:p>
    <w:p>
      <w:r>
        <w:rPr>
          <w:b/>
          <w:color w:val="245A7A"/>
          <w:sz w:val="22"/>
        </w:rPr>
        <w:t>1 Explain lazy evaluation</w:t>
      </w:r>
    </w:p>
    <w:p>
      <w:r>
        <w:t>“Transformations build a plan. Spark executes when an action needs the result. That lets the optimizer push filters and remove unused columns, but I still inspect the executed plan because the runtime behaviour depends on data and statistics.”</w:t>
      </w:r>
    </w:p>
    <w:p>
      <w:r>
        <w:rPr>
          <w:b/>
          <w:color w:val="245A7A"/>
          <w:sz w:val="22"/>
        </w:rPr>
        <w:t>2 What causes a shuffle?</w:t>
      </w:r>
    </w:p>
    <w:p>
      <w:r>
        <w:t>“A shuffle is needed when records must be regrouped across partitions, such as a groupBy or large join. I cannot remove a required shuffle, but I can reduce its input and check skew, spill and task balance.”</w:t>
      </w:r>
    </w:p>
    <w:p>
      <w:r>
        <w:rPr>
          <w:b/>
          <w:color w:val="245A7A"/>
          <w:sz w:val="22"/>
        </w:rPr>
        <w:t>3 How do you avoid a slow join?</w:t>
      </w:r>
    </w:p>
    <w:p>
      <w:r>
        <w:t>“First I validate the relationship and filter and project both sides. If the filtered lookup is genuinely small and unique, I consider broadcast. Otherwise I inspect the shuffle and partition distribution.”</w:t>
      </w:r>
    </w:p>
    <w:p>
      <w:r>
        <w:rPr>
          <w:b/>
          <w:color w:val="245A7A"/>
          <w:sz w:val="22"/>
        </w:rPr>
        <w:t>4 Why is a Python UDF often slower?</w:t>
      </w:r>
    </w:p>
    <w:p>
      <w:r>
        <w:t>“It can move data between the JVM-based Spark execution path and Python workers and prevents some optimizer and native-engine opportunities. I use built-in functions first, then measure any UDF.”</w:t>
      </w:r>
    </w:p>
    <w:p>
      <w:r>
        <w:rPr>
          <w:b/>
          <w:color w:val="245A7A"/>
          <w:sz w:val="22"/>
        </w:rPr>
        <w:t>5 How do you implement latest record per key?</w:t>
      </w:r>
    </w:p>
    <w:p>
      <w:r>
        <w:t>“I use row_number over the business key ordered by event time and a deterministic ingestion tie-breaker. I do not use dropDuplicates when latest is a business requirement.”</w:t>
      </w:r>
    </w:p>
    <w:p>
      <w:r>
        <w:rPr>
          <w:b/>
          <w:color w:val="245A7A"/>
          <w:sz w:val="22"/>
        </w:rPr>
        <w:t>6 What is the difference between repartition and coalesce?</w:t>
      </w:r>
    </w:p>
    <w:p>
      <w:r>
        <w:t>“Repartition redistributes data and usually shuffles. Coalesce reduces partitions with less movement but may leave uneven partitions. I choose based on the downstream work, not only the final file count.”</w:t>
      </w:r>
    </w:p>
    <w:p>
      <w:r>
        <w:rPr>
          <w:b/>
          <w:color w:val="245A7A"/>
          <w:sz w:val="22"/>
        </w:rPr>
        <w:t>7 How do you handle a failed rerun?</w:t>
      </w:r>
    </w:p>
    <w:p>
      <w:r>
        <w:t>“I design the write boundary first. For a complete date interval, I validate and replace the interval. For a merge, I deduplicate the source and use a stable key. I record the committed Delta version separately from the orchestration watermark.”</w:t>
      </w:r>
    </w:p>
    <w:p>
      <w:r>
        <w:rPr>
          <w:b/>
          <w:color w:val="245A7A"/>
          <w:sz w:val="22"/>
        </w:rPr>
        <w:t>8 What do you check in Spark UI?</w:t>
      </w:r>
    </w:p>
    <w:p>
      <w:r>
        <w:t>“I look at stage duration, task percentiles, shuffle read and write, spill, input bytes, output rows and executor utilisation. One slow operator label is not enough to prescribe a fix.”</w:t>
      </w:r>
    </w:p>
    <w:p>
      <w:pPr>
        <w:pStyle w:val="Heading2"/>
      </w:pPr>
      <w:r>
        <w:t>Principal-level questions and answer shape</w:t>
      </w:r>
    </w:p>
    <w:p>
      <w:r>
        <w:rPr>
          <w:b/>
          <w:color w:val="245A7A"/>
          <w:sz w:val="22"/>
        </w:rPr>
        <w:t>9 How would you design a reusable PySpark framework?</w:t>
      </w:r>
    </w:p>
    <w:p>
      <w:r>
        <w:t>“I separate configuration, orchestration and transformation logic. Configuration defines the source, date range, grain, load type, validation and target. The framework supplies logging, retries, dependency boundaries and publication controls. Business transformations remain testable and observable rather than hidden in a generic loop.”</w:t>
      </w:r>
    </w:p>
    <w:p>
      <w:r>
        <w:rPr>
          <w:b/>
          <w:color w:val="245A7A"/>
          <w:sz w:val="22"/>
        </w:rPr>
        <w:t>10 How do you choose SQL versus PySpark?</w:t>
      </w:r>
    </w:p>
    <w:p>
      <w:r>
        <w:t>“I choose the clearest expression that keeps the work in the Spark engine. SQL is excellent for relational logic and review. PySpark is useful around the transformation for metadata-driven execution, reusable validation and Python integration. I do not use Python method chains just to avoid SQL.”</w:t>
      </w:r>
    </w:p>
    <w:p>
      <w:r>
        <w:rPr>
          <w:b/>
          <w:color w:val="245A7A"/>
          <w:sz w:val="22"/>
        </w:rPr>
        <w:t>11 How do you design for backfill?</w:t>
      </w:r>
    </w:p>
    <w:p>
      <w:r>
        <w:t>“I model read range, output range and dependency horizon separately. A rolling feature may need earlier history. I stage and validate the result, publish one controlled table version, then advance the control state. I also make the run replayable with the same input versions and configuration.”</w:t>
      </w:r>
    </w:p>
    <w:p>
      <w:r>
        <w:rPr>
          <w:b/>
          <w:color w:val="245A7A"/>
          <w:sz w:val="22"/>
        </w:rPr>
        <w:t>12 What is your approach to data quality?</w:t>
      </w:r>
    </w:p>
    <w:p>
      <w:r>
        <w:t>“I start with the business grain and define uniqueness, completeness, valid ranges, referential integrity, freshness and reconciliation. A job should stop before publication when a critical check fails. Warnings and expected exceptions are recorded separately from hard failures.”</w:t>
      </w:r>
    </w:p>
    <w:p>
      <w:r>
        <w:rPr>
          <w:b/>
          <w:color w:val="245A7A"/>
          <w:sz w:val="22"/>
        </w:rPr>
        <w:t>13 What if a mapping join multiplies rows?</w:t>
      </w:r>
    </w:p>
    <w:p>
      <w:r>
        <w:t>“I treat it as a correctness incident first. I profile match counts by key and check whether the intended relationship is one-to-one, many-to-one or temporal. I fix the join condition or source contract before looking for a faster join strategy.”</w:t>
      </w:r>
    </w:p>
    <w:p>
      <w:r>
        <w:rPr>
          <w:b/>
          <w:color w:val="245A7A"/>
          <w:sz w:val="22"/>
        </w:rPr>
        <w:t>14 How do you optimise a 1 TB pipeline?</w:t>
      </w:r>
    </w:p>
    <w:p>
      <w:r>
        <w:t>“I follow read, join, aggregate, write and maintenance in that order. I reduce unnecessary columns and history, validate join cardinality, inspect shuffle and skew, choose a safe write pattern and then benchmark compute or Photon. Every change is measured against correctness, runtime and cost.”</w:t>
      </w:r>
    </w:p>
    <w:p>
      <w:r>
        <w:rPr>
          <w:b/>
          <w:color w:val="245A7A"/>
          <w:sz w:val="22"/>
        </w:rPr>
        <w:t>15 What architecture decisions matter beyond Spark code?</w:t>
      </w:r>
    </w:p>
    <w:p>
      <w:r>
        <w:t>“The data contract, table grain, incremental boundary, late-arriving correction strategy, storage layout, access control, lineage, monitoring, recovery and cost controls matter as much as the transformation code. A well-tuned wrong data product is still wrong.”</w:t>
      </w:r>
    </w:p>
    <w:p>
      <w:r>
        <w:rPr>
          <w:b/>
          <w:color w:val="245A7A"/>
          <w:sz w:val="22"/>
        </w:rPr>
        <w:t>16 How do you explain a performance trade-off to a non-technical stakeholder?</w:t>
      </w:r>
    </w:p>
    <w:p>
      <w:r>
        <w:t>“I explain what we measured and what changes. For example, reducing the read from 900 GB to 12 GB removes unnecessary work before scaling compute. I state the effect on runtime, cost, maintenance and risk, and I make the rollback condition clear.”</w:t>
      </w:r>
    </w:p>
    <w:p>
      <w:r>
        <w:rPr>
          <w:b/>
          <w:color w:val="245A7A"/>
          <w:sz w:val="22"/>
        </w:rPr>
        <w:t>17 How do you influence a team?</w:t>
      </w:r>
    </w:p>
    <w:p>
      <w:r>
        <w:t>“I make the decision criteria visible: grain, correctness, SLA, cost, supportability and security. I use a small reproducible benchmark and invite challenge. The result is a pattern the team can operate, not a one-off trick that only I understand.”</w:t>
      </w:r>
    </w:p>
    <w:p>
      <w:r>
        <w:rPr>
          <w:b/>
          <w:color w:val="245A7A"/>
          <w:sz w:val="22"/>
        </w:rPr>
        <w:t>18 What would you reject as a tempting optimisation?</w:t>
      </w:r>
    </w:p>
    <w:p>
      <w:r>
        <w:t>“I would reject coalesce(1) for a large output, blind broadcast, arbitrary caching, and removing null records merely to reduce skew. They may change a metric while introducing correctness, memory or recovery problems.”</w:t>
      </w:r>
    </w:p>
    <w:p>
      <w:pPr>
        <w:pStyle w:val="Heading2"/>
      </w:pPr>
      <w:r>
        <w:t>Principal follow-up checklist</w:t>
      </w:r>
    </w:p>
    <w:p>
      <w:r>
        <w:t>When answering any design question, cover: business grain, input volume, latency or batch window, source reliability, schema evolution, late data, join cardinality, partitioning or clustering, shuffle, compute, cost, security, governance, monitoring, retries, backfill, idempotency, testing and ownership.</w:t>
      </w:r>
    </w:p>
    <w:p>
      <w:pPr>
        <w:pStyle w:val="Heading1"/>
      </w:pPr>
      <w:r>
        <w:t>11 Common mistakes</w:t>
      </w:r>
    </w:p>
    <w:p>
      <w:r>
        <w:t>1. Calling `collect()` on a large DataFrame.</w:t>
      </w:r>
    </w:p>
    <w:p>
      <w:r>
        <w:t>2. Using `withColumn` repeatedly in a way that creates a huge plan without checking it.</w:t>
      </w:r>
    </w:p>
    <w:p>
      <w:r>
        <w:t>3. Selecting all columns through every join.</w:t>
      </w:r>
    </w:p>
    <w:p>
      <w:r>
        <w:t>4. Using `dropDuplicates` when a deterministic latest rule is required.</w:t>
      </w:r>
    </w:p>
    <w:p>
      <w:r>
        <w:t>5. Broadcasting a table that is small on disk but large when decoded.</w:t>
      </w:r>
    </w:p>
    <w:p>
      <w:r>
        <w:t>6. Adding `repartition` after every transformation.</w:t>
      </w:r>
    </w:p>
    <w:p>
      <w:r>
        <w:t>7. Using `coalesce(1)` for a large export.</w:t>
      </w:r>
    </w:p>
    <w:p>
      <w:r>
        <w:t>8. Assuming a null filter is harmless without checking business meaning.</w:t>
      </w:r>
    </w:p>
    <w:p>
      <w:r>
        <w:t>9. Applying a date filter after a Python UDF and expecting storage pruning.</w:t>
      </w:r>
    </w:p>
    <w:p>
      <w:r>
        <w:t>10. Caching a large Delta DataFrame without reuse and capacity evidence.</w:t>
      </w:r>
    </w:p>
    <w:p>
      <w:r>
        <w:t>11. Treating operator task time as elapsed query time.</w:t>
      </w:r>
    </w:p>
    <w:p>
      <w:r>
        <w:t>12. Advancing a last-successful watermark before the target commit is confirmed.</w:t>
      </w:r>
    </w:p>
    <w:p>
      <w:r>
        <w:t>13. Assuming Photon accelerates arbitrary Python code.</w:t>
      </w:r>
    </w:p>
    <w:p>
      <w:r>
        <w:t>14. Measuring only runtime and ignoring cost and output correctness.</w:t>
      </w:r>
    </w:p>
    <w:p>
      <w:r>
        <w:t>15. Treating PySpark and SQL as competing engines rather than two interfaces to Spark's structured execution.</w:t>
      </w:r>
    </w:p>
    <w:p>
      <w:pPr>
        <w:pStyle w:val="Heading1"/>
      </w:pPr>
      <w:r>
        <w:t>12 Final revision sheet</w:t>
      </w:r>
    </w:p>
    <w:p>
      <w:pPr>
        <w:pStyle w:val="Heading2"/>
      </w:pPr>
      <w:r>
        <w:t>The five questions to ask first</w:t>
      </w:r>
    </w:p>
    <w:p>
      <w:r>
        <w:t>1. What does one input row mean and what should one output row mean?</w:t>
      </w:r>
    </w:p>
    <w:p>
      <w:r>
        <w:t>2. How much data do I need to read, and can the layout skip the rest?</w:t>
      </w:r>
    </w:p>
    <w:p>
      <w:r>
        <w:t>3. Does every join preserve the intended cardinality?</w:t>
      </w:r>
    </w:p>
    <w:p>
      <w:r>
        <w:t>4. Where does data move across the network, and is that movement necessary?</w:t>
      </w:r>
    </w:p>
    <w:p>
      <w:r>
        <w:t>5. Can I rerun, backfill and correct the data safely?</w:t>
      </w:r>
    </w:p>
    <w:p>
      <w:pPr>
        <w:pStyle w:val="Heading2"/>
      </w:pPr>
      <w:r>
        <w:t>The one-minute interview answer</w:t>
      </w:r>
    </w:p>
    <w:p>
      <w:r>
        <w:t>“I use PySpark when I need distributed data processing together with reusable Python logic, configuration-driven execution or integration with Python libraries. For a production forecasting pipeline, I start with the business grain, read only the required history and columns, validate joins, aggregate at the correct level, calculate point-in-time features, and publish through an idempotent Delta write. I use built-in Spark expressions wherever possible, because they are easier for the optimizer and native execution engines to process. I inspect the physical plan and Spark UI for scans, shuffles, skew, spill and task balance. I choose SQL when the relational logic is clearer there, and PySpark around it when orchestration, validation or framework logic needs Python. My measure of success is not only speed: the output must be correct, replayable, observable and cost-effective.”</w:t>
      </w:r>
    </w:p>
    <w:p>
      <w:pPr>
        <w:pStyle w:val="Heading2"/>
      </w:pPr>
      <w:r>
        <w:t>References</w:t>
      </w:r>
    </w:p>
    <w:p>
      <w:r>
        <w:t>1. Apache Spark SQL, DataFrames and performance tuning: https://spark.apache.org/docs/latest/sql-programming-guide.html</w:t>
      </w:r>
    </w:p>
    <w:p>
      <w:r>
        <w:t>2. Apache Spark cluster overview: https://spark.apache.org/docs/latest/cluster-overview.html</w:t>
      </w:r>
    </w:p>
    <w:p>
      <w:r>
        <w:t>3. Apache Spark Parquet data source: https://spark.apache.org/docs/latest/sql-data-sources-parquet.html</w:t>
      </w:r>
    </w:p>
    <w:p>
      <w:r>
        <w:t>4. Apache Spark SQL performance tuning: https://spark.apache.org/docs/latest/sql-performance-tuning.html</w:t>
      </w:r>
    </w:p>
    <w:p>
      <w:r>
        <w:t>5. Azure Databricks PySpark overview: https://learn.microsoft.com/en-us/azure/databricks/spark/</w:t>
      </w:r>
    </w:p>
    <w:p>
      <w:r>
        <w:t>6. Azure Databricks operational excellence: https://learn.microsoft.com/en-us/azure/databricks/lakehouse-architecture/operational-excellence/best-practices</w:t>
      </w:r>
    </w:p>
    <w:p>
      <w:r>
        <w:t>7. Azure Databricks performance efficiency: https://learn.microsoft.com/en-us/azure/databricks/lakehouse-architecture/performance-efficiency/best-practices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3A57"/>
      <w:sz w:val="38"/>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245A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32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0"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PySpark for Data Engineering</dc:title>
  <dc:subject>Senior and Principal Data Engineer interview guide with examples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