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9E9" w:rsidRDefault="00CA355B" w:rsidP="00CA355B">
      <w:pPr>
        <w:pStyle w:val="Heading1"/>
      </w:pPr>
      <w:r>
        <w:t>Calibration</w:t>
      </w:r>
    </w:p>
    <w:p w:rsidR="00CA355B" w:rsidRDefault="00CA355B" w:rsidP="00CA355B">
      <w:pPr>
        <w:pStyle w:val="Heading1"/>
      </w:pPr>
      <w:r>
        <w:t>Frame scan mode</w:t>
      </w:r>
    </w:p>
    <w:p w:rsidR="00CA355B" w:rsidRDefault="00CA355B" w:rsidP="00CA355B">
      <w:pPr>
        <w:pStyle w:val="Heading1"/>
      </w:pPr>
      <w:r>
        <w:t>Point jump mode</w:t>
      </w:r>
    </w:p>
    <w:p w:rsidR="00CA355B" w:rsidRDefault="00135017" w:rsidP="00CA355B">
      <w:r>
        <w:rPr>
          <w:noProof/>
          <w:lang w:eastAsia="en-GB"/>
        </w:rPr>
        <w:pict>
          <v:shapetype id="_x0000_t202" coordsize="21600,21600" o:spt="202" path="m,l,21600r21600,l21600,xe">
            <v:stroke joinstyle="miter"/>
            <v:path gradientshapeok="t" o:connecttype="rect"/>
          </v:shapetype>
          <v:shape id="_x0000_s1076" type="#_x0000_t202" style="position:absolute;margin-left:412.4pt;margin-top:5.7pt;width:41.8pt;height:19.2pt;z-index:251659264" filled="f" stroked="f">
            <v:textbox>
              <w:txbxContent>
                <w:p w:rsidR="00F8014C" w:rsidRPr="001778E7" w:rsidRDefault="00F8014C" w:rsidP="008E39B8">
                  <w:pPr>
                    <w:rPr>
                      <w:color w:val="943634" w:themeColor="accent2" w:themeShade="BF"/>
                      <w:sz w:val="18"/>
                      <w:szCs w:val="18"/>
                    </w:rPr>
                  </w:pPr>
                  <w:r>
                    <w:rPr>
                      <w:color w:val="943634" w:themeColor="accent2" w:themeShade="BF"/>
                      <w:sz w:val="18"/>
                      <w:szCs w:val="18"/>
                    </w:rPr>
                    <w:t>point 2</w:t>
                  </w:r>
                </w:p>
              </w:txbxContent>
            </v:textbox>
          </v:shape>
        </w:pict>
      </w:r>
      <w:r>
        <w:rPr>
          <w:noProof/>
          <w:lang w:eastAsia="en-GB"/>
        </w:rPr>
        <w:pict>
          <v:group id="_x0000_s1086" style="position:absolute;margin-left:-1.1pt;margin-top:18.3pt;width:96.85pt;height:133.2pt;z-index:251661312" coordorigin="1503,4356" coordsize="1937,2664">
            <v:shapetype id="_x0000_t32" coordsize="21600,21600" o:spt="32" o:oned="t" path="m,l21600,21600e" filled="f">
              <v:path arrowok="t" fillok="f" o:connecttype="none"/>
              <o:lock v:ext="edit" shapetype="t"/>
            </v:shapetype>
            <v:shape id="_x0000_s1077" type="#_x0000_t32" style="position:absolute;left:2045;top:4740;width:696;height:996" o:connectortype="straight">
              <v:stroke startarrow="oval" endarrow="block"/>
            </v:shape>
            <v:shape id="_x0000_s1078" type="#_x0000_t32" style="position:absolute;left:1968;top:5820;width:822;height:756;flip:x" o:connectortype="straight">
              <v:stroke startarrow="oval" endarrow="block"/>
            </v:shape>
            <v:shape id="_x0000_s1079" type="#_x0000_t32" style="position:absolute;left:1894;top:4812;width:127;height:1800;flip:y" o:connectortype="straight">
              <v:stroke startarrow="oval" endarrow="block"/>
            </v:shape>
            <v:shape id="_x0000_s1080" type="#_x0000_t202" style="position:absolute;left:1676;top:4356;width:822;height:384" filled="f" stroked="f">
              <v:textbox>
                <w:txbxContent>
                  <w:p w:rsidR="0042240A" w:rsidRPr="001778E7" w:rsidRDefault="0042240A" w:rsidP="008E39B8">
                    <w:pPr>
                      <w:rPr>
                        <w:color w:val="943634" w:themeColor="accent2" w:themeShade="BF"/>
                        <w:sz w:val="18"/>
                        <w:szCs w:val="18"/>
                      </w:rPr>
                    </w:pPr>
                    <w:r>
                      <w:rPr>
                        <w:color w:val="943634" w:themeColor="accent2" w:themeShade="BF"/>
                        <w:sz w:val="18"/>
                        <w:szCs w:val="18"/>
                      </w:rPr>
                      <w:t>parked</w:t>
                    </w:r>
                  </w:p>
                </w:txbxContent>
              </v:textbox>
            </v:shape>
            <v:shape id="_x0000_s1081" type="#_x0000_t202" style="position:absolute;left:2618;top:5856;width:822;height:384" filled="f" stroked="f">
              <v:textbox>
                <w:txbxContent>
                  <w:p w:rsidR="0042240A" w:rsidRPr="001778E7" w:rsidRDefault="0042240A" w:rsidP="008E39B8">
                    <w:pPr>
                      <w:rPr>
                        <w:color w:val="943634" w:themeColor="accent2" w:themeShade="BF"/>
                        <w:sz w:val="18"/>
                        <w:szCs w:val="18"/>
                      </w:rPr>
                    </w:pPr>
                    <w:r>
                      <w:rPr>
                        <w:color w:val="943634" w:themeColor="accent2" w:themeShade="BF"/>
                        <w:sz w:val="18"/>
                        <w:szCs w:val="18"/>
                      </w:rPr>
                      <w:t>point 1</w:t>
                    </w:r>
                  </w:p>
                </w:txbxContent>
              </v:textbox>
            </v:shape>
            <v:shape id="_x0000_s1082" type="#_x0000_t202" style="position:absolute;left:1503;top:6636;width:822;height:384" filled="f" stroked="f">
              <v:textbox>
                <w:txbxContent>
                  <w:p w:rsidR="0042240A" w:rsidRPr="001778E7" w:rsidRDefault="0042240A" w:rsidP="008E39B8">
                    <w:pPr>
                      <w:rPr>
                        <w:color w:val="943634" w:themeColor="accent2" w:themeShade="BF"/>
                        <w:sz w:val="18"/>
                        <w:szCs w:val="18"/>
                      </w:rPr>
                    </w:pPr>
                    <w:r>
                      <w:rPr>
                        <w:color w:val="943634" w:themeColor="accent2" w:themeShade="BF"/>
                        <w:sz w:val="18"/>
                        <w:szCs w:val="18"/>
                      </w:rPr>
                      <w:t>point 2</w:t>
                    </w:r>
                  </w:p>
                </w:txbxContent>
              </v:textbox>
            </v:shape>
          </v:group>
        </w:pict>
      </w:r>
      <w:r>
        <w:pict>
          <v:group id="_x0000_s1031" editas="canvas" style="width:453.6pt;height:162.9pt;mso-position-horizontal-relative:char;mso-position-vertical-relative:line" coordorigin="1417,3990" coordsize="9072,32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417;top:3990;width:9072;height:3258" o:preferrelative="f">
              <v:fill o:detectmouseclick="t"/>
              <v:path o:extrusionok="t" o:connecttype="none"/>
              <o:lock v:ext="edit" text="t"/>
            </v:shape>
            <v:shape id="_x0000_s1084" type="#_x0000_t32" style="position:absolute;left:8328;top:4440;width:1;height:2460" o:connectortype="straight">
              <v:stroke dashstyle="dash"/>
            </v:shape>
            <v:shape id="_x0000_s1066" type="#_x0000_t32" style="position:absolute;left:5974;top:5160;width:1;height:1200" o:connectortype="straight">
              <v:stroke dashstyle="dash"/>
            </v:shape>
            <v:shape id="_x0000_s1068" type="#_x0000_t32" style="position:absolute;left:6315;top:5160;width:1;height:1200" o:connectortype="straight">
              <v:stroke dashstyle="dash"/>
            </v:shape>
            <v:shape id="_x0000_s1041" type="#_x0000_t32" style="position:absolute;left:3300;top:4464;width:1;height:2460" o:connectortype="straight">
              <v:stroke dashstyle="dash"/>
            </v:shape>
            <v:shape id="_x0000_s1061" type="#_x0000_t32" style="position:absolute;left:4967;top:4464;width:6;height:2460;flip:x" o:connectortype="straight">
              <v:stroke dashstyle="dash"/>
            </v:shape>
            <v:shape id="_x0000_s1072" type="#_x0000_t32" style="position:absolute;left:7317;top:4464;width:1;height:2460" o:connectortype="straight">
              <v:stroke dashstyle="dash"/>
            </v:shape>
            <v:shape id="_x0000_s1075" type="#_x0000_t32" style="position:absolute;left:10008;top:4464;width:1;height:2460" o:connectortype="straight">
              <v:stroke dashstyle="dash"/>
            </v:shape>
            <v:rect id="_x0000_s1032" style="position:absolute;left:3288;top:5448;width:340;height:170" fillcolor="#c6d9f1 [671]"/>
            <v:rect id="_x0000_s1033" style="position:absolute;left:3624;top:5448;width:340;height:170" fillcolor="#c6d9f1 [671]"/>
            <v:rect id="_x0000_s1034" style="position:absolute;left:3961;top:5448;width:340;height:170" fillcolor="#c6d9f1 [671]"/>
            <v:rect id="_x0000_s1035" style="position:absolute;left:4296;top:5448;width:340;height:170" fillcolor="#c6d9f1 [671]"/>
            <v:rect id="_x0000_s1036" style="position:absolute;left:4633;top:5448;width:340;height:170" fillcolor="#c6d9f1 [671]"/>
            <v:rect id="_x0000_s1037" style="position:absolute;left:4968;top:5448;width:340;height:170" fillcolor="#c6d9f1 [671]"/>
            <v:rect id="_x0000_s1038" style="position:absolute;left:5305;top:5448;width:340;height:170" fillcolor="#c6d9f1 [671]"/>
            <v:rect id="_x0000_s1039" style="position:absolute;left:5640;top:5448;width:340;height:170" fillcolor="#c6d9f1 [671]"/>
            <v:rect id="_x0000_s1040" style="position:absolute;left:5975;top:5448;width:340;height:170" fillcolor="#c6d9f1 [671]"/>
            <v:shape id="_x0000_s1042" type="#_x0000_t202" style="position:absolute;left:2996;top:4116;width:759;height:384" filled="f" stroked="f">
              <v:textbox>
                <w:txbxContent>
                  <w:p w:rsidR="00A41C5D" w:rsidRPr="001778E7" w:rsidRDefault="00A41C5D" w:rsidP="00632F6F">
                    <w:pPr>
                      <w:rPr>
                        <w:color w:val="943634" w:themeColor="accent2" w:themeShade="BF"/>
                        <w:sz w:val="18"/>
                        <w:szCs w:val="18"/>
                      </w:rPr>
                    </w:pPr>
                    <w:r w:rsidRPr="001778E7">
                      <w:rPr>
                        <w:color w:val="943634" w:themeColor="accent2" w:themeShade="BF"/>
                        <w:sz w:val="18"/>
                        <w:szCs w:val="18"/>
                      </w:rPr>
                      <w:t>start</w:t>
                    </w:r>
                  </w:p>
                </w:txbxContent>
              </v:textbox>
            </v:shape>
            <v:rect id="_x0000_s1043" style="position:absolute;left:6315;top:5448;width:340;height:170" fillcolor="#c6d9f1 [671]"/>
            <v:rect id="_x0000_s1044" style="position:absolute;left:6651;top:5448;width:340;height:170" fillcolor="#c6d9f1 [671]"/>
            <v:rect id="_x0000_s1045" style="position:absolute;left:6988;top:5448;width:340;height:170" fillcolor="#c6d9f1 [671]"/>
            <v:rect id="_x0000_s1046" style="position:absolute;left:7323;top:5448;width:340;height:170" fillcolor="#c6d9f1 [671]"/>
            <v:rect id="_x0000_s1047" style="position:absolute;left:7660;top:5448;width:340;height:170" fillcolor="#c6d9f1 [671]"/>
            <v:rect id="_x0000_s1048" style="position:absolute;left:7995;top:5448;width:340;height:170" fillcolor="#c6d9f1 [671]"/>
            <v:rect id="_x0000_s1049" style="position:absolute;left:8332;top:5448;width:340;height:170" fillcolor="#c6d9f1 [671]"/>
            <v:rect id="_x0000_s1050" style="position:absolute;left:8667;top:5448;width:340;height:170" fillcolor="#c6d9f1 [671]"/>
            <v:rect id="_x0000_s1051" style="position:absolute;left:9002;top:5448;width:340;height:170" fillcolor="#c6d9f1 [671]"/>
            <v:rect id="_x0000_s1054" style="position:absolute;left:9336;top:5448;width:340;height:170" fillcolor="#c6d9f1 [671]"/>
            <v:rect id="_x0000_s1055" style="position:absolute;left:9671;top:5448;width:340;height:170" fillcolor="#c6d9f1 [671]"/>
            <v:shape id="_x0000_s1062" type="#_x0000_t202" style="position:absolute;left:3288;top:6564;width:1679;height:384" fillcolor="#c6d9f1 [671]" strokecolor="black [3213]">
              <v:textbox>
                <w:txbxContent>
                  <w:p w:rsidR="008731AB" w:rsidRPr="001778E7" w:rsidRDefault="008731AB" w:rsidP="00632F6F">
                    <w:pPr>
                      <w:jc w:val="center"/>
                      <w:rPr>
                        <w:color w:val="000000" w:themeColor="text1"/>
                        <w:sz w:val="18"/>
                        <w:szCs w:val="18"/>
                      </w:rPr>
                    </w:pPr>
                    <w:r w:rsidRPr="001778E7">
                      <w:rPr>
                        <w:color w:val="000000" w:themeColor="text1"/>
                        <w:sz w:val="18"/>
                        <w:szCs w:val="18"/>
                      </w:rPr>
                      <w:t>fly-in</w:t>
                    </w:r>
                  </w:p>
                </w:txbxContent>
              </v:textbox>
            </v:shape>
            <v:shape id="_x0000_s1063" type="#_x0000_t32" style="position:absolute;left:3420;top:5064;width:316;height:468;flip:x" o:connectortype="straight">
              <v:stroke endarrow="oval" endarrowwidth="narrow" endarrowlength="short"/>
            </v:shape>
            <v:shape id="_x0000_s1064" type="#_x0000_t202" style="position:absolute;left:3676;top:4680;width:1299;height:600" filled="f" stroked="f">
              <v:textbox>
                <w:txbxContent>
                  <w:p w:rsidR="001778E7" w:rsidRPr="001778E7" w:rsidRDefault="001778E7" w:rsidP="00632F6F">
                    <w:pPr>
                      <w:rPr>
                        <w:color w:val="000000" w:themeColor="text1"/>
                        <w:sz w:val="18"/>
                        <w:szCs w:val="18"/>
                      </w:rPr>
                    </w:pPr>
                    <w:r w:rsidRPr="001778E7">
                      <w:rPr>
                        <w:color w:val="000000" w:themeColor="text1"/>
                        <w:sz w:val="18"/>
                        <w:szCs w:val="18"/>
                      </w:rPr>
                      <w:t>galvo &amp; pixel sampling</w:t>
                    </w:r>
                  </w:p>
                </w:txbxContent>
              </v:textbox>
            </v:shape>
            <v:shape id="_x0000_s1065" type="#_x0000_t202" style="position:absolute;left:4598;top:4116;width:901;height:384" filled="f" stroked="f">
              <v:textbox>
                <w:txbxContent>
                  <w:p w:rsidR="001778E7" w:rsidRPr="001778E7" w:rsidRDefault="001778E7" w:rsidP="00632F6F">
                    <w:pPr>
                      <w:rPr>
                        <w:color w:val="943634" w:themeColor="accent2" w:themeShade="BF"/>
                        <w:sz w:val="18"/>
                        <w:szCs w:val="18"/>
                      </w:rPr>
                    </w:pPr>
                    <w:r>
                      <w:rPr>
                        <w:color w:val="943634" w:themeColor="accent2" w:themeShade="BF"/>
                        <w:sz w:val="18"/>
                        <w:szCs w:val="18"/>
                      </w:rPr>
                      <w:t>point 1</w:t>
                    </w:r>
                  </w:p>
                </w:txbxContent>
              </v:textbox>
            </v:shape>
            <v:shape id="_x0000_s1069" type="#_x0000_t202" style="position:absolute;left:4930;top:5748;width:1183;height:732" filled="f" stroked="f">
              <v:textbox>
                <w:txbxContent>
                  <w:p w:rsidR="001778E7" w:rsidRPr="001778E7" w:rsidRDefault="001778E7" w:rsidP="00632F6F">
                    <w:pPr>
                      <w:rPr>
                        <w:color w:val="000000" w:themeColor="text1"/>
                        <w:sz w:val="18"/>
                        <w:szCs w:val="18"/>
                      </w:rPr>
                    </w:pPr>
                    <w:r>
                      <w:rPr>
                        <w:color w:val="000000" w:themeColor="text1"/>
                        <w:sz w:val="18"/>
                        <w:szCs w:val="18"/>
                      </w:rPr>
                      <w:t>stimulation</w:t>
                    </w:r>
                  </w:p>
                  <w:p w:rsidR="001778E7" w:rsidRPr="001778E7" w:rsidRDefault="001778E7" w:rsidP="00632F6F">
                    <w:pPr>
                      <w:rPr>
                        <w:color w:val="000000" w:themeColor="text1"/>
                        <w:sz w:val="18"/>
                        <w:szCs w:val="18"/>
                      </w:rPr>
                    </w:pPr>
                    <w:r w:rsidRPr="001778E7">
                      <w:rPr>
                        <w:color w:val="000000" w:themeColor="text1"/>
                        <w:sz w:val="18"/>
                        <w:szCs w:val="18"/>
                      </w:rPr>
                      <w:t>delay</w:t>
                    </w:r>
                  </w:p>
                </w:txbxContent>
              </v:textbox>
            </v:shape>
            <v:shape id="_x0000_s1070" type="#_x0000_t32" style="position:absolute;left:5857;top:4932;width:293;height:252" o:connectortype="straight">
              <v:stroke endarrow="oval" endarrowwidth="narrow" endarrowlength="short"/>
            </v:shape>
            <v:shape id="_x0000_s1071" type="#_x0000_t202" style="position:absolute;left:4918;top:4524;width:1183;height:732" filled="f" stroked="f">
              <v:textbox>
                <w:txbxContent>
                  <w:p w:rsidR="001778E7" w:rsidRPr="001778E7" w:rsidRDefault="001778E7" w:rsidP="00632F6F">
                    <w:pPr>
                      <w:rPr>
                        <w:color w:val="000000" w:themeColor="text1"/>
                        <w:sz w:val="18"/>
                        <w:szCs w:val="18"/>
                      </w:rPr>
                    </w:pPr>
                    <w:r>
                      <w:rPr>
                        <w:color w:val="000000" w:themeColor="text1"/>
                        <w:sz w:val="18"/>
                        <w:szCs w:val="18"/>
                      </w:rPr>
                      <w:t>stimulation</w:t>
                    </w:r>
                  </w:p>
                  <w:p w:rsidR="001778E7" w:rsidRPr="001778E7" w:rsidRDefault="001778E7" w:rsidP="00632F6F">
                    <w:pPr>
                      <w:rPr>
                        <w:color w:val="000000" w:themeColor="text1"/>
                        <w:sz w:val="18"/>
                        <w:szCs w:val="18"/>
                      </w:rPr>
                    </w:pPr>
                    <w:r>
                      <w:rPr>
                        <w:color w:val="000000" w:themeColor="text1"/>
                        <w:sz w:val="18"/>
                        <w:szCs w:val="18"/>
                      </w:rPr>
                      <w:t>duration</w:t>
                    </w:r>
                  </w:p>
                </w:txbxContent>
              </v:textbox>
            </v:shape>
            <v:shape id="_x0000_s1073" type="#_x0000_t202" style="position:absolute;left:4967;top:6564;width:2356;height:384" fillcolor="#c6d9f1 [671]" strokecolor="black [3213]">
              <v:textbox>
                <w:txbxContent>
                  <w:p w:rsidR="000A51AE" w:rsidRPr="001778E7" w:rsidRDefault="008E39B8" w:rsidP="00632F6F">
                    <w:pPr>
                      <w:jc w:val="center"/>
                      <w:rPr>
                        <w:color w:val="000000" w:themeColor="text1"/>
                        <w:sz w:val="18"/>
                        <w:szCs w:val="18"/>
                      </w:rPr>
                    </w:pPr>
                    <w:r>
                      <w:rPr>
                        <w:color w:val="000000" w:themeColor="text1"/>
                        <w:sz w:val="18"/>
                        <w:szCs w:val="18"/>
                      </w:rPr>
                      <w:t>hold</w:t>
                    </w:r>
                  </w:p>
                </w:txbxContent>
              </v:textbox>
            </v:shape>
            <v:shape id="_x0000_s1074" type="#_x0000_t202" style="position:absolute;left:7316;top:6564;width:1019;height:384" fillcolor="#c6d9f1 [671]" strokecolor="black [3213]">
              <v:textbox>
                <w:txbxContent>
                  <w:p w:rsidR="000A51AE" w:rsidRPr="001778E7" w:rsidRDefault="000A51AE" w:rsidP="00632F6F">
                    <w:pPr>
                      <w:jc w:val="center"/>
                      <w:rPr>
                        <w:color w:val="000000" w:themeColor="text1"/>
                        <w:sz w:val="18"/>
                        <w:szCs w:val="18"/>
                      </w:rPr>
                    </w:pPr>
                    <w:r>
                      <w:rPr>
                        <w:color w:val="000000" w:themeColor="text1"/>
                        <w:sz w:val="18"/>
                        <w:szCs w:val="18"/>
                      </w:rPr>
                      <w:t>jump</w:t>
                    </w:r>
                  </w:p>
                </w:txbxContent>
              </v:textbox>
            </v:shape>
            <v:shape id="_x0000_s1083" type="#_x0000_t202" style="position:absolute;left:8335;top:6564;width:1688;height:384" fillcolor="#c6d9f1 [671]" strokecolor="black [3213]">
              <v:textbox>
                <w:txbxContent>
                  <w:p w:rsidR="008E39B8" w:rsidRPr="001778E7" w:rsidRDefault="008E39B8" w:rsidP="00632F6F">
                    <w:pPr>
                      <w:jc w:val="center"/>
                      <w:rPr>
                        <w:color w:val="000000" w:themeColor="text1"/>
                        <w:sz w:val="18"/>
                        <w:szCs w:val="18"/>
                      </w:rPr>
                    </w:pPr>
                    <w:r>
                      <w:rPr>
                        <w:color w:val="000000" w:themeColor="text1"/>
                        <w:sz w:val="18"/>
                        <w:szCs w:val="18"/>
                      </w:rPr>
                      <w:t>parked &amp; jump</w:t>
                    </w:r>
                  </w:p>
                </w:txbxContent>
              </v:textbox>
            </v:shape>
            <v:shape id="_x0000_s1085" type="#_x0000_t202" style="position:absolute;left:7940;top:4104;width:836;height:384" filled="f" stroked="f">
              <v:textbox>
                <w:txbxContent>
                  <w:p w:rsidR="008E39B8" w:rsidRPr="001778E7" w:rsidRDefault="008E39B8" w:rsidP="00632F6F">
                    <w:pPr>
                      <w:rPr>
                        <w:color w:val="943634" w:themeColor="accent2" w:themeShade="BF"/>
                        <w:sz w:val="18"/>
                        <w:szCs w:val="18"/>
                      </w:rPr>
                    </w:pPr>
                    <w:r>
                      <w:rPr>
                        <w:color w:val="943634" w:themeColor="accent2" w:themeShade="BF"/>
                        <w:sz w:val="18"/>
                        <w:szCs w:val="18"/>
                      </w:rPr>
                      <w:t>point 2</w:t>
                    </w:r>
                  </w:p>
                </w:txbxContent>
              </v:textbox>
            </v:shape>
            <w10:wrap type="none"/>
            <w10:anchorlock/>
          </v:group>
        </w:pict>
      </w:r>
    </w:p>
    <w:p w:rsidR="00CA355B" w:rsidRDefault="007D0E0C" w:rsidP="007D0E0C">
      <w:pPr>
        <w:jc w:val="both"/>
      </w:pPr>
      <w:r>
        <w:t xml:space="preserve">After an image is acquired in the </w:t>
      </w:r>
      <w:r w:rsidRPr="007D0E0C">
        <w:rPr>
          <w:i/>
        </w:rPr>
        <w:t>frame scan mode</w:t>
      </w:r>
      <w:r>
        <w:t xml:space="preserve">, a series of point ROIs can be added to the image which can be used in the </w:t>
      </w:r>
      <w:r w:rsidRPr="007D0E0C">
        <w:rPr>
          <w:i/>
        </w:rPr>
        <w:t>point jump mode</w:t>
      </w:r>
      <w:r>
        <w:t>. In point jump mode, both optical recording of fluorescence signals from the point ROIs and stimulation of these points is possible either separately or combined.</w:t>
      </w:r>
    </w:p>
    <w:p w:rsidR="007D0E0C" w:rsidRDefault="007D0E0C" w:rsidP="007D0E0C">
      <w:pPr>
        <w:jc w:val="both"/>
      </w:pPr>
    </w:p>
    <w:p w:rsidR="007D0E0C" w:rsidRDefault="007D0E0C" w:rsidP="007D0E0C">
      <w:pPr>
        <w:jc w:val="both"/>
      </w:pPr>
      <w:r>
        <w:t>The following parameters describe the point jump mode:</w:t>
      </w:r>
    </w:p>
    <w:p w:rsidR="00B0663A" w:rsidRPr="00B0663A" w:rsidRDefault="00B0663A" w:rsidP="00B0663A">
      <w:pPr>
        <w:pStyle w:val="ListParagraph"/>
        <w:numPr>
          <w:ilvl w:val="0"/>
          <w:numId w:val="1"/>
        </w:numPr>
        <w:jc w:val="both"/>
        <w:rPr>
          <w:b/>
        </w:rPr>
      </w:pPr>
      <w:r w:rsidRPr="00B0663A">
        <w:rPr>
          <w:b/>
        </w:rPr>
        <w:t>Record</w:t>
      </w:r>
    </w:p>
    <w:p w:rsidR="00B0663A" w:rsidRDefault="00B0663A" w:rsidP="00B0663A">
      <w:pPr>
        <w:pStyle w:val="ListParagraph"/>
        <w:jc w:val="both"/>
      </w:pPr>
      <w:r>
        <w:t>If active, optical recording of the fluorescence signal at each point ROI is done during the entire holding time. To activate this option, there must be at least one fluorescence channel configured to receive pixel data.</w:t>
      </w:r>
    </w:p>
    <w:p w:rsidR="00B0663A" w:rsidRDefault="00B0663A" w:rsidP="00B0663A">
      <w:pPr>
        <w:pStyle w:val="ListParagraph"/>
        <w:numPr>
          <w:ilvl w:val="0"/>
          <w:numId w:val="1"/>
        </w:numPr>
        <w:jc w:val="both"/>
        <w:rPr>
          <w:b/>
        </w:rPr>
      </w:pPr>
      <w:r>
        <w:rPr>
          <w:b/>
        </w:rPr>
        <w:t>Moving average filter</w:t>
      </w:r>
    </w:p>
    <w:p w:rsidR="00B0663A" w:rsidRDefault="00B0663A" w:rsidP="00B0663A">
      <w:pPr>
        <w:pStyle w:val="ListParagraph"/>
        <w:jc w:val="both"/>
      </w:pPr>
      <w:r>
        <w:t xml:space="preserve">Applies an N point moving average filter to </w:t>
      </w:r>
      <w:r w:rsidR="00CB0D0E">
        <w:t>all ROI</w:t>
      </w:r>
      <w:r>
        <w:t xml:space="preserve"> fluorescence signal</w:t>
      </w:r>
      <w:r w:rsidR="00CB0D0E">
        <w:t>s</w:t>
      </w:r>
      <w:r>
        <w:t xml:space="preserve"> if recordings are activated during the holding time. The holding time is adjusted to be a multiple of the N-points used for the filter.</w:t>
      </w:r>
    </w:p>
    <w:p w:rsidR="00C80D64" w:rsidRDefault="00C80D64" w:rsidP="00C80D64">
      <w:pPr>
        <w:pStyle w:val="ListParagraph"/>
        <w:numPr>
          <w:ilvl w:val="0"/>
          <w:numId w:val="1"/>
        </w:numPr>
        <w:jc w:val="both"/>
        <w:rPr>
          <w:b/>
        </w:rPr>
      </w:pPr>
      <w:r w:rsidRPr="00C80D64">
        <w:rPr>
          <w:b/>
        </w:rPr>
        <w:t>Average all</w:t>
      </w:r>
    </w:p>
    <w:p w:rsidR="00C80D64" w:rsidRPr="00C80D64" w:rsidRDefault="00C80D64" w:rsidP="00C80D64">
      <w:pPr>
        <w:pStyle w:val="ListParagraph"/>
        <w:jc w:val="both"/>
      </w:pPr>
      <w:r>
        <w:t>If active, all fluorescence recorded within the hold time is averaged to a single data point.</w:t>
      </w:r>
    </w:p>
    <w:p w:rsidR="007D0E0C" w:rsidRDefault="00D65541" w:rsidP="007D0E0C">
      <w:pPr>
        <w:pStyle w:val="ListParagraph"/>
        <w:numPr>
          <w:ilvl w:val="0"/>
          <w:numId w:val="1"/>
        </w:numPr>
        <w:jc w:val="both"/>
        <w:rPr>
          <w:b/>
        </w:rPr>
      </w:pPr>
      <w:r>
        <w:rPr>
          <w:b/>
        </w:rPr>
        <w:t>S</w:t>
      </w:r>
      <w:r w:rsidR="007D0E0C" w:rsidRPr="007D0E0C">
        <w:rPr>
          <w:b/>
        </w:rPr>
        <w:t>tart</w:t>
      </w:r>
      <w:r>
        <w:rPr>
          <w:b/>
        </w:rPr>
        <w:t xml:space="preserve"> delay</w:t>
      </w:r>
    </w:p>
    <w:p w:rsidR="007D0E0C" w:rsidRDefault="007D0E0C" w:rsidP="007D0E0C">
      <w:pPr>
        <w:pStyle w:val="ListParagraph"/>
        <w:jc w:val="both"/>
      </w:pPr>
      <w:r>
        <w:t xml:space="preserve">Initial delay from the global start trigger to </w:t>
      </w:r>
      <w:r w:rsidR="00D65541">
        <w:t xml:space="preserve">the </w:t>
      </w:r>
      <w:r w:rsidR="00384E9B">
        <w:t>start of the first point jump sequence defined to be the beginning of the galvo hold time at the first point ROI in the first sequence</w:t>
      </w:r>
      <w:r>
        <w:t>. This initial delay is composed of a delay during which the galvos are kept at their parked position and a jump time needed to position the galvos to the first point ROI.</w:t>
      </w:r>
    </w:p>
    <w:p w:rsidR="002D246A" w:rsidRDefault="00ED3D3A" w:rsidP="002D246A">
      <w:pPr>
        <w:pStyle w:val="ListParagraph"/>
        <w:numPr>
          <w:ilvl w:val="0"/>
          <w:numId w:val="1"/>
        </w:numPr>
        <w:jc w:val="both"/>
      </w:pPr>
      <w:r>
        <w:rPr>
          <w:b/>
        </w:rPr>
        <w:t>Hold</w:t>
      </w:r>
      <w:r w:rsidR="002D246A">
        <w:rPr>
          <w:b/>
        </w:rPr>
        <w:t xml:space="preserve"> time</w:t>
      </w:r>
    </w:p>
    <w:p w:rsidR="002D246A" w:rsidRDefault="002D246A" w:rsidP="002D246A">
      <w:pPr>
        <w:pStyle w:val="ListParagraph"/>
        <w:jc w:val="both"/>
      </w:pPr>
      <w:r>
        <w:t>Time during which the galvos are stationary at a certain point ROI.</w:t>
      </w:r>
    </w:p>
    <w:p w:rsidR="002D246A" w:rsidRPr="002D246A" w:rsidRDefault="002D246A" w:rsidP="002D246A">
      <w:pPr>
        <w:pStyle w:val="ListParagraph"/>
        <w:numPr>
          <w:ilvl w:val="0"/>
          <w:numId w:val="1"/>
        </w:numPr>
        <w:jc w:val="both"/>
        <w:rPr>
          <w:b/>
        </w:rPr>
      </w:pPr>
      <w:r w:rsidRPr="002D246A">
        <w:rPr>
          <w:b/>
        </w:rPr>
        <w:t>Stimulation delay</w:t>
      </w:r>
    </w:p>
    <w:p w:rsidR="002D246A" w:rsidRDefault="00BA2347" w:rsidP="002D246A">
      <w:pPr>
        <w:pStyle w:val="ListParagraph"/>
        <w:jc w:val="both"/>
      </w:pPr>
      <w:r>
        <w:lastRenderedPageBreak/>
        <w:t xml:space="preserve">Delay measured from the moment the galvos are stationary at the point ROI to the moment a stimulation is initiated. This delay together with the stimulation duration is less than </w:t>
      </w:r>
      <w:r w:rsidR="00063FC2">
        <w:t xml:space="preserve">or equal to </w:t>
      </w:r>
      <w:r>
        <w:t xml:space="preserve">the </w:t>
      </w:r>
      <w:r w:rsidR="00ED3D3A">
        <w:t>holding</w:t>
      </w:r>
      <w:r>
        <w:t xml:space="preserve"> time.</w:t>
      </w:r>
    </w:p>
    <w:p w:rsidR="00BA2347" w:rsidRPr="00BA2347" w:rsidRDefault="00BA2347" w:rsidP="00BA2347">
      <w:pPr>
        <w:pStyle w:val="ListParagraph"/>
        <w:numPr>
          <w:ilvl w:val="0"/>
          <w:numId w:val="1"/>
        </w:numPr>
        <w:jc w:val="both"/>
        <w:rPr>
          <w:b/>
        </w:rPr>
      </w:pPr>
      <w:r>
        <w:rPr>
          <w:b/>
        </w:rPr>
        <w:t>Stimulation duration</w:t>
      </w:r>
    </w:p>
    <w:p w:rsidR="00BA2347" w:rsidRPr="00063FC2" w:rsidRDefault="00063FC2" w:rsidP="00BA2347">
      <w:pPr>
        <w:pStyle w:val="ListParagraph"/>
        <w:jc w:val="both"/>
      </w:pPr>
      <w:r w:rsidRPr="00063FC2">
        <w:t xml:space="preserve">Time during </w:t>
      </w:r>
      <w:r>
        <w:t xml:space="preserve">which a stimulation takes place at the given ROI.  This time together with the stimulation delay is less than or equal to the </w:t>
      </w:r>
      <w:r w:rsidR="00ED3D3A">
        <w:t>holding</w:t>
      </w:r>
      <w:r>
        <w:t xml:space="preserve"> time. </w:t>
      </w:r>
    </w:p>
    <w:p w:rsidR="002D246A" w:rsidRPr="002D246A" w:rsidRDefault="00410F41" w:rsidP="002D246A">
      <w:pPr>
        <w:pStyle w:val="ListParagraph"/>
        <w:numPr>
          <w:ilvl w:val="0"/>
          <w:numId w:val="1"/>
        </w:numPr>
        <w:jc w:val="both"/>
        <w:rPr>
          <w:b/>
        </w:rPr>
      </w:pPr>
      <w:r>
        <w:rPr>
          <w:b/>
        </w:rPr>
        <w:t>Point</w:t>
      </w:r>
      <w:r w:rsidR="00990AA0">
        <w:rPr>
          <w:b/>
        </w:rPr>
        <w:t xml:space="preserve"> j</w:t>
      </w:r>
      <w:r w:rsidR="002D246A" w:rsidRPr="002D246A">
        <w:rPr>
          <w:b/>
        </w:rPr>
        <w:t>ump time</w:t>
      </w:r>
    </w:p>
    <w:p w:rsidR="002D246A" w:rsidRPr="002D246A" w:rsidRDefault="002D246A" w:rsidP="002D246A">
      <w:pPr>
        <w:pStyle w:val="ListParagraph"/>
        <w:jc w:val="both"/>
        <w:rPr>
          <w:b/>
        </w:rPr>
      </w:pPr>
      <w:r>
        <w:t xml:space="preserve">Time during which galvos are repositioned to a new </w:t>
      </w:r>
      <w:r w:rsidR="00990AA0">
        <w:t>ROI which includes a minimum jump time determined by the galvo calibration procedure and optionally, a time during which the galvos are returned to their parked position</w:t>
      </w:r>
      <w:r w:rsidR="003939C5">
        <w:t>, kept there</w:t>
      </w:r>
      <w:r w:rsidR="00990AA0">
        <w:t xml:space="preserve"> and</w:t>
      </w:r>
      <w:r w:rsidR="003939C5">
        <w:t xml:space="preserve"> </w:t>
      </w:r>
      <w:r w:rsidR="00990AA0">
        <w:t>jump</w:t>
      </w:r>
      <w:r w:rsidR="003939C5">
        <w:t>ed</w:t>
      </w:r>
      <w:r w:rsidR="00990AA0">
        <w:t xml:space="preserve"> to the next ROI</w:t>
      </w:r>
      <w:r w:rsidR="003939C5">
        <w:t xml:space="preserve">. The </w:t>
      </w:r>
      <w:r w:rsidR="00410F41" w:rsidRPr="00410F41">
        <w:rPr>
          <w:i/>
        </w:rPr>
        <w:t>point</w:t>
      </w:r>
      <w:r w:rsidR="003939C5" w:rsidRPr="00410F41">
        <w:rPr>
          <w:i/>
        </w:rPr>
        <w:t xml:space="preserve"> jump time</w:t>
      </w:r>
      <w:r w:rsidR="003939C5">
        <w:t xml:space="preserve"> can be modified if the option </w:t>
      </w:r>
      <w:r w:rsidR="003939C5" w:rsidRPr="003939C5">
        <w:rPr>
          <w:i/>
        </w:rPr>
        <w:t xml:space="preserve">parked after each </w:t>
      </w:r>
      <w:r w:rsidR="00500C6B">
        <w:rPr>
          <w:i/>
        </w:rPr>
        <w:t>point</w:t>
      </w:r>
      <w:r w:rsidR="003939C5">
        <w:t xml:space="preserve"> is activated, in which case, the minimum jump time will be equal to the jump time to the parked position and from the parked position to the next ROI. The ROI jump time is equal to the largest ROI jump time of the two galvos.</w:t>
      </w:r>
    </w:p>
    <w:p w:rsidR="002D246A" w:rsidRPr="002D246A" w:rsidRDefault="002D246A" w:rsidP="002D246A">
      <w:pPr>
        <w:pStyle w:val="ListParagraph"/>
        <w:numPr>
          <w:ilvl w:val="0"/>
          <w:numId w:val="1"/>
        </w:numPr>
        <w:jc w:val="both"/>
        <w:rPr>
          <w:b/>
        </w:rPr>
      </w:pPr>
      <w:r w:rsidRPr="002D246A">
        <w:rPr>
          <w:b/>
        </w:rPr>
        <w:t>Parked at sequence end</w:t>
      </w:r>
    </w:p>
    <w:p w:rsidR="00063FC2" w:rsidRPr="00AC7797" w:rsidRDefault="002D246A" w:rsidP="002D246A">
      <w:pPr>
        <w:pStyle w:val="ListParagraph"/>
        <w:jc w:val="both"/>
      </w:pPr>
      <w:r>
        <w:t>At the end of visiting a sequence of point ROIs, the galvos are returned to their parked position and a new sequence is initiated from this parked position.</w:t>
      </w:r>
      <w:r w:rsidR="00063FC2">
        <w:t xml:space="preserve"> If galvos are not parked at the end of a ROI jump sequence, they will jump to the first point ROI in the sequence.</w:t>
      </w:r>
      <w:r w:rsidR="004A1C3F">
        <w:t xml:space="preserve"> If this option is selected</w:t>
      </w:r>
      <w:r w:rsidR="00AC7797">
        <w:t xml:space="preserve"> then the </w:t>
      </w:r>
      <w:r w:rsidR="00AC7797">
        <w:rPr>
          <w:i/>
        </w:rPr>
        <w:t>sequence period</w:t>
      </w:r>
      <w:r w:rsidR="00AC7797">
        <w:t xml:space="preserve"> may be freely adjustable as long as it is greater or equal to the minimum sequence period in which case, the galvos will remain at their parked position during the additional time.</w:t>
      </w:r>
    </w:p>
    <w:p w:rsidR="002D246A" w:rsidRPr="00063FC2" w:rsidRDefault="00063FC2" w:rsidP="00063FC2">
      <w:pPr>
        <w:pStyle w:val="ListParagraph"/>
        <w:numPr>
          <w:ilvl w:val="0"/>
          <w:numId w:val="1"/>
        </w:numPr>
        <w:jc w:val="both"/>
        <w:rPr>
          <w:b/>
        </w:rPr>
      </w:pPr>
      <w:r>
        <w:rPr>
          <w:b/>
        </w:rPr>
        <w:t xml:space="preserve">Parked after each </w:t>
      </w:r>
      <w:r w:rsidR="00500C6B">
        <w:rPr>
          <w:b/>
        </w:rPr>
        <w:t>point</w:t>
      </w:r>
    </w:p>
    <w:p w:rsidR="00063FC2" w:rsidRDefault="00063FC2" w:rsidP="00063FC2">
      <w:pPr>
        <w:pStyle w:val="ListParagraph"/>
        <w:jc w:val="both"/>
      </w:pPr>
      <w:r>
        <w:t xml:space="preserve">The galvos are returned to their parked position </w:t>
      </w:r>
      <w:r w:rsidR="003939C5">
        <w:t xml:space="preserve">after each ROI and it allows to modify the </w:t>
      </w:r>
      <w:r w:rsidR="003939C5" w:rsidRPr="003939C5">
        <w:rPr>
          <w:i/>
        </w:rPr>
        <w:t>ROI jump time</w:t>
      </w:r>
      <w:r w:rsidR="003939C5">
        <w:t>. In this case, the time spent in the parked position minus the time to jump there and then to the next ROI is equal to the time the galvos remain in their parked position.</w:t>
      </w:r>
    </w:p>
    <w:p w:rsidR="00ED3D3A" w:rsidRDefault="00ED3D3A" w:rsidP="00ED3D3A">
      <w:pPr>
        <w:pStyle w:val="ListParagraph"/>
        <w:numPr>
          <w:ilvl w:val="0"/>
          <w:numId w:val="1"/>
        </w:numPr>
        <w:jc w:val="both"/>
        <w:rPr>
          <w:b/>
        </w:rPr>
      </w:pPr>
      <w:r>
        <w:rPr>
          <w:b/>
        </w:rPr>
        <w:t>Sequence period</w:t>
      </w:r>
    </w:p>
    <w:p w:rsidR="00632F6F" w:rsidRPr="00186633" w:rsidRDefault="00ED3D3A" w:rsidP="00632F6F">
      <w:pPr>
        <w:pStyle w:val="ListParagraph"/>
        <w:jc w:val="both"/>
      </w:pPr>
      <w:r>
        <w:t>Time from the start of the first point ROI holding from a previous jump sequence to the next  jump sequence.</w:t>
      </w:r>
      <w:r w:rsidR="004A1C3F">
        <w:t xml:space="preserve"> </w:t>
      </w:r>
      <w:r w:rsidR="00632F6F">
        <w:t xml:space="preserve">If the option </w:t>
      </w:r>
      <w:r w:rsidR="00632F6F">
        <w:rPr>
          <w:i/>
        </w:rPr>
        <w:t>parked at sequence end</w:t>
      </w:r>
      <w:r w:rsidR="00632F6F">
        <w:t xml:space="preserve"> is not active, then this value cannot be modified and is equal to the </w:t>
      </w:r>
      <w:r w:rsidR="00632F6F" w:rsidRPr="00632F6F">
        <w:rPr>
          <w:i/>
        </w:rPr>
        <w:t>sequence duration</w:t>
      </w:r>
      <w:r w:rsidR="00632F6F">
        <w:t xml:space="preserve"> plus </w:t>
      </w:r>
      <w:r w:rsidR="00632F6F" w:rsidRPr="00632F6F">
        <w:rPr>
          <w:i/>
        </w:rPr>
        <w:t>ROI jump time</w:t>
      </w:r>
      <w:r w:rsidR="00632F6F">
        <w:t>.</w:t>
      </w:r>
      <w:r w:rsidR="00186633">
        <w:t xml:space="preserve"> If the option </w:t>
      </w:r>
      <w:r w:rsidR="00186633">
        <w:rPr>
          <w:i/>
        </w:rPr>
        <w:t>parked at sequence end</w:t>
      </w:r>
      <w:r w:rsidR="00186633">
        <w:t xml:space="preserve"> is active, then an arbitrary sequence period can be chosen that is larger or equal to the minimum sequence period calculated when the option </w:t>
      </w:r>
      <w:r w:rsidR="00186633">
        <w:rPr>
          <w:i/>
        </w:rPr>
        <w:t>parked at sequence end</w:t>
      </w:r>
      <w:r w:rsidR="00186633">
        <w:t xml:space="preserve"> is not active.</w:t>
      </w:r>
    </w:p>
    <w:p w:rsidR="004A1C3F" w:rsidRPr="004A1C3F" w:rsidRDefault="004A1C3F" w:rsidP="004A1C3F">
      <w:pPr>
        <w:pStyle w:val="ListParagraph"/>
        <w:numPr>
          <w:ilvl w:val="0"/>
          <w:numId w:val="1"/>
        </w:numPr>
        <w:jc w:val="both"/>
      </w:pPr>
      <w:r w:rsidRPr="00632F6F">
        <w:rPr>
          <w:b/>
        </w:rPr>
        <w:t>Repeat sequence</w:t>
      </w:r>
    </w:p>
    <w:p w:rsidR="004A1C3F" w:rsidRDefault="004A1C3F" w:rsidP="004A1C3F">
      <w:pPr>
        <w:pStyle w:val="ListParagraph"/>
        <w:jc w:val="both"/>
      </w:pPr>
      <w:r>
        <w:t>Number of times to repeat a point jump sequence.</w:t>
      </w:r>
    </w:p>
    <w:p w:rsidR="004A1C3F" w:rsidRPr="004A1C3F" w:rsidRDefault="004A1C3F" w:rsidP="004A1C3F">
      <w:pPr>
        <w:pStyle w:val="ListParagraph"/>
        <w:numPr>
          <w:ilvl w:val="0"/>
          <w:numId w:val="1"/>
        </w:numPr>
        <w:jc w:val="both"/>
        <w:rPr>
          <w:b/>
        </w:rPr>
      </w:pPr>
      <w:r w:rsidRPr="004A1C3F">
        <w:rPr>
          <w:b/>
        </w:rPr>
        <w:t>Sequence duration</w:t>
      </w:r>
    </w:p>
    <w:p w:rsidR="004A1C3F" w:rsidRDefault="004A1C3F" w:rsidP="004A1C3F">
      <w:pPr>
        <w:pStyle w:val="ListParagraph"/>
        <w:jc w:val="both"/>
      </w:pPr>
      <w:r>
        <w:t>Time to complete ROI point jumps which does not include the jump time from the last ROI to the first ROI in a next sequence or from the last ROI to the parked position.</w:t>
      </w:r>
    </w:p>
    <w:p w:rsidR="00CB0D0E" w:rsidRPr="00CB0D0E" w:rsidRDefault="00CB0D0E" w:rsidP="00CB0D0E">
      <w:pPr>
        <w:pStyle w:val="ListParagraph"/>
        <w:numPr>
          <w:ilvl w:val="0"/>
          <w:numId w:val="1"/>
        </w:numPr>
        <w:jc w:val="both"/>
        <w:rPr>
          <w:b/>
        </w:rPr>
      </w:pPr>
      <w:r>
        <w:rPr>
          <w:b/>
        </w:rPr>
        <w:t>Set all ROIs</w:t>
      </w:r>
    </w:p>
    <w:p w:rsidR="00CB0D0E" w:rsidRDefault="00CB0D0E" w:rsidP="00CB0D0E">
      <w:pPr>
        <w:pStyle w:val="ListParagraph"/>
        <w:jc w:val="both"/>
      </w:pPr>
      <w:r>
        <w:t>If this option is active, the current point jump settings are applied to all ROIs.</w:t>
      </w:r>
    </w:p>
    <w:p w:rsidR="00CB0D0E" w:rsidRDefault="00CB0D0E" w:rsidP="00CB0D0E">
      <w:pPr>
        <w:pStyle w:val="ListParagraph"/>
        <w:numPr>
          <w:ilvl w:val="0"/>
          <w:numId w:val="1"/>
        </w:numPr>
        <w:jc w:val="both"/>
        <w:rPr>
          <w:b/>
        </w:rPr>
      </w:pPr>
      <w:r>
        <w:rPr>
          <w:b/>
        </w:rPr>
        <w:t>ROI list</w:t>
      </w:r>
    </w:p>
    <w:p w:rsidR="00CB0D0E" w:rsidRPr="00CB0D0E" w:rsidRDefault="00CB0D0E" w:rsidP="00CB0D0E">
      <w:pPr>
        <w:pStyle w:val="ListParagraph"/>
        <w:jc w:val="both"/>
      </w:pPr>
      <w:r>
        <w:t xml:space="preserve">Displays a list with user selected ROIs for a given image. Each ROI can be activated/deactivated by a tick mark to the left of each ROI name. </w:t>
      </w:r>
    </w:p>
    <w:p w:rsidR="007D0E0C" w:rsidRPr="00CA355B" w:rsidRDefault="007D0E0C" w:rsidP="007D0E0C">
      <w:pPr>
        <w:pStyle w:val="ListParagraph"/>
        <w:jc w:val="both"/>
      </w:pPr>
    </w:p>
    <w:sectPr w:rsidR="007D0E0C" w:rsidRPr="00CA355B" w:rsidSect="005359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F1A7C"/>
    <w:multiLevelType w:val="hybridMultilevel"/>
    <w:tmpl w:val="9A80A79C"/>
    <w:lvl w:ilvl="0" w:tplc="0413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567E663C"/>
    <w:multiLevelType w:val="hybridMultilevel"/>
    <w:tmpl w:val="580A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600559"/>
    <w:multiLevelType w:val="hybridMultilevel"/>
    <w:tmpl w:val="FFC4A9A0"/>
    <w:lvl w:ilvl="0" w:tplc="04130019">
      <w:start w:val="1"/>
      <w:numFmt w:val="lowerLetter"/>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CA355B"/>
    <w:rsid w:val="00016F8D"/>
    <w:rsid w:val="00063FC2"/>
    <w:rsid w:val="000A51AE"/>
    <w:rsid w:val="00135017"/>
    <w:rsid w:val="001778E7"/>
    <w:rsid w:val="00186633"/>
    <w:rsid w:val="00220844"/>
    <w:rsid w:val="002D246A"/>
    <w:rsid w:val="00343B8F"/>
    <w:rsid w:val="00384E9B"/>
    <w:rsid w:val="003939C5"/>
    <w:rsid w:val="00410F41"/>
    <w:rsid w:val="0042240A"/>
    <w:rsid w:val="00452A9C"/>
    <w:rsid w:val="004A1C3F"/>
    <w:rsid w:val="00500C6B"/>
    <w:rsid w:val="005359E9"/>
    <w:rsid w:val="00632F6F"/>
    <w:rsid w:val="0078375C"/>
    <w:rsid w:val="007D0E0C"/>
    <w:rsid w:val="008731AB"/>
    <w:rsid w:val="008E39B8"/>
    <w:rsid w:val="00990AA0"/>
    <w:rsid w:val="00A41C5D"/>
    <w:rsid w:val="00AC7797"/>
    <w:rsid w:val="00B0663A"/>
    <w:rsid w:val="00B53559"/>
    <w:rsid w:val="00BA2347"/>
    <w:rsid w:val="00BD0729"/>
    <w:rsid w:val="00C80D64"/>
    <w:rsid w:val="00C92042"/>
    <w:rsid w:val="00CA355B"/>
    <w:rsid w:val="00CB0D0E"/>
    <w:rsid w:val="00CE5937"/>
    <w:rsid w:val="00D65541"/>
    <w:rsid w:val="00D65B4A"/>
    <w:rsid w:val="00E645B8"/>
    <w:rsid w:val="00ED3D3A"/>
    <w:rsid w:val="00F8014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71]" strokecolor="none [3213]"/>
    </o:shapedefaults>
    <o:shapelayout v:ext="edit">
      <o:idmap v:ext="edit" data="1"/>
      <o:rules v:ext="edit">
        <o:r id="V:Rule13" type="connector" idref="#_x0000_s1075"/>
        <o:r id="V:Rule14" type="connector" idref="#_x0000_s1061"/>
        <o:r id="V:Rule15" type="connector" idref="#_x0000_s1078"/>
        <o:r id="V:Rule16" type="connector" idref="#_x0000_s1077"/>
        <o:r id="V:Rule17" type="connector" idref="#_x0000_s1079"/>
        <o:r id="V:Rule18" type="connector" idref="#_x0000_s1066"/>
        <o:r id="V:Rule19" type="connector" idref="#_x0000_s1063"/>
        <o:r id="V:Rule20" type="connector" idref="#_x0000_s1084"/>
        <o:r id="V:Rule21" type="connector" idref="#_x0000_s1072"/>
        <o:r id="V:Rule22" type="connector" idref="#_x0000_s1070"/>
        <o:r id="V:Rule23" type="connector" idref="#_x0000_s1041"/>
        <o:r id="V:Rule24"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9E9"/>
  </w:style>
  <w:style w:type="paragraph" w:styleId="Heading1">
    <w:name w:val="heading 1"/>
    <w:basedOn w:val="Normal"/>
    <w:next w:val="Normal"/>
    <w:link w:val="Heading1Char"/>
    <w:uiPriority w:val="9"/>
    <w:qFormat/>
    <w:rsid w:val="00CA3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1696</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19</cp:revision>
  <dcterms:created xsi:type="dcterms:W3CDTF">2015-05-10T09:46:00Z</dcterms:created>
  <dcterms:modified xsi:type="dcterms:W3CDTF">2015-05-11T15:25:00Z</dcterms:modified>
</cp:coreProperties>
</file>