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hx4njgtkjp1j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COLLECTION GATHERING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a9hvk4kh5icz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Projeto Databricks Data Intelligence Platform - UberEats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Luan Moreno, Solutions Architect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07-04-25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Versão: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9zv24ruzgm6c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1. SUMÁRIO EXECUTIVO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UberEats está enfrentando desafios críticos relacionados ao processamento de 1TB de dados JSON, gerando um impacto financeiro negativo de aproximadamente R$12 milhões mensais. Os principais problemas incluem: previsões imprecisas de tempo de entrega (35% de erro), processamento manual de faturas (12.000 horas/mês) e falta de analytics em tempo real. Este documento mapeia as fontes de dados, requisitos e gaps para implementação da Databricks Data Intelligence Platform como solução integrada.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xa1q3l333ply" w:id="3"/>
      <w:bookmarkEnd w:id="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2. INVENTÁRIO DE FONTES DE DADOS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j8anoqd4xlky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2.1 Fontes Principais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455"/>
        <w:gridCol w:w="1125"/>
        <w:gridCol w:w="1590"/>
        <w:gridCol w:w="1680"/>
        <w:gridCol w:w="1920"/>
        <w:tblGridChange w:id="0">
          <w:tblGrid>
            <w:gridCol w:w="1575"/>
            <w:gridCol w:w="1455"/>
            <w:gridCol w:w="1125"/>
            <w:gridCol w:w="1590"/>
            <w:gridCol w:w="1680"/>
            <w:gridCol w:w="19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Fonte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Proprietário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Tempo real (5M/dia)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Operações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Eventos de status do pedido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Entregas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Tempo real (5M/dia)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Eventos de status da 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Restaurantes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Parcerias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Catálogo e cardápios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Perfis e preferências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Faturas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PNG/PDF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150GB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Diária (~10K/dia)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Notas fiscais dos restaurantes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wz6r8dnmji8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2.2 Processos Atuais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Batch Processing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ETL noturno (4-6h), frequentes falhas (3x/semana)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Streaming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Ingestão via Kafka, latência de 2-3 minutos, processamento a cada 10 minutos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Faturas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Upload e processamento manual, 18% de taxa de erro na extração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ua18ybih1wp1" w:id="6"/>
      <w:bookmarkEnd w:id="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3. REQUISITOS POR DEPARTAMENTO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hremkmjbu0uj" w:id="7"/>
      <w:bookmarkEnd w:id="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3.1 Operações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Requisitos Principais: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Dashboard em tempo real com status de pedidos ativos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Alertas automáticos para atrasos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Previsão de demanda com 95% de precisão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Tempo médio de preparo e entrega por restaurante/região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Taxa de pedidos no prazo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64k5bmtgvc5v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3.2 Financeiro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Requisitos Principais: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Automação da extração de dados de faturas (PDF/PNG)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Reconciliação automática entre pedidos e faturas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Detecção de anomalias em cobranças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Tempo de processamento de faturas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Taxa de acurácia na extração (&gt;95%)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u5l8ljs3em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3.3 Customer Experience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Requisitos Principais: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Visão unificada do cliente para agentes de atendimento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Sistema preditivo para identificar problemas potenciais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Análise de sentimento de comentários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KPIs: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First Call Resolution Rate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Customer Satisfaction Score (CSAT)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fp6ewb8bsbkz" w:id="10"/>
      <w:bookmarkEnd w:id="10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4. ANÁLISE DE GAPS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2ndr2fg5836k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4.1 Gaps Tecnológicos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4.7280334728034"/>
        <w:gridCol w:w="1870.0418410041839"/>
        <w:gridCol w:w="2105.020920502092"/>
        <w:gridCol w:w="3500.2092050209203"/>
        <w:tblGridChange w:id="0">
          <w:tblGrid>
            <w:gridCol w:w="1884.7280334728034"/>
            <w:gridCol w:w="1870.0418410041839"/>
            <w:gridCol w:w="2105.020920502092"/>
            <w:gridCol w:w="3500.20920502092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Desejado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Gap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Batch noturno (4-6h)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Tempo real (&lt;5 seg)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Plataforma para processamento em tempo real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Armazenamento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 Lake simples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 Lakehouse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Arquitetura Medallion (Bronze-Silver-Gold)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Modelos 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MLOps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Plataforma integrada para ML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Inexistente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GenAI para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Capacidade de IA para automação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npl7mcmm10l0" w:id="12"/>
      <w:bookmarkEnd w:id="12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4.2 Gaps de Dados</w:t>
      </w:r>
    </w:p>
    <w:tbl>
      <w:tblPr>
        <w:tblStyle w:val="Table3"/>
        <w:tblW w:w="8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270"/>
        <w:gridCol w:w="2510"/>
        <w:gridCol w:w="2615"/>
        <w:tblGridChange w:id="0">
          <w:tblGrid>
            <w:gridCol w:w="1250"/>
            <w:gridCol w:w="2270"/>
            <w:gridCol w:w="251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Estado Desejado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Gap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Verificações manuais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Validação automatizada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Framework de qualidade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Latência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12+ 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Minutos ou segundos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Pipelines otimizados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Integração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Silos departamentais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Visão unificada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Governança centralizada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lwyv0srvx7sv" w:id="13"/>
      <w:bookmarkEnd w:id="1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5. REQUISITOS NÃO-FUNCIONAIS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Performance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Processamento batch completo de 1TB em &lt;30 minutos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Tempo Real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Latência máxima de 5 segundos para dados streaming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Disponibilidade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99.9% para sistemas críticos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Escalabilidade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Suporte a aumento de 5x no volume em 12 meses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bhkclkewsujk" w:id="14"/>
      <w:bookmarkEnd w:id="14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6. PRIORIZAÇÃO DE CASOS DE USO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6.620689655172"/>
        <w:gridCol w:w="2239.448275862069"/>
        <w:gridCol w:w="1703.1724137931033"/>
        <w:gridCol w:w="1330.7586206896551"/>
        <w:tblGridChange w:id="0">
          <w:tblGrid>
            <w:gridCol w:w="4086.620689655172"/>
            <w:gridCol w:w="2239.448275862069"/>
            <w:gridCol w:w="1703.1724137931033"/>
            <w:gridCol w:w="1330.75862068965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Impacto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Previsão de tempo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 (R$3.5M/mês)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Automação de processamento de faturas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 (R$2.8M/mês)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Analytics em tempo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 (R$3M/mês)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Otimização de alocação de entregadores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 (R$2.7M/mês)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fp9i6pi8o0ya" w:id="15"/>
      <w:bookmarkEnd w:id="15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7. ROADMAP RECOMENDADO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1: Fundação (Semanas 1-4)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Configuração da Databricks Data Intelligence Platform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Implementação da camada Bronze para todas as fontes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Setup do Unity Catalog e governança básica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2: Aceleração (Semanas 5-8)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Implementação da camada Silver com validações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dos primeiros modelos ML para previsão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Protótipo da solução GenAI para faturas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3: Transformação (Semanas 9-12)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Implementação da camada Gold para analytics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MLOps completo para previsão de tempo de entrega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Produtização da solução GenAI para faturas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Fase 4: Otimização (Semanas 13-16)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Performance tuning e otimização de custos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Automação completa de CI/CD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Treinamento e transição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poti2y1qf6l5" w:id="16"/>
      <w:bookmarkEnd w:id="1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8. CONCLUSÃO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Este documento identificou os desafios críticos do UberEats relacionados à infraestrutura de dados e propõe uma solução abrangente utilizando a Databricks Data Intelligence Platform. A implementação seguirá a metodologia PRIME e está estruturada em quatro fases, com foco inicial nos casos de uso de maior impacto. O potencial de economia é estimado em R$144 milhões anuais, além de melhorias significativas na experiência do cliente e eficiência operacional.</w:t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