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rFonts w:ascii="Georgia" w:cs="Georgia" w:eastAsia="Georgia" w:hAnsi="Georgia"/>
          <w:b w:val="1"/>
          <w:sz w:val="46"/>
          <w:szCs w:val="46"/>
        </w:rPr>
      </w:pPr>
      <w:bookmarkStart w:colFirst="0" w:colLast="0" w:name="_oa3pygruv9mz" w:id="0"/>
      <w:bookmarkEnd w:id="0"/>
      <w:r w:rsidDel="00000000" w:rsidR="00000000" w:rsidRPr="00000000">
        <w:rPr>
          <w:rFonts w:ascii="Georgia" w:cs="Georgia" w:eastAsia="Georgia" w:hAnsi="Georgia"/>
          <w:b w:val="1"/>
          <w:sz w:val="46"/>
          <w:szCs w:val="46"/>
          <w:rtl w:val="0"/>
        </w:rPr>
        <w:t xml:space="preserve">STATEMENT OF WORK (SOW)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rFonts w:ascii="Georgia" w:cs="Georgia" w:eastAsia="Georgia" w:hAnsi="Georgia"/>
          <w:b w:val="1"/>
          <w:sz w:val="34"/>
          <w:szCs w:val="34"/>
        </w:rPr>
      </w:pPr>
      <w:bookmarkStart w:colFirst="0" w:colLast="0" w:name="_l7lxiecupu7k" w:id="1"/>
      <w:bookmarkEnd w:id="1"/>
      <w:r w:rsidDel="00000000" w:rsidR="00000000" w:rsidRPr="00000000">
        <w:rPr>
          <w:rFonts w:ascii="Georgia" w:cs="Georgia" w:eastAsia="Georgia" w:hAnsi="Georgia"/>
          <w:b w:val="1"/>
          <w:sz w:val="34"/>
          <w:szCs w:val="34"/>
          <w:rtl w:val="0"/>
        </w:rPr>
        <w:t xml:space="preserve">Projeto Databricks Data Intelligence Platform - UberEats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b w:val="1"/>
          <w:rtl w:val="0"/>
        </w:rPr>
        <w:t xml:space="preserve">Autor:</w:t>
      </w:r>
      <w:r w:rsidDel="00000000" w:rsidR="00000000" w:rsidRPr="00000000">
        <w:rPr>
          <w:rFonts w:ascii="Georgia" w:cs="Georgia" w:eastAsia="Georgia" w:hAnsi="Georgia"/>
          <w:rtl w:val="0"/>
        </w:rPr>
        <w:t xml:space="preserve"> Luan Moreno, Solutions Architect</w:t>
        <w:br w:type="textWrapping"/>
        <w:t xml:space="preserve"> </w:t>
      </w:r>
      <w:r w:rsidDel="00000000" w:rsidR="00000000" w:rsidRPr="00000000">
        <w:rPr>
          <w:rFonts w:ascii="Georgia" w:cs="Georgia" w:eastAsia="Georgia" w:hAnsi="Georgia"/>
          <w:b w:val="1"/>
          <w:rtl w:val="0"/>
        </w:rPr>
        <w:t xml:space="preserve">Data:</w:t>
      </w:r>
      <w:r w:rsidDel="00000000" w:rsidR="00000000" w:rsidRPr="00000000">
        <w:rPr>
          <w:rFonts w:ascii="Georgia" w:cs="Georgia" w:eastAsia="Georgia" w:hAnsi="Georgia"/>
          <w:rtl w:val="0"/>
        </w:rPr>
        <w:t xml:space="preserve"> [Data Atual]</w:t>
        <w:br w:type="textWrapping"/>
        <w:t xml:space="preserve"> </w:t>
      </w:r>
      <w:r w:rsidDel="00000000" w:rsidR="00000000" w:rsidRPr="00000000">
        <w:rPr>
          <w:rFonts w:ascii="Georgia" w:cs="Georgia" w:eastAsia="Georgia" w:hAnsi="Georgia"/>
          <w:b w:val="1"/>
          <w:rtl w:val="0"/>
        </w:rPr>
        <w:t xml:space="preserve">Versão:</w:t>
      </w:r>
      <w:r w:rsidDel="00000000" w:rsidR="00000000" w:rsidRPr="00000000">
        <w:rPr>
          <w:rFonts w:ascii="Georgia" w:cs="Georgia" w:eastAsia="Georgia" w:hAnsi="Georgia"/>
          <w:rtl w:val="0"/>
        </w:rPr>
        <w:t xml:space="preserve"> 1.0</w:t>
        <w:br w:type="textWrapping"/>
        <w:t xml:space="preserve"> </w:t>
      </w:r>
      <w:r w:rsidDel="00000000" w:rsidR="00000000" w:rsidRPr="00000000">
        <w:rPr>
          <w:rFonts w:ascii="Georgia" w:cs="Georgia" w:eastAsia="Georgia" w:hAnsi="Georgia"/>
          <w:b w:val="1"/>
          <w:rtl w:val="0"/>
        </w:rPr>
        <w:t xml:space="preserve">Referência:</w:t>
      </w:r>
      <w:r w:rsidDel="00000000" w:rsidR="00000000" w:rsidRPr="00000000">
        <w:rPr>
          <w:rFonts w:ascii="Georgia" w:cs="Georgia" w:eastAsia="Georgia" w:hAnsi="Georgia"/>
          <w:rtl w:val="0"/>
        </w:rPr>
        <w:t xml:space="preserve"> SOW-UBEREATS-2025-001</w:t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rFonts w:ascii="Georgia" w:cs="Georgia" w:eastAsia="Georgia" w:hAnsi="Georgia"/>
          <w:b w:val="1"/>
          <w:sz w:val="34"/>
          <w:szCs w:val="34"/>
        </w:rPr>
      </w:pPr>
      <w:bookmarkStart w:colFirst="0" w:colLast="0" w:name="_6asve8srrf98" w:id="2"/>
      <w:bookmarkEnd w:id="2"/>
      <w:r w:rsidDel="00000000" w:rsidR="00000000" w:rsidRPr="00000000">
        <w:rPr>
          <w:rFonts w:ascii="Georgia" w:cs="Georgia" w:eastAsia="Georgia" w:hAnsi="Georgia"/>
          <w:b w:val="1"/>
          <w:sz w:val="34"/>
          <w:szCs w:val="34"/>
          <w:rtl w:val="0"/>
        </w:rPr>
        <w:t xml:space="preserve">1. VISÃO GERAL DO PROJETO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Este documento define o escopo, cronograma, entregas e responsabilidades para a implementação da Databricks Data Intelligence Platform no UberEats. O projeto visa transformar a infraestrutura de dados atual, possibilitando o processamento eficiente de 1TB de dados JSON, implementação de modelos de Machine Learning para previsão precisa de tempo de entrega, automação da extração de faturas via GenAI, e criação de dashboards analíticos em tempo real. Este SOW baseia-se no Collection Gathering (CG-UBEREATS-2025-001) previamente aprovado.</w:t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Rule="auto"/>
        <w:rPr>
          <w:rFonts w:ascii="Georgia" w:cs="Georgia" w:eastAsia="Georgia" w:hAnsi="Georgia"/>
          <w:b w:val="1"/>
          <w:sz w:val="34"/>
          <w:szCs w:val="34"/>
        </w:rPr>
      </w:pPr>
      <w:bookmarkStart w:colFirst="0" w:colLast="0" w:name="_irtu2kopqpbt" w:id="3"/>
      <w:bookmarkEnd w:id="3"/>
      <w:r w:rsidDel="00000000" w:rsidR="00000000" w:rsidRPr="00000000">
        <w:rPr>
          <w:rFonts w:ascii="Georgia" w:cs="Georgia" w:eastAsia="Georgia" w:hAnsi="Georgia"/>
          <w:b w:val="1"/>
          <w:sz w:val="34"/>
          <w:szCs w:val="34"/>
          <w:rtl w:val="0"/>
        </w:rPr>
        <w:t xml:space="preserve">2. ESCOPO DO PROJETO</w:t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spacing w:before="280" w:lineRule="auto"/>
        <w:rPr>
          <w:rFonts w:ascii="Georgia" w:cs="Georgia" w:eastAsia="Georgia" w:hAnsi="Georgia"/>
          <w:b w:val="1"/>
          <w:color w:val="000000"/>
          <w:sz w:val="26"/>
          <w:szCs w:val="26"/>
        </w:rPr>
      </w:pPr>
      <w:bookmarkStart w:colFirst="0" w:colLast="0" w:name="_imkt62vib1qs" w:id="4"/>
      <w:bookmarkEnd w:id="4"/>
      <w:r w:rsidDel="00000000" w:rsidR="00000000" w:rsidRPr="00000000">
        <w:rPr>
          <w:rFonts w:ascii="Georgia" w:cs="Georgia" w:eastAsia="Georgia" w:hAnsi="Georgia"/>
          <w:b w:val="1"/>
          <w:color w:val="000000"/>
          <w:sz w:val="26"/>
          <w:szCs w:val="26"/>
          <w:rtl w:val="0"/>
        </w:rPr>
        <w:t xml:space="preserve">2.1 Objetivos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spacing w:after="0" w:afterAutospacing="0" w:before="240" w:lineRule="auto"/>
        <w:ind w:left="720" w:hanging="360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Implementar arquitetura Data Lakehouse com Medallion Architecture (Bronze, Silver, Gold)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Desenvolver pipelines eficientes para processamento batch e streaming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Implementar modelos ML para previsão de tempo de entrega (erro &lt;10%)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Desenvolver solução GenAI para extração automatizada de faturas (&gt;95% precisão)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Criar dashboards analíticos em tempo real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Estabelecer governança centralizada com Unity Catalog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Capacitar equipes internas na plataforma</w:t>
      </w:r>
    </w:p>
    <w:p w:rsidR="00000000" w:rsidDel="00000000" w:rsidP="00000000" w:rsidRDefault="00000000" w:rsidRPr="00000000" w14:paraId="0000000F">
      <w:pPr>
        <w:spacing w:after="240" w:before="240" w:lineRule="auto"/>
        <w:rPr>
          <w:rFonts w:ascii="Georgia" w:cs="Georgia" w:eastAsia="Georgia" w:hAnsi="Georg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40" w:before="240" w:lineRule="auto"/>
        <w:rPr>
          <w:rFonts w:ascii="Georgia" w:cs="Georgia" w:eastAsia="Georgia" w:hAnsi="Georg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40" w:before="240" w:lineRule="auto"/>
        <w:rPr>
          <w:rFonts w:ascii="Georgia" w:cs="Georgia" w:eastAsia="Georgia" w:hAnsi="Georg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40" w:before="240" w:lineRule="auto"/>
        <w:rPr>
          <w:rFonts w:ascii="Georgia" w:cs="Georgia" w:eastAsia="Georgia" w:hAnsi="Georg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pacing w:before="280" w:lineRule="auto"/>
        <w:rPr>
          <w:rFonts w:ascii="Georgia" w:cs="Georgia" w:eastAsia="Georgia" w:hAnsi="Georgia"/>
          <w:b w:val="1"/>
          <w:color w:val="000000"/>
          <w:sz w:val="26"/>
          <w:szCs w:val="26"/>
        </w:rPr>
      </w:pPr>
      <w:bookmarkStart w:colFirst="0" w:colLast="0" w:name="_j80qbj9x8hp" w:id="5"/>
      <w:bookmarkEnd w:id="5"/>
      <w:r w:rsidDel="00000000" w:rsidR="00000000" w:rsidRPr="00000000">
        <w:rPr>
          <w:rFonts w:ascii="Georgia" w:cs="Georgia" w:eastAsia="Georgia" w:hAnsi="Georgia"/>
          <w:b w:val="1"/>
          <w:color w:val="000000"/>
          <w:sz w:val="26"/>
          <w:szCs w:val="26"/>
          <w:rtl w:val="0"/>
        </w:rPr>
        <w:t xml:space="preserve">2.2 Entregas (Deliverables)</w:t>
      </w:r>
    </w:p>
    <w:tbl>
      <w:tblPr>
        <w:tblStyle w:val="Table1"/>
        <w:tblW w:w="9360.000000000002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518.0992167101828"/>
        <w:gridCol w:w="1808.4595300261096"/>
        <w:gridCol w:w="2732.240208877285"/>
        <w:gridCol w:w="4301.201044386424"/>
        <w:tblGridChange w:id="0">
          <w:tblGrid>
            <w:gridCol w:w="518.0992167101828"/>
            <w:gridCol w:w="1808.4595300261096"/>
            <w:gridCol w:w="2732.240208877285"/>
            <w:gridCol w:w="4301.201044386424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jc w:val="center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jc w:val="center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rtl w:val="0"/>
              </w:rPr>
              <w:t xml:space="preserve">Entrega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jc w:val="center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rtl w:val="0"/>
              </w:rPr>
              <w:t xml:space="preserve">Descrição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jc w:val="center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rtl w:val="0"/>
              </w:rPr>
              <w:t xml:space="preserve">Critérios de Aceitação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D1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Infraestrutura Databricks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Ambiente configurado com clusters e armazenamento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• Workspace criado e acessível&lt;br&gt;• Clusters configurados&lt;br&gt;• Conexões estabelecidas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D2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Camada Bronze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Ingestão de todas as fontes na camada Bronze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• Fontes ingeridas&lt;br&gt;• Delta Live Tables implementadas&lt;br&gt;• Validações básicas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D3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Camada Silver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Dados transformados e enriquecidos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• Dados normalizados&lt;br&gt;• Regras de qualidade implementadas&lt;br&gt;• Features para ML calculadas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D4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Camada Gold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Datasets analíticos prontos para consumo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• Data Marts por área&lt;br&gt;• Agregações pré-calculadas&lt;br&gt;• Modelos dimensionais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D5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Modelo ML de Previsão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Modelo de previsão de tempo de entrega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• Precisão &gt;90%&lt;br&gt;• MLOps completo&lt;br&gt;• API disponível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D6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Solução GenAI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Extração automática de faturas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• Precisão &gt;95%&lt;br&gt;• Processamento &lt;30s por fatura&lt;br&gt;• Validação automática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D7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Dashboards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Painéis operacionais e analíticos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• Dashboards por área&lt;br&gt;• Tempo de resposta &lt;3s&lt;br&gt;• Alertas configurados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D8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Governança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Unity Catalog e políticas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• Catálogo completo&lt;br&gt;• Políticas de acesso&lt;br&gt;• Auditoria configurada</w:t>
            </w:r>
          </w:p>
        </w:tc>
      </w:tr>
    </w:tbl>
    <w:p w:rsidR="00000000" w:rsidDel="00000000" w:rsidP="00000000" w:rsidRDefault="00000000" w:rsidRPr="00000000" w14:paraId="00000038">
      <w:pPr>
        <w:pStyle w:val="Heading3"/>
        <w:keepNext w:val="0"/>
        <w:keepLines w:val="0"/>
        <w:spacing w:before="280" w:lineRule="auto"/>
        <w:rPr>
          <w:rFonts w:ascii="Georgia" w:cs="Georgia" w:eastAsia="Georgia" w:hAnsi="Georgia"/>
          <w:b w:val="1"/>
          <w:color w:val="000000"/>
          <w:sz w:val="26"/>
          <w:szCs w:val="26"/>
        </w:rPr>
      </w:pPr>
      <w:bookmarkStart w:colFirst="0" w:colLast="0" w:name="_x1z7umfgce9t" w:id="6"/>
      <w:bookmarkEnd w:id="6"/>
      <w:r w:rsidDel="00000000" w:rsidR="00000000" w:rsidRPr="00000000">
        <w:rPr>
          <w:rFonts w:ascii="Georgia" w:cs="Georgia" w:eastAsia="Georgia" w:hAnsi="Georgia"/>
          <w:b w:val="1"/>
          <w:color w:val="000000"/>
          <w:sz w:val="26"/>
          <w:szCs w:val="26"/>
          <w:rtl w:val="0"/>
        </w:rPr>
        <w:t xml:space="preserve">2.3 Exclusões (Fora do Escopo)</w:t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Migração ou substituição de sistemas transacionais existentes</w:t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Desenvolvimento de aplicativos para clientes finais</w:t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Customizações na plataforma além do necessário para entregas definidas</w:t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Integração com sistemas não identificados no Collection Gathering</w:t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Suporte operacional de longo prazo pós-projeto</w:t>
      </w:r>
    </w:p>
    <w:p w:rsidR="00000000" w:rsidDel="00000000" w:rsidP="00000000" w:rsidRDefault="00000000" w:rsidRPr="00000000" w14:paraId="0000003E">
      <w:pPr>
        <w:spacing w:after="240" w:before="240" w:lineRule="auto"/>
        <w:rPr>
          <w:rFonts w:ascii="Georgia" w:cs="Georgia" w:eastAsia="Georgia" w:hAnsi="Georg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240" w:before="240" w:lineRule="auto"/>
        <w:rPr>
          <w:rFonts w:ascii="Georgia" w:cs="Georgia" w:eastAsia="Georgia" w:hAnsi="Georg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240" w:before="240" w:lineRule="auto"/>
        <w:rPr>
          <w:rFonts w:ascii="Georgia" w:cs="Georgia" w:eastAsia="Georgia" w:hAnsi="Georg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2"/>
        <w:keepNext w:val="0"/>
        <w:keepLines w:val="0"/>
        <w:spacing w:after="80" w:lineRule="auto"/>
        <w:rPr>
          <w:rFonts w:ascii="Georgia" w:cs="Georgia" w:eastAsia="Georgia" w:hAnsi="Georgia"/>
          <w:b w:val="1"/>
          <w:sz w:val="34"/>
          <w:szCs w:val="34"/>
        </w:rPr>
      </w:pPr>
      <w:bookmarkStart w:colFirst="0" w:colLast="0" w:name="_mb0ej55p5m2h" w:id="7"/>
      <w:bookmarkEnd w:id="7"/>
      <w:r w:rsidDel="00000000" w:rsidR="00000000" w:rsidRPr="00000000">
        <w:rPr>
          <w:rFonts w:ascii="Georgia" w:cs="Georgia" w:eastAsia="Georgia" w:hAnsi="Georgia"/>
          <w:b w:val="1"/>
          <w:sz w:val="34"/>
          <w:szCs w:val="34"/>
          <w:rtl w:val="0"/>
        </w:rPr>
        <w:t xml:space="preserve">3. CRONOGRAMA E FASES</w:t>
      </w:r>
    </w:p>
    <w:p w:rsidR="00000000" w:rsidDel="00000000" w:rsidP="00000000" w:rsidRDefault="00000000" w:rsidRPr="00000000" w14:paraId="00000042">
      <w:pPr>
        <w:pStyle w:val="Heading3"/>
        <w:keepNext w:val="0"/>
        <w:keepLines w:val="0"/>
        <w:spacing w:before="280" w:lineRule="auto"/>
        <w:rPr>
          <w:rFonts w:ascii="Georgia" w:cs="Georgia" w:eastAsia="Georgia" w:hAnsi="Georgia"/>
          <w:b w:val="1"/>
          <w:color w:val="000000"/>
          <w:sz w:val="26"/>
          <w:szCs w:val="26"/>
        </w:rPr>
      </w:pPr>
      <w:bookmarkStart w:colFirst="0" w:colLast="0" w:name="_qfu52m7zrug4" w:id="8"/>
      <w:bookmarkEnd w:id="8"/>
      <w:r w:rsidDel="00000000" w:rsidR="00000000" w:rsidRPr="00000000">
        <w:rPr>
          <w:rFonts w:ascii="Georgia" w:cs="Georgia" w:eastAsia="Georgia" w:hAnsi="Georgia"/>
          <w:b w:val="1"/>
          <w:color w:val="000000"/>
          <w:sz w:val="26"/>
          <w:szCs w:val="26"/>
          <w:rtl w:val="0"/>
        </w:rPr>
        <w:t xml:space="preserve">3.1 Fase 1: Fundação (Semanas 1-4)</w:t>
      </w:r>
    </w:p>
    <w:tbl>
      <w:tblPr>
        <w:tblStyle w:val="Table2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19.8428496595077"/>
        <w:gridCol w:w="3711.639601885804"/>
        <w:gridCol w:w="2946.757464641173"/>
        <w:gridCol w:w="1681.760083813515"/>
        <w:tblGridChange w:id="0">
          <w:tblGrid>
            <w:gridCol w:w="1019.8428496595077"/>
            <w:gridCol w:w="3711.639601885804"/>
            <w:gridCol w:w="2946.757464641173"/>
            <w:gridCol w:w="1681.76008381351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jc w:val="center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rtl w:val="0"/>
              </w:rPr>
              <w:t xml:space="preserve">Semana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jc w:val="center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rtl w:val="0"/>
              </w:rPr>
              <w:t xml:space="preserve">Atividades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jc w:val="center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rtl w:val="0"/>
              </w:rPr>
              <w:t xml:space="preserve">Entregas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jc w:val="center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rtl w:val="0"/>
              </w:rPr>
              <w:t xml:space="preserve">Responsável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• Kickoff&lt;br&gt;• Setup inicial&lt;br&gt;• Desenho da arquitetura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• Plano detalhado&lt;br&gt;• Documento de arquitetura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Solutions Architect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• Provisionamento de infraestrutura&lt;br&gt;• Configuração do Unity Catalog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• Infraestrutura base&lt;br&gt;• Conectores iniciais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Time de Engenharia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3-4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• Implementação da camada Bronze&lt;br&gt;• CI/CD inicial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• Camada Bronze completa&lt;br&gt;• Pipeline CI/CD inicial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Time de Engenharia</w:t>
            </w:r>
          </w:p>
        </w:tc>
      </w:tr>
    </w:tbl>
    <w:p w:rsidR="00000000" w:rsidDel="00000000" w:rsidP="00000000" w:rsidRDefault="00000000" w:rsidRPr="00000000" w14:paraId="00000053">
      <w:pPr>
        <w:pStyle w:val="Heading3"/>
        <w:keepNext w:val="0"/>
        <w:keepLines w:val="0"/>
        <w:spacing w:before="280" w:lineRule="auto"/>
        <w:rPr>
          <w:rFonts w:ascii="Georgia" w:cs="Georgia" w:eastAsia="Georgia" w:hAnsi="Georgia"/>
          <w:b w:val="1"/>
          <w:color w:val="000000"/>
          <w:sz w:val="26"/>
          <w:szCs w:val="26"/>
        </w:rPr>
      </w:pPr>
      <w:bookmarkStart w:colFirst="0" w:colLast="0" w:name="_v21ni9135cq2" w:id="9"/>
      <w:bookmarkEnd w:id="9"/>
      <w:r w:rsidDel="00000000" w:rsidR="00000000" w:rsidRPr="00000000">
        <w:rPr>
          <w:rFonts w:ascii="Georgia" w:cs="Georgia" w:eastAsia="Georgia" w:hAnsi="Georgia"/>
          <w:b w:val="1"/>
          <w:color w:val="000000"/>
          <w:sz w:val="26"/>
          <w:szCs w:val="26"/>
          <w:rtl w:val="0"/>
        </w:rPr>
        <w:t xml:space="preserve">3.2 Fase 2: Aceleração (Semanas 5-8)</w:t>
      </w:r>
    </w:p>
    <w:tbl>
      <w:tblPr>
        <w:tblStyle w:val="Table3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18.2426778242677"/>
        <w:gridCol w:w="3500.2092050209203"/>
        <w:gridCol w:w="2883.389121338912"/>
        <w:gridCol w:w="1958.1589958158995"/>
        <w:tblGridChange w:id="0">
          <w:tblGrid>
            <w:gridCol w:w="1018.2426778242677"/>
            <w:gridCol w:w="3500.2092050209203"/>
            <w:gridCol w:w="2883.389121338912"/>
            <w:gridCol w:w="1958.158995815899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jc w:val="center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rtl w:val="0"/>
              </w:rPr>
              <w:t xml:space="preserve">Semana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jc w:val="center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rtl w:val="0"/>
              </w:rPr>
              <w:t xml:space="preserve">Atividades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jc w:val="center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rtl w:val="0"/>
              </w:rPr>
              <w:t xml:space="preserve">Entregas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jc w:val="center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rtl w:val="0"/>
              </w:rPr>
              <w:t xml:space="preserve">Responsável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5-6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• Desenvolvimento da camada Silver&lt;br&gt;• Feature engineering para ML&lt;br&gt;• Protótipo GenAI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• Pipelines Silver&lt;br&gt;• Features para ML&lt;br&gt;• POC GenAI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Times de Engenharia e Data Science</w:t>
            </w:r>
          </w:p>
        </w:tc>
      </w:tr>
      <w:tr>
        <w:trPr>
          <w:cantSplit w:val="0"/>
          <w:trHeight w:val="13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7-8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• Finalização da camada Silver&lt;br&gt;• Modelo ML inicial&lt;br&gt;• Dashboards iniciais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• Camada Silver completa&lt;br&gt;• Modelo ML v0.1&lt;br&gt;• Dashboards básicos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Times de Engenharia e Data Science</w:t>
            </w:r>
          </w:p>
        </w:tc>
      </w:tr>
    </w:tbl>
    <w:p w:rsidR="00000000" w:rsidDel="00000000" w:rsidP="00000000" w:rsidRDefault="00000000" w:rsidRPr="00000000" w14:paraId="00000060">
      <w:pPr>
        <w:pStyle w:val="Heading3"/>
        <w:keepNext w:val="0"/>
        <w:keepLines w:val="0"/>
        <w:spacing w:before="280" w:lineRule="auto"/>
        <w:rPr>
          <w:rFonts w:ascii="Georgia" w:cs="Georgia" w:eastAsia="Georgia" w:hAnsi="Georgia"/>
          <w:b w:val="1"/>
          <w:color w:val="000000"/>
          <w:sz w:val="26"/>
          <w:szCs w:val="26"/>
        </w:rPr>
      </w:pPr>
      <w:bookmarkStart w:colFirst="0" w:colLast="0" w:name="_cbztzt86jk15" w:id="10"/>
      <w:bookmarkEnd w:id="10"/>
      <w:r w:rsidDel="00000000" w:rsidR="00000000" w:rsidRPr="00000000">
        <w:rPr>
          <w:rFonts w:ascii="Georgia" w:cs="Georgia" w:eastAsia="Georgia" w:hAnsi="Georgia"/>
          <w:b w:val="1"/>
          <w:color w:val="000000"/>
          <w:sz w:val="26"/>
          <w:szCs w:val="26"/>
          <w:rtl w:val="0"/>
        </w:rPr>
        <w:t xml:space="preserve">3.3 Fase 3: Transformação (Semanas 9-12)</w:t>
      </w:r>
    </w:p>
    <w:tbl>
      <w:tblPr>
        <w:tblStyle w:val="Table4"/>
        <w:tblW w:w="9359.999999999998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19.8428496595077"/>
        <w:gridCol w:w="3432.163436354112"/>
        <w:gridCol w:w="2946.757464641173"/>
        <w:gridCol w:w="1961.2362493452067"/>
        <w:tblGridChange w:id="0">
          <w:tblGrid>
            <w:gridCol w:w="1019.8428496595077"/>
            <w:gridCol w:w="3432.163436354112"/>
            <w:gridCol w:w="2946.757464641173"/>
            <w:gridCol w:w="1961.2362493452067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jc w:val="center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rtl w:val="0"/>
              </w:rPr>
              <w:t xml:space="preserve">Semana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jc w:val="center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rtl w:val="0"/>
              </w:rPr>
              <w:t xml:space="preserve">Atividades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jc w:val="center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rtl w:val="0"/>
              </w:rPr>
              <w:t xml:space="preserve">Entregas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jc w:val="center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rtl w:val="0"/>
              </w:rPr>
              <w:t xml:space="preserve">Responsável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9-10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• Desenvolvimento da camada Gold&lt;br&gt;• MLOps para previsão&lt;br&gt;• Refinamento GenAI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• Datasets Gold&lt;br&gt;• Pipeline MLOps&lt;br&gt;• GenAI v0.5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Times de Engenharia e Data Science</w:t>
            </w:r>
          </w:p>
        </w:tc>
      </w:tr>
      <w:tr>
        <w:trPr>
          <w:cantSplit w:val="0"/>
          <w:trHeight w:val="13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11-12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• Finalização da camada Gold&lt;br&gt;• Validação de integração&lt;br&gt;• Dashboards avançados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• Camada Gold completa&lt;br&gt;• Plano de go-live&lt;br&gt;• Dashboards completos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Todos os times</w:t>
            </w:r>
          </w:p>
        </w:tc>
      </w:tr>
    </w:tbl>
    <w:p w:rsidR="00000000" w:rsidDel="00000000" w:rsidP="00000000" w:rsidRDefault="00000000" w:rsidRPr="00000000" w14:paraId="0000006D">
      <w:pPr>
        <w:pStyle w:val="Heading3"/>
        <w:keepNext w:val="0"/>
        <w:keepLines w:val="0"/>
        <w:spacing w:before="280" w:lineRule="auto"/>
        <w:rPr>
          <w:rFonts w:ascii="Georgia" w:cs="Georgia" w:eastAsia="Georgia" w:hAnsi="Georgia"/>
          <w:b w:val="1"/>
          <w:color w:val="000000"/>
          <w:sz w:val="26"/>
          <w:szCs w:val="26"/>
        </w:rPr>
      </w:pPr>
      <w:bookmarkStart w:colFirst="0" w:colLast="0" w:name="_dto460rzv6ql" w:id="11"/>
      <w:bookmarkEnd w:id="11"/>
      <w:r w:rsidDel="00000000" w:rsidR="00000000" w:rsidRPr="00000000">
        <w:rPr>
          <w:rFonts w:ascii="Georgia" w:cs="Georgia" w:eastAsia="Georgia" w:hAnsi="Georgia"/>
          <w:b w:val="1"/>
          <w:color w:val="000000"/>
          <w:sz w:val="26"/>
          <w:szCs w:val="26"/>
          <w:rtl w:val="0"/>
        </w:rPr>
        <w:t xml:space="preserve">3.4 Fase 4: Otimização (Semanas 13-16)</w:t>
      </w:r>
    </w:p>
    <w:tbl>
      <w:tblPr>
        <w:tblStyle w:val="Table5"/>
        <w:tblW w:w="9359.999999999998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18.2426778242677"/>
        <w:gridCol w:w="3470.836820083682"/>
        <w:gridCol w:w="3250.543933054393"/>
        <w:gridCol w:w="1620.3765690376567"/>
        <w:tblGridChange w:id="0">
          <w:tblGrid>
            <w:gridCol w:w="1018.2426778242677"/>
            <w:gridCol w:w="3470.836820083682"/>
            <w:gridCol w:w="3250.543933054393"/>
            <w:gridCol w:w="1620.3765690376567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jc w:val="center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rtl w:val="0"/>
              </w:rPr>
              <w:t xml:space="preserve">Semana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jc w:val="center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rtl w:val="0"/>
              </w:rPr>
              <w:t xml:space="preserve">Atividades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jc w:val="center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rtl w:val="0"/>
              </w:rPr>
              <w:t xml:space="preserve">Entregas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jc w:val="center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rtl w:val="0"/>
              </w:rPr>
              <w:t xml:space="preserve">Responsável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13-14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• Performance tuning&lt;br&gt;• Migrações para produção&lt;br&gt;• Treinamentos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• Otimizações implementadas&lt;br&gt;• Componentes em produção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Todos os times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15-16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• Validação final&lt;br&gt;• Documentação&lt;br&gt;• Transição operacional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• Documentação completa&lt;br&gt;• Relatório final&lt;br&gt;• Sign-off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Solutions Architect</w:t>
            </w:r>
          </w:p>
        </w:tc>
      </w:tr>
    </w:tbl>
    <w:p w:rsidR="00000000" w:rsidDel="00000000" w:rsidP="00000000" w:rsidRDefault="00000000" w:rsidRPr="00000000" w14:paraId="0000007A">
      <w:pPr>
        <w:pStyle w:val="Heading2"/>
        <w:keepNext w:val="0"/>
        <w:keepLines w:val="0"/>
        <w:spacing w:after="80" w:lineRule="auto"/>
        <w:rPr>
          <w:rFonts w:ascii="Georgia" w:cs="Georgia" w:eastAsia="Georgia" w:hAnsi="Georgia"/>
          <w:b w:val="1"/>
          <w:sz w:val="34"/>
          <w:szCs w:val="34"/>
        </w:rPr>
      </w:pPr>
      <w:bookmarkStart w:colFirst="0" w:colLast="0" w:name="_2p121sumw9c8" w:id="12"/>
      <w:bookmarkEnd w:id="12"/>
      <w:r w:rsidDel="00000000" w:rsidR="00000000" w:rsidRPr="00000000">
        <w:rPr>
          <w:rFonts w:ascii="Georgia" w:cs="Georgia" w:eastAsia="Georgia" w:hAnsi="Georgia"/>
          <w:b w:val="1"/>
          <w:sz w:val="34"/>
          <w:szCs w:val="34"/>
          <w:rtl w:val="0"/>
        </w:rPr>
        <w:t xml:space="preserve">4. EQUIPE E RESPONSABILIDADES</w:t>
      </w:r>
    </w:p>
    <w:p w:rsidR="00000000" w:rsidDel="00000000" w:rsidP="00000000" w:rsidRDefault="00000000" w:rsidRPr="00000000" w14:paraId="0000007B">
      <w:pPr>
        <w:pStyle w:val="Heading3"/>
        <w:keepNext w:val="0"/>
        <w:keepLines w:val="0"/>
        <w:spacing w:before="280" w:lineRule="auto"/>
        <w:rPr>
          <w:rFonts w:ascii="Georgia" w:cs="Georgia" w:eastAsia="Georgia" w:hAnsi="Georgia"/>
          <w:b w:val="1"/>
          <w:color w:val="000000"/>
          <w:sz w:val="26"/>
          <w:szCs w:val="26"/>
        </w:rPr>
      </w:pPr>
      <w:bookmarkStart w:colFirst="0" w:colLast="0" w:name="_3vqdal5ltdwh" w:id="13"/>
      <w:bookmarkEnd w:id="13"/>
      <w:r w:rsidDel="00000000" w:rsidR="00000000" w:rsidRPr="00000000">
        <w:rPr>
          <w:rFonts w:ascii="Georgia" w:cs="Georgia" w:eastAsia="Georgia" w:hAnsi="Georgia"/>
          <w:b w:val="1"/>
          <w:color w:val="000000"/>
          <w:sz w:val="26"/>
          <w:szCs w:val="26"/>
          <w:rtl w:val="0"/>
        </w:rPr>
        <w:t xml:space="preserve">4.1 Estrutura da Equipe</w:t>
      </w:r>
    </w:p>
    <w:tbl>
      <w:tblPr>
        <w:tblStyle w:val="Table6"/>
        <w:tblW w:w="886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65"/>
        <w:gridCol w:w="1445"/>
        <w:gridCol w:w="5255"/>
        <w:tblGridChange w:id="0">
          <w:tblGrid>
            <w:gridCol w:w="2165"/>
            <w:gridCol w:w="1445"/>
            <w:gridCol w:w="525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jc w:val="center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rtl w:val="0"/>
              </w:rPr>
              <w:t xml:space="preserve">Papel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jc w:val="center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rtl w:val="0"/>
              </w:rPr>
              <w:t xml:space="preserve">Quantidade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jc w:val="center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rtl w:val="0"/>
              </w:rPr>
              <w:t xml:space="preserve">Responsabilidades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Solutions Architect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Direção técnica, desenho de arquitetura, governance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Data Engineers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Pipelines de dados, camadas Bronze/Silver/Gold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ML Engineers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Modelos ML, MLOps, Feature Engineering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GenAI Engineers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Solução GenAI para faturas, LLMOps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Analytics Engineers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Dashboards, visualizações, camada Gold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DevOps Engineer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CI/CD, automação, infraestrutura como código</w:t>
            </w:r>
          </w:p>
        </w:tc>
      </w:tr>
    </w:tbl>
    <w:p w:rsidR="00000000" w:rsidDel="00000000" w:rsidP="00000000" w:rsidRDefault="00000000" w:rsidRPr="00000000" w14:paraId="00000091">
      <w:pPr>
        <w:pStyle w:val="Heading3"/>
        <w:keepNext w:val="0"/>
        <w:keepLines w:val="0"/>
        <w:spacing w:before="280" w:lineRule="auto"/>
        <w:rPr>
          <w:rFonts w:ascii="Georgia" w:cs="Georgia" w:eastAsia="Georgia" w:hAnsi="Georgia"/>
          <w:b w:val="1"/>
          <w:color w:val="000000"/>
          <w:sz w:val="26"/>
          <w:szCs w:val="26"/>
        </w:rPr>
      </w:pPr>
      <w:bookmarkStart w:colFirst="0" w:colLast="0" w:name="_km4a69asi00" w:id="14"/>
      <w:bookmarkEnd w:id="14"/>
      <w:r w:rsidDel="00000000" w:rsidR="00000000" w:rsidRPr="00000000">
        <w:rPr>
          <w:rFonts w:ascii="Georgia" w:cs="Georgia" w:eastAsia="Georgia" w:hAnsi="Georgia"/>
          <w:b w:val="1"/>
          <w:color w:val="000000"/>
          <w:sz w:val="26"/>
          <w:szCs w:val="26"/>
          <w:rtl w:val="0"/>
        </w:rPr>
        <w:t xml:space="preserve">4.2 Responsabilidades do UberEats</w:t>
      </w:r>
    </w:p>
    <w:p w:rsidR="00000000" w:rsidDel="00000000" w:rsidP="00000000" w:rsidRDefault="00000000" w:rsidRPr="00000000" w14:paraId="00000092">
      <w:pPr>
        <w:numPr>
          <w:ilvl w:val="0"/>
          <w:numId w:val="4"/>
        </w:numPr>
        <w:spacing w:after="0" w:afterAutospacing="0" w:before="240" w:lineRule="auto"/>
        <w:ind w:left="720" w:hanging="360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b w:val="1"/>
          <w:rtl w:val="0"/>
        </w:rPr>
        <w:t xml:space="preserve">Disponibilização de informações e recursos:</w:t>
        <w:br w:type="textWrapping"/>
      </w:r>
    </w:p>
    <w:p w:rsidR="00000000" w:rsidDel="00000000" w:rsidP="00000000" w:rsidRDefault="00000000" w:rsidRPr="00000000" w14:paraId="00000093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Acesso às fontes de dados e documentação</w:t>
      </w:r>
    </w:p>
    <w:p w:rsidR="00000000" w:rsidDel="00000000" w:rsidP="00000000" w:rsidRDefault="00000000" w:rsidRPr="00000000" w14:paraId="00000094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Infraestrutura cloud e licenças Databricks</w:t>
      </w:r>
    </w:p>
    <w:p w:rsidR="00000000" w:rsidDel="00000000" w:rsidP="00000000" w:rsidRDefault="00000000" w:rsidRPr="00000000" w14:paraId="00000095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Expertise de domínio para validações</w:t>
      </w:r>
    </w:p>
    <w:p w:rsidR="00000000" w:rsidDel="00000000" w:rsidP="00000000" w:rsidRDefault="00000000" w:rsidRPr="00000000" w14:paraId="00000096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b w:val="1"/>
          <w:rtl w:val="0"/>
        </w:rPr>
        <w:t xml:space="preserve">Governança e aprovações:</w:t>
        <w:br w:type="textWrapping"/>
      </w:r>
    </w:p>
    <w:p w:rsidR="00000000" w:rsidDel="00000000" w:rsidP="00000000" w:rsidRDefault="00000000" w:rsidRPr="00000000" w14:paraId="00000097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Participação em cerimônias (kickoff, demos)</w:t>
      </w:r>
    </w:p>
    <w:p w:rsidR="00000000" w:rsidDel="00000000" w:rsidP="00000000" w:rsidRDefault="00000000" w:rsidRPr="00000000" w14:paraId="00000098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Aprovação de entregas e validação de qualidade</w:t>
      </w:r>
    </w:p>
    <w:p w:rsidR="00000000" w:rsidDel="00000000" w:rsidP="00000000" w:rsidRDefault="00000000" w:rsidRPr="00000000" w14:paraId="00000099">
      <w:pPr>
        <w:numPr>
          <w:ilvl w:val="1"/>
          <w:numId w:val="4"/>
        </w:numPr>
        <w:spacing w:after="240" w:before="0" w:beforeAutospacing="0" w:lineRule="auto"/>
        <w:ind w:left="1440" w:hanging="360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Decisões sobre pontos críticos</w:t>
      </w:r>
    </w:p>
    <w:p w:rsidR="00000000" w:rsidDel="00000000" w:rsidP="00000000" w:rsidRDefault="00000000" w:rsidRPr="00000000" w14:paraId="0000009A">
      <w:pPr>
        <w:pStyle w:val="Heading3"/>
        <w:keepNext w:val="0"/>
        <w:keepLines w:val="0"/>
        <w:spacing w:before="280" w:lineRule="auto"/>
        <w:rPr>
          <w:rFonts w:ascii="Georgia" w:cs="Georgia" w:eastAsia="Georgia" w:hAnsi="Georgia"/>
          <w:b w:val="1"/>
          <w:color w:val="000000"/>
          <w:sz w:val="26"/>
          <w:szCs w:val="26"/>
        </w:rPr>
      </w:pPr>
      <w:bookmarkStart w:colFirst="0" w:colLast="0" w:name="_gvn24u483zgt" w:id="15"/>
      <w:bookmarkEnd w:id="15"/>
      <w:r w:rsidDel="00000000" w:rsidR="00000000" w:rsidRPr="00000000">
        <w:rPr>
          <w:rFonts w:ascii="Georgia" w:cs="Georgia" w:eastAsia="Georgia" w:hAnsi="Georgia"/>
          <w:b w:val="1"/>
          <w:color w:val="000000"/>
          <w:sz w:val="26"/>
          <w:szCs w:val="26"/>
          <w:rtl w:val="0"/>
        </w:rPr>
        <w:t xml:space="preserve">4.3 Responsabilidades da Equipe de Implementação</w:t>
      </w:r>
    </w:p>
    <w:p w:rsidR="00000000" w:rsidDel="00000000" w:rsidP="00000000" w:rsidRDefault="00000000" w:rsidRPr="00000000" w14:paraId="0000009B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b w:val="1"/>
          <w:rtl w:val="0"/>
        </w:rPr>
        <w:t xml:space="preserve">Planejamento e implementação:</w:t>
        <w:br w:type="textWrapping"/>
      </w:r>
    </w:p>
    <w:p w:rsidR="00000000" w:rsidDel="00000000" w:rsidP="00000000" w:rsidRDefault="00000000" w:rsidRPr="00000000" w14:paraId="0000009C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Desenvolvimento de todos os componentes</w:t>
      </w:r>
    </w:p>
    <w:p w:rsidR="00000000" w:rsidDel="00000000" w:rsidP="00000000" w:rsidRDefault="00000000" w:rsidRPr="00000000" w14:paraId="0000009D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Garantia de qualidade e testes</w:t>
      </w:r>
    </w:p>
    <w:p w:rsidR="00000000" w:rsidDel="00000000" w:rsidP="00000000" w:rsidRDefault="00000000" w:rsidRPr="00000000" w14:paraId="0000009E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Documentação técnica</w:t>
      </w:r>
    </w:p>
    <w:p w:rsidR="00000000" w:rsidDel="00000000" w:rsidP="00000000" w:rsidRDefault="00000000" w:rsidRPr="00000000" w14:paraId="0000009F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b w:val="1"/>
          <w:rtl w:val="0"/>
        </w:rPr>
        <w:t xml:space="preserve">Transferência de conhecimento:</w:t>
        <w:br w:type="textWrapping"/>
      </w:r>
    </w:p>
    <w:p w:rsidR="00000000" w:rsidDel="00000000" w:rsidP="00000000" w:rsidRDefault="00000000" w:rsidRPr="00000000" w14:paraId="000000A0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Workshops e treinamentos</w:t>
      </w:r>
    </w:p>
    <w:p w:rsidR="00000000" w:rsidDel="00000000" w:rsidP="00000000" w:rsidRDefault="00000000" w:rsidRPr="00000000" w14:paraId="000000A1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Mentoria para equipes internas</w:t>
      </w:r>
    </w:p>
    <w:p w:rsidR="00000000" w:rsidDel="00000000" w:rsidP="00000000" w:rsidRDefault="00000000" w:rsidRPr="00000000" w14:paraId="000000A2">
      <w:pPr>
        <w:numPr>
          <w:ilvl w:val="1"/>
          <w:numId w:val="2"/>
        </w:numPr>
        <w:spacing w:after="240" w:before="0" w:beforeAutospacing="0" w:lineRule="auto"/>
        <w:ind w:left="1440" w:hanging="360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Documentação de processos</w:t>
      </w:r>
    </w:p>
    <w:p w:rsidR="00000000" w:rsidDel="00000000" w:rsidP="00000000" w:rsidRDefault="00000000" w:rsidRPr="00000000" w14:paraId="000000A3">
      <w:pPr>
        <w:pStyle w:val="Heading2"/>
        <w:keepNext w:val="0"/>
        <w:keepLines w:val="0"/>
        <w:spacing w:after="80" w:lineRule="auto"/>
        <w:rPr>
          <w:rFonts w:ascii="Georgia" w:cs="Georgia" w:eastAsia="Georgia" w:hAnsi="Georgia"/>
          <w:b w:val="1"/>
          <w:sz w:val="34"/>
          <w:szCs w:val="34"/>
        </w:rPr>
      </w:pPr>
      <w:bookmarkStart w:colFirst="0" w:colLast="0" w:name="_k7qgqcs7viee" w:id="16"/>
      <w:bookmarkEnd w:id="16"/>
      <w:r w:rsidDel="00000000" w:rsidR="00000000" w:rsidRPr="00000000">
        <w:rPr>
          <w:rFonts w:ascii="Georgia" w:cs="Georgia" w:eastAsia="Georgia" w:hAnsi="Georgia"/>
          <w:b w:val="1"/>
          <w:sz w:val="34"/>
          <w:szCs w:val="34"/>
          <w:rtl w:val="0"/>
        </w:rPr>
        <w:t xml:space="preserve">5. GOVERNANÇA DO PROJETO</w:t>
      </w:r>
    </w:p>
    <w:p w:rsidR="00000000" w:rsidDel="00000000" w:rsidP="00000000" w:rsidRDefault="00000000" w:rsidRPr="00000000" w14:paraId="000000A4">
      <w:pPr>
        <w:pStyle w:val="Heading3"/>
        <w:keepNext w:val="0"/>
        <w:keepLines w:val="0"/>
        <w:spacing w:before="280" w:lineRule="auto"/>
        <w:rPr>
          <w:rFonts w:ascii="Georgia" w:cs="Georgia" w:eastAsia="Georgia" w:hAnsi="Georgia"/>
          <w:b w:val="1"/>
          <w:color w:val="000000"/>
          <w:sz w:val="26"/>
          <w:szCs w:val="26"/>
        </w:rPr>
      </w:pPr>
      <w:bookmarkStart w:colFirst="0" w:colLast="0" w:name="_2ttpp3vucaqy" w:id="17"/>
      <w:bookmarkEnd w:id="17"/>
      <w:r w:rsidDel="00000000" w:rsidR="00000000" w:rsidRPr="00000000">
        <w:rPr>
          <w:rFonts w:ascii="Georgia" w:cs="Georgia" w:eastAsia="Georgia" w:hAnsi="Georgia"/>
          <w:b w:val="1"/>
          <w:color w:val="000000"/>
          <w:sz w:val="26"/>
          <w:szCs w:val="26"/>
          <w:rtl w:val="0"/>
        </w:rPr>
        <w:t xml:space="preserve">5.1 Estrutura de Governança</w:t>
      </w:r>
    </w:p>
    <w:tbl>
      <w:tblPr>
        <w:tblStyle w:val="Table7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46.7625899280574"/>
        <w:gridCol w:w="1404.48098663926"/>
        <w:gridCol w:w="1332.3329907502568"/>
        <w:gridCol w:w="2919.588900308325"/>
        <w:gridCol w:w="2356.834532374101"/>
        <w:tblGridChange w:id="0">
          <w:tblGrid>
            <w:gridCol w:w="1346.7625899280574"/>
            <w:gridCol w:w="1404.48098663926"/>
            <w:gridCol w:w="1332.3329907502568"/>
            <w:gridCol w:w="2919.588900308325"/>
            <w:gridCol w:w="2356.834532374101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jc w:val="center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rtl w:val="0"/>
              </w:rPr>
              <w:t xml:space="preserve">Nível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jc w:val="center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rtl w:val="0"/>
              </w:rPr>
              <w:t xml:space="preserve">Grupo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jc w:val="center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rtl w:val="0"/>
              </w:rPr>
              <w:t xml:space="preserve">Frequência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jc w:val="center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rtl w:val="0"/>
              </w:rPr>
              <w:t xml:space="preserve">Participantes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jc w:val="center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rtl w:val="0"/>
              </w:rPr>
              <w:t xml:space="preserve">Objetivos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Estratégico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Comitê Executivo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Mensal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CEO, CTO, Solutions Architect, PM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Supervisão estratégica, decisões de alto nível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Tático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Comitê de Steering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Quinzenal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CTO, Dir. Dados, Líderes departamentais, Solutions Architect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Monitorar progresso, resolver impedimentos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Operacional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Time de Projeto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Semanal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PM, Equipe técnica, Representantes de usuários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Atividades diárias, planejamento de sprints</w:t>
            </w:r>
          </w:p>
        </w:tc>
      </w:tr>
    </w:tbl>
    <w:p w:rsidR="00000000" w:rsidDel="00000000" w:rsidP="00000000" w:rsidRDefault="00000000" w:rsidRPr="00000000" w14:paraId="000000B9">
      <w:pPr>
        <w:pStyle w:val="Heading3"/>
        <w:keepNext w:val="0"/>
        <w:keepLines w:val="0"/>
        <w:spacing w:before="280" w:lineRule="auto"/>
        <w:rPr>
          <w:rFonts w:ascii="Georgia" w:cs="Georgia" w:eastAsia="Georgia" w:hAnsi="Georgia"/>
          <w:b w:val="1"/>
          <w:color w:val="000000"/>
          <w:sz w:val="26"/>
          <w:szCs w:val="26"/>
        </w:rPr>
      </w:pPr>
      <w:bookmarkStart w:colFirst="0" w:colLast="0" w:name="_7ra31byp6we1" w:id="18"/>
      <w:bookmarkEnd w:id="18"/>
      <w:r w:rsidDel="00000000" w:rsidR="00000000" w:rsidRPr="00000000">
        <w:rPr>
          <w:rFonts w:ascii="Georgia" w:cs="Georgia" w:eastAsia="Georgia" w:hAnsi="Georgia"/>
          <w:b w:val="1"/>
          <w:color w:val="000000"/>
          <w:sz w:val="26"/>
          <w:szCs w:val="26"/>
          <w:rtl w:val="0"/>
        </w:rPr>
        <w:t xml:space="preserve">5.2 Gestão de Riscos</w:t>
      </w:r>
    </w:p>
    <w:tbl>
      <w:tblPr>
        <w:tblStyle w:val="Table8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95"/>
        <w:gridCol w:w="2760"/>
        <w:gridCol w:w="1950"/>
        <w:gridCol w:w="1215"/>
        <w:gridCol w:w="2940"/>
        <w:tblGridChange w:id="0">
          <w:tblGrid>
            <w:gridCol w:w="495"/>
            <w:gridCol w:w="2760"/>
            <w:gridCol w:w="1950"/>
            <w:gridCol w:w="1215"/>
            <w:gridCol w:w="294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jc w:val="center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jc w:val="center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rtl w:val="0"/>
              </w:rPr>
              <w:t xml:space="preserve">Risco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jc w:val="center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rtl w:val="0"/>
              </w:rPr>
              <w:t xml:space="preserve">Probabilidade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jc w:val="center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rtl w:val="0"/>
              </w:rPr>
              <w:t xml:space="preserve">Impacto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jc w:val="center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rtl w:val="0"/>
              </w:rPr>
              <w:t xml:space="preserve">Estratégia de Mitigação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R1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Qualidade de dados abaixo do esperado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Alta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Alto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Análise de qualidade inicial, validações robustas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R2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Atrasos em acessos/permissões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Média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Médio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Requisitos documentados no kickoff, processo de escalonamento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R3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Resistência a mudanças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Alta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Médio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Envolvimento de usuários desde o início, comunicação constante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R4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Performance abaixo do esperado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Média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Alto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POCs iniciais, benchmarks regulares, arquitetura otimizável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R5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Escopo crescente (scope creep)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Alta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Alto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Processo de mudança rigoroso, backlog de features futuras</w:t>
            </w:r>
          </w:p>
        </w:tc>
      </w:tr>
    </w:tbl>
    <w:p w:rsidR="00000000" w:rsidDel="00000000" w:rsidP="00000000" w:rsidRDefault="00000000" w:rsidRPr="00000000" w14:paraId="000000D8">
      <w:pPr>
        <w:pStyle w:val="Heading2"/>
        <w:keepNext w:val="0"/>
        <w:keepLines w:val="0"/>
        <w:spacing w:after="80" w:lineRule="auto"/>
        <w:rPr>
          <w:rFonts w:ascii="Georgia" w:cs="Georgia" w:eastAsia="Georgia" w:hAnsi="Georgia"/>
          <w:b w:val="1"/>
          <w:sz w:val="34"/>
          <w:szCs w:val="34"/>
        </w:rPr>
      </w:pPr>
      <w:bookmarkStart w:colFirst="0" w:colLast="0" w:name="_8patpmm58v0p" w:id="19"/>
      <w:bookmarkEnd w:id="19"/>
      <w:r w:rsidDel="00000000" w:rsidR="00000000" w:rsidRPr="00000000">
        <w:rPr>
          <w:rFonts w:ascii="Georgia" w:cs="Georgia" w:eastAsia="Georgia" w:hAnsi="Georgia"/>
          <w:b w:val="1"/>
          <w:sz w:val="34"/>
          <w:szCs w:val="34"/>
          <w:rtl w:val="0"/>
        </w:rPr>
        <w:t xml:space="preserve">6. CRITÉRIOS DE ACEITAÇÃO</w:t>
      </w:r>
    </w:p>
    <w:p w:rsidR="00000000" w:rsidDel="00000000" w:rsidP="00000000" w:rsidRDefault="00000000" w:rsidRPr="00000000" w14:paraId="000000D9">
      <w:pPr>
        <w:pStyle w:val="Heading3"/>
        <w:keepNext w:val="0"/>
        <w:keepLines w:val="0"/>
        <w:spacing w:before="280" w:lineRule="auto"/>
        <w:rPr>
          <w:rFonts w:ascii="Georgia" w:cs="Georgia" w:eastAsia="Georgia" w:hAnsi="Georgia"/>
          <w:b w:val="1"/>
          <w:color w:val="000000"/>
          <w:sz w:val="26"/>
          <w:szCs w:val="26"/>
        </w:rPr>
      </w:pPr>
      <w:bookmarkStart w:colFirst="0" w:colLast="0" w:name="_yirl1cfq2q10" w:id="20"/>
      <w:bookmarkEnd w:id="20"/>
      <w:r w:rsidDel="00000000" w:rsidR="00000000" w:rsidRPr="00000000">
        <w:rPr>
          <w:rFonts w:ascii="Georgia" w:cs="Georgia" w:eastAsia="Georgia" w:hAnsi="Georgia"/>
          <w:b w:val="1"/>
          <w:color w:val="000000"/>
          <w:sz w:val="26"/>
          <w:szCs w:val="26"/>
          <w:rtl w:val="0"/>
        </w:rPr>
        <w:t xml:space="preserve">6.1 Critérios Técnicos</w:t>
      </w:r>
    </w:p>
    <w:tbl>
      <w:tblPr>
        <w:tblStyle w:val="Table9"/>
        <w:tblW w:w="93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15"/>
        <w:gridCol w:w="2340"/>
        <w:gridCol w:w="2775"/>
        <w:gridCol w:w="2715"/>
        <w:tblGridChange w:id="0">
          <w:tblGrid>
            <w:gridCol w:w="1515"/>
            <w:gridCol w:w="2340"/>
            <w:gridCol w:w="2775"/>
            <w:gridCol w:w="271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jc w:val="center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rtl w:val="0"/>
              </w:rPr>
              <w:t xml:space="preserve">Categoria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jc w:val="center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rtl w:val="0"/>
              </w:rPr>
              <w:t xml:space="preserve">Critério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jc w:val="center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rtl w:val="0"/>
              </w:rPr>
              <w:t xml:space="preserve">Métrica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jc w:val="center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rtl w:val="0"/>
              </w:rPr>
              <w:t xml:space="preserve">Método de Verificação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Performance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Processamento batch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1TB em &lt; 30 min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Teste de carga com dados reais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Performance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Processamento streaming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Latência &lt; 5 segundos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Monitoramento de métricas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Performance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Consultas analíticas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90% das consultas em &lt; 3s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Benchmark de queries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Qualidade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ML - Previsão de tempo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Precisão &gt; 90%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Validação com dataset de teste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Qualidade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GenAI - Extração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Precisão &gt; 95% em campos críticos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Validação de amostra</w:t>
            </w:r>
          </w:p>
        </w:tc>
      </w:tr>
    </w:tbl>
    <w:p w:rsidR="00000000" w:rsidDel="00000000" w:rsidP="00000000" w:rsidRDefault="00000000" w:rsidRPr="00000000" w14:paraId="000000F2">
      <w:pPr>
        <w:pStyle w:val="Heading3"/>
        <w:keepNext w:val="0"/>
        <w:keepLines w:val="0"/>
        <w:spacing w:before="280" w:lineRule="auto"/>
        <w:rPr>
          <w:rFonts w:ascii="Georgia" w:cs="Georgia" w:eastAsia="Georgia" w:hAnsi="Georgia"/>
          <w:b w:val="1"/>
          <w:color w:val="000000"/>
          <w:sz w:val="26"/>
          <w:szCs w:val="26"/>
        </w:rPr>
      </w:pPr>
      <w:bookmarkStart w:colFirst="0" w:colLast="0" w:name="_bc43zfas25kr" w:id="21"/>
      <w:bookmarkEnd w:id="2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pStyle w:val="Heading3"/>
        <w:keepNext w:val="0"/>
        <w:keepLines w:val="0"/>
        <w:spacing w:before="280" w:lineRule="auto"/>
        <w:rPr>
          <w:rFonts w:ascii="Georgia" w:cs="Georgia" w:eastAsia="Georgia" w:hAnsi="Georgia"/>
          <w:b w:val="1"/>
          <w:color w:val="000000"/>
          <w:sz w:val="26"/>
          <w:szCs w:val="26"/>
        </w:rPr>
      </w:pPr>
      <w:bookmarkStart w:colFirst="0" w:colLast="0" w:name="_r48css73mo69" w:id="22"/>
      <w:bookmarkEnd w:id="2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pStyle w:val="Heading3"/>
        <w:keepNext w:val="0"/>
        <w:keepLines w:val="0"/>
        <w:spacing w:before="280" w:lineRule="auto"/>
        <w:rPr>
          <w:rFonts w:ascii="Georgia" w:cs="Georgia" w:eastAsia="Georgia" w:hAnsi="Georgia"/>
          <w:b w:val="1"/>
          <w:color w:val="000000"/>
          <w:sz w:val="26"/>
          <w:szCs w:val="26"/>
        </w:rPr>
      </w:pPr>
      <w:bookmarkStart w:colFirst="0" w:colLast="0" w:name="_y66uqmzibxgj" w:id="23"/>
      <w:bookmarkEnd w:id="2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pStyle w:val="Heading3"/>
        <w:keepNext w:val="0"/>
        <w:keepLines w:val="0"/>
        <w:spacing w:before="280" w:lineRule="auto"/>
        <w:rPr>
          <w:rFonts w:ascii="Georgia" w:cs="Georgia" w:eastAsia="Georgia" w:hAnsi="Georgia"/>
          <w:b w:val="1"/>
          <w:color w:val="000000"/>
          <w:sz w:val="26"/>
          <w:szCs w:val="26"/>
        </w:rPr>
      </w:pPr>
      <w:bookmarkStart w:colFirst="0" w:colLast="0" w:name="_ycc0e2smakm" w:id="24"/>
      <w:bookmarkEnd w:id="2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pStyle w:val="Heading3"/>
        <w:keepNext w:val="0"/>
        <w:keepLines w:val="0"/>
        <w:spacing w:before="280" w:lineRule="auto"/>
        <w:rPr>
          <w:rFonts w:ascii="Georgia" w:cs="Georgia" w:eastAsia="Georgia" w:hAnsi="Georgia"/>
          <w:b w:val="1"/>
          <w:color w:val="000000"/>
          <w:sz w:val="26"/>
          <w:szCs w:val="26"/>
        </w:rPr>
      </w:pPr>
      <w:bookmarkStart w:colFirst="0" w:colLast="0" w:name="_xlcdb6rfhded" w:id="25"/>
      <w:bookmarkEnd w:id="25"/>
      <w:r w:rsidDel="00000000" w:rsidR="00000000" w:rsidRPr="00000000">
        <w:rPr>
          <w:rFonts w:ascii="Georgia" w:cs="Georgia" w:eastAsia="Georgia" w:hAnsi="Georgia"/>
          <w:b w:val="1"/>
          <w:color w:val="000000"/>
          <w:sz w:val="26"/>
          <w:szCs w:val="26"/>
          <w:rtl w:val="0"/>
        </w:rPr>
        <w:t xml:space="preserve">6.2 Critérios de Negócio</w:t>
      </w:r>
    </w:p>
    <w:tbl>
      <w:tblPr>
        <w:tblStyle w:val="Table10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20.0733368255633"/>
        <w:gridCol w:w="2358.386589837611"/>
        <w:gridCol w:w="2299.549502357255"/>
        <w:gridCol w:w="2681.9905709795703"/>
        <w:tblGridChange w:id="0">
          <w:tblGrid>
            <w:gridCol w:w="2020.0733368255633"/>
            <w:gridCol w:w="2358.386589837611"/>
            <w:gridCol w:w="2299.549502357255"/>
            <w:gridCol w:w="2681.9905709795703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jc w:val="center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rtl w:val="0"/>
              </w:rPr>
              <w:t xml:space="preserve">Categoria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jc w:val="center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rtl w:val="0"/>
              </w:rPr>
              <w:t xml:space="preserve">Critério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jc w:val="center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rtl w:val="0"/>
              </w:rPr>
              <w:t xml:space="preserve">Métrica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jc w:val="center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rtl w:val="0"/>
              </w:rPr>
              <w:t xml:space="preserve">Método de Verificação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Operacional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Tempo de processamento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Redução de 70%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Comparação antes/depois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Financeiro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Processamento manual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Redução de 70% em horas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Medição de tempo de processo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Logística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Precisão de previsão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Redução de 30% no erro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Validação em 30 dias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Customer Experience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Satisfação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Aumento de 10% no NPS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Pesquisa de satisfação</w:t>
            </w:r>
          </w:p>
        </w:tc>
      </w:tr>
    </w:tbl>
    <w:p w:rsidR="00000000" w:rsidDel="00000000" w:rsidP="00000000" w:rsidRDefault="00000000" w:rsidRPr="00000000" w14:paraId="0000010B">
      <w:pPr>
        <w:pStyle w:val="Heading2"/>
        <w:keepNext w:val="0"/>
        <w:keepLines w:val="0"/>
        <w:spacing w:after="80" w:lineRule="auto"/>
        <w:rPr>
          <w:rFonts w:ascii="Georgia" w:cs="Georgia" w:eastAsia="Georgia" w:hAnsi="Georgia"/>
          <w:b w:val="1"/>
          <w:sz w:val="34"/>
          <w:szCs w:val="34"/>
        </w:rPr>
      </w:pPr>
      <w:bookmarkStart w:colFirst="0" w:colLast="0" w:name="_etwnycrle7ul" w:id="26"/>
      <w:bookmarkEnd w:id="26"/>
      <w:r w:rsidDel="00000000" w:rsidR="00000000" w:rsidRPr="00000000">
        <w:rPr>
          <w:rFonts w:ascii="Georgia" w:cs="Georgia" w:eastAsia="Georgia" w:hAnsi="Georgia"/>
          <w:b w:val="1"/>
          <w:sz w:val="34"/>
          <w:szCs w:val="34"/>
          <w:rtl w:val="0"/>
        </w:rPr>
        <w:t xml:space="preserve">7. INVESTIMENTO E CRONOGRAMA DE PAGAMENTOS</w:t>
      </w:r>
    </w:p>
    <w:tbl>
      <w:tblPr>
        <w:tblStyle w:val="Table11"/>
        <w:tblW w:w="90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50"/>
        <w:gridCol w:w="2955"/>
        <w:gridCol w:w="1395"/>
        <w:gridCol w:w="3390"/>
        <w:tblGridChange w:id="0">
          <w:tblGrid>
            <w:gridCol w:w="1350"/>
            <w:gridCol w:w="2955"/>
            <w:gridCol w:w="1395"/>
            <w:gridCol w:w="339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jc w:val="center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rtl w:val="0"/>
              </w:rPr>
              <w:t xml:space="preserve">Milestone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jc w:val="center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rtl w:val="0"/>
              </w:rPr>
              <w:t xml:space="preserve">Descrição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jc w:val="center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rtl w:val="0"/>
              </w:rPr>
              <w:t xml:space="preserve">% do Valor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jc w:val="center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rtl w:val="0"/>
              </w:rPr>
              <w:t xml:space="preserve">Gatilho de Faturamento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M1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Kickoff e aprovação do plano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15%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Aprovação do plano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M2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Conclusão da Fase 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20%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Aceitação das entregas da Fase 1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M3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Conclusão da Fase 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20%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Aceitação das entregas da Fase 2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M4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Conclusão da Fase 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20%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Aceitação das entregas da Fase 3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M5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Conclusão da Fase 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20%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Aceitação das entregas da Fase 4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M6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Encerramento do projeto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5%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Aceitação final</w:t>
            </w:r>
          </w:p>
        </w:tc>
      </w:tr>
    </w:tbl>
    <w:p w:rsidR="00000000" w:rsidDel="00000000" w:rsidP="00000000" w:rsidRDefault="00000000" w:rsidRPr="00000000" w14:paraId="00000128">
      <w:pPr>
        <w:pStyle w:val="Heading2"/>
        <w:keepNext w:val="0"/>
        <w:keepLines w:val="0"/>
        <w:spacing w:after="80" w:lineRule="auto"/>
        <w:rPr>
          <w:rFonts w:ascii="Georgia" w:cs="Georgia" w:eastAsia="Georgia" w:hAnsi="Georgia"/>
          <w:b w:val="1"/>
          <w:sz w:val="34"/>
          <w:szCs w:val="34"/>
        </w:rPr>
      </w:pPr>
      <w:bookmarkStart w:colFirst="0" w:colLast="0" w:name="_36sgbnmkpr1j" w:id="27"/>
      <w:bookmarkEnd w:id="27"/>
      <w:r w:rsidDel="00000000" w:rsidR="00000000" w:rsidRPr="00000000">
        <w:rPr>
          <w:rFonts w:ascii="Georgia" w:cs="Georgia" w:eastAsia="Georgia" w:hAnsi="Georgia"/>
          <w:b w:val="1"/>
          <w:sz w:val="34"/>
          <w:szCs w:val="34"/>
          <w:rtl w:val="0"/>
        </w:rPr>
        <w:t xml:space="preserve">8. TERMOS E CONDIÇÕES</w:t>
      </w:r>
    </w:p>
    <w:p w:rsidR="00000000" w:rsidDel="00000000" w:rsidP="00000000" w:rsidRDefault="00000000" w:rsidRPr="00000000" w14:paraId="00000129">
      <w:pPr>
        <w:pStyle w:val="Heading3"/>
        <w:keepNext w:val="0"/>
        <w:keepLines w:val="0"/>
        <w:spacing w:before="280" w:lineRule="auto"/>
        <w:rPr>
          <w:rFonts w:ascii="Georgia" w:cs="Georgia" w:eastAsia="Georgia" w:hAnsi="Georgia"/>
          <w:b w:val="1"/>
          <w:color w:val="000000"/>
          <w:sz w:val="26"/>
          <w:szCs w:val="26"/>
        </w:rPr>
      </w:pPr>
      <w:bookmarkStart w:colFirst="0" w:colLast="0" w:name="_rxgw9wheqx4z" w:id="28"/>
      <w:bookmarkEnd w:id="28"/>
      <w:r w:rsidDel="00000000" w:rsidR="00000000" w:rsidRPr="00000000">
        <w:rPr>
          <w:rFonts w:ascii="Georgia" w:cs="Georgia" w:eastAsia="Georgia" w:hAnsi="Georgia"/>
          <w:b w:val="1"/>
          <w:color w:val="000000"/>
          <w:sz w:val="26"/>
          <w:szCs w:val="26"/>
          <w:rtl w:val="0"/>
        </w:rPr>
        <w:t xml:space="preserve">8.1 Garantia</w:t>
      </w:r>
    </w:p>
    <w:p w:rsidR="00000000" w:rsidDel="00000000" w:rsidP="00000000" w:rsidRDefault="00000000" w:rsidRPr="00000000" w14:paraId="0000012A">
      <w:pPr>
        <w:spacing w:after="240" w:befor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A implementação terá garantia de 90 dias após a conclusão do projeto, cobrindo correção de bugs e suporte para questões relacionadas às entregas. Não inclui novos desenvolvimentos ou problemas causados por mudanças feitas pelo UberEats.</w:t>
      </w:r>
    </w:p>
    <w:p w:rsidR="00000000" w:rsidDel="00000000" w:rsidP="00000000" w:rsidRDefault="00000000" w:rsidRPr="00000000" w14:paraId="0000012B">
      <w:pPr>
        <w:spacing w:after="240" w:before="240" w:lineRule="auto"/>
        <w:rPr>
          <w:rFonts w:ascii="Georgia" w:cs="Georgia" w:eastAsia="Georgia" w:hAnsi="Georg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pStyle w:val="Heading3"/>
        <w:keepNext w:val="0"/>
        <w:keepLines w:val="0"/>
        <w:spacing w:before="280" w:lineRule="auto"/>
        <w:rPr>
          <w:rFonts w:ascii="Georgia" w:cs="Georgia" w:eastAsia="Georgia" w:hAnsi="Georgia"/>
          <w:b w:val="1"/>
          <w:color w:val="000000"/>
          <w:sz w:val="26"/>
          <w:szCs w:val="26"/>
        </w:rPr>
      </w:pPr>
      <w:bookmarkStart w:colFirst="0" w:colLast="0" w:name="_b4qi2l7xlmbl" w:id="29"/>
      <w:bookmarkEnd w:id="29"/>
      <w:r w:rsidDel="00000000" w:rsidR="00000000" w:rsidRPr="00000000">
        <w:rPr>
          <w:rFonts w:ascii="Georgia" w:cs="Georgia" w:eastAsia="Georgia" w:hAnsi="Georgia"/>
          <w:b w:val="1"/>
          <w:color w:val="000000"/>
          <w:sz w:val="26"/>
          <w:szCs w:val="26"/>
          <w:rtl w:val="0"/>
        </w:rPr>
        <w:t xml:space="preserve">8.2 Confidencialidade</w:t>
      </w:r>
    </w:p>
    <w:p w:rsidR="00000000" w:rsidDel="00000000" w:rsidP="00000000" w:rsidRDefault="00000000" w:rsidRPr="00000000" w14:paraId="0000012D">
      <w:pPr>
        <w:spacing w:after="240" w:before="240" w:lineRule="auto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Todas as informações compartilhadas durante o projeto serão tratadas como confidenciais, conforme o Acordo de Confidencialidade (NDA) assinado entre as partes.</w:t>
      </w:r>
    </w:p>
    <w:p w:rsidR="00000000" w:rsidDel="00000000" w:rsidP="00000000" w:rsidRDefault="00000000" w:rsidRPr="00000000" w14:paraId="0000012E">
      <w:pPr>
        <w:pStyle w:val="Heading2"/>
        <w:keepNext w:val="0"/>
        <w:keepLines w:val="0"/>
        <w:spacing w:after="80" w:lineRule="auto"/>
        <w:rPr>
          <w:rFonts w:ascii="Georgia" w:cs="Georgia" w:eastAsia="Georgia" w:hAnsi="Georgia"/>
          <w:b w:val="1"/>
          <w:sz w:val="34"/>
          <w:szCs w:val="34"/>
        </w:rPr>
      </w:pPr>
      <w:bookmarkStart w:colFirst="0" w:colLast="0" w:name="_kyqnzbvxhpgd" w:id="30"/>
      <w:bookmarkEnd w:id="30"/>
      <w:r w:rsidDel="00000000" w:rsidR="00000000" w:rsidRPr="00000000">
        <w:rPr>
          <w:rFonts w:ascii="Georgia" w:cs="Georgia" w:eastAsia="Georgia" w:hAnsi="Georgia"/>
          <w:b w:val="1"/>
          <w:sz w:val="34"/>
          <w:szCs w:val="34"/>
          <w:rtl w:val="0"/>
        </w:rPr>
        <w:t xml:space="preserve">9. APROVAÇÃO</w:t>
      </w:r>
    </w:p>
    <w:tbl>
      <w:tblPr>
        <w:tblStyle w:val="Table12"/>
        <w:tblW w:w="74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70"/>
        <w:gridCol w:w="1785"/>
        <w:gridCol w:w="1350"/>
        <w:gridCol w:w="795"/>
        <w:gridCol w:w="1440"/>
        <w:tblGridChange w:id="0">
          <w:tblGrid>
            <w:gridCol w:w="2070"/>
            <w:gridCol w:w="1785"/>
            <w:gridCol w:w="1350"/>
            <w:gridCol w:w="795"/>
            <w:gridCol w:w="144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jc w:val="center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rtl w:val="0"/>
              </w:rPr>
              <w:t xml:space="preserve">Papel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jc w:val="center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rtl w:val="0"/>
              </w:rPr>
              <w:t xml:space="preserve">Nome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jc w:val="center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rtl w:val="0"/>
              </w:rPr>
              <w:t xml:space="preserve">Empresa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jc w:val="center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rtl w:val="0"/>
              </w:rPr>
              <w:t xml:space="preserve">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jc w:val="center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rtl w:val="0"/>
              </w:rPr>
              <w:t xml:space="preserve">Assinatura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CEO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Vitor Ramos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UberEats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CTO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Mateus Oliveira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UberEats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Solutions Architect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Luan Moreno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Consultoria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Project Manager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-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Consultoria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8">
      <w:pPr>
        <w:rPr>
          <w:rFonts w:ascii="Georgia" w:cs="Georgia" w:eastAsia="Georgia" w:hAnsi="Georgia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