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A9F3" w14:textId="02D21E2C" w:rsidR="00B73F78" w:rsidRPr="00B73F78" w:rsidRDefault="00B73F78" w:rsidP="00B73F78">
      <w:pPr>
        <w:pStyle w:val="Heading1"/>
      </w:pPr>
      <w:r>
        <w:rPr>
          <w:rFonts w:ascii="Segoe UI Emoji" w:hAnsi="Segoe UI Emoji" w:cs="Segoe UI Emoji"/>
        </w:rPr>
        <w:t xml:space="preserve"> </w:t>
      </w:r>
      <w:r w:rsidRPr="00B73F78">
        <w:t xml:space="preserve"> Final Project Report: Diabetes Health Indicator AI Portal</w:t>
      </w:r>
    </w:p>
    <w:p w14:paraId="3E487BEF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>This report summarizes the development, methodology, and deployment of a multi-model machine learning system designed to predict and categorize diabetes risk using a comprehensive set of 28 health indicators.</w:t>
      </w:r>
    </w:p>
    <w:p w14:paraId="7DC7638D" w14:textId="664B60B5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65430F5B" w14:textId="77777777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1. Project Overview &amp; Objectives</w:t>
      </w:r>
    </w:p>
    <w:p w14:paraId="58B10F11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>The primary goal of this project was to move beyond simple binary prediction ("Diabetic" vs. "Non-Diabetic") and provide a granular clinical assessment. The system was designed to fulfill three core tasks:</w:t>
      </w:r>
    </w:p>
    <w:p w14:paraId="1B9BE66E" w14:textId="77777777" w:rsidR="00B73F78" w:rsidRPr="00B73F78" w:rsidRDefault="00B73F78" w:rsidP="00B73F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Task 1: Binary Classification</w:t>
      </w:r>
      <w:r w:rsidRPr="00B73F78">
        <w:rPr>
          <w:rFonts w:ascii="Times New Roman" w:hAnsi="Times New Roman" w:cs="Times New Roman"/>
          <w:sz w:val="28"/>
          <w:szCs w:val="28"/>
        </w:rPr>
        <w:t xml:space="preserve"> – Identifying the immediate presence of diabetes.</w:t>
      </w:r>
    </w:p>
    <w:p w14:paraId="46E3C8FA" w14:textId="77777777" w:rsidR="00B73F78" w:rsidRPr="00B73F78" w:rsidRDefault="00B73F78" w:rsidP="00B73F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Task 2: Multiclass Staging</w:t>
      </w:r>
      <w:r w:rsidRPr="00B73F78">
        <w:rPr>
          <w:rFonts w:ascii="Times New Roman" w:hAnsi="Times New Roman" w:cs="Times New Roman"/>
          <w:sz w:val="28"/>
          <w:szCs w:val="28"/>
        </w:rPr>
        <w:t xml:space="preserve"> – Categorizing the progression of the disease from Stage 0 (Healthy) to Stage 4 (Advanced/Chronic).</w:t>
      </w:r>
    </w:p>
    <w:p w14:paraId="2BA1EF72" w14:textId="77777777" w:rsidR="00B73F78" w:rsidRPr="00B73F78" w:rsidRDefault="00B73F78" w:rsidP="00B73F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Task 3: Risk Regression</w:t>
      </w:r>
      <w:r w:rsidRPr="00B73F78">
        <w:rPr>
          <w:rFonts w:ascii="Times New Roman" w:hAnsi="Times New Roman" w:cs="Times New Roman"/>
          <w:sz w:val="28"/>
          <w:szCs w:val="28"/>
        </w:rPr>
        <w:t xml:space="preserve"> – Generating a continuous "Risk Score" (0–100) to assist in preventative care and lifestyle monitoring.</w:t>
      </w:r>
    </w:p>
    <w:p w14:paraId="7E6BACF8" w14:textId="28B296AE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03D7AE05" w14:textId="77777777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2. Data Engineering &amp; Feature Selection</w:t>
      </w:r>
    </w:p>
    <w:p w14:paraId="043B961D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 xml:space="preserve">The model utilizes </w:t>
      </w:r>
      <w:r w:rsidRPr="00B73F78">
        <w:rPr>
          <w:rFonts w:ascii="Times New Roman" w:hAnsi="Times New Roman" w:cs="Times New Roman"/>
          <w:b/>
          <w:bCs/>
          <w:sz w:val="28"/>
          <w:szCs w:val="28"/>
        </w:rPr>
        <w:t>28 unique features</w:t>
      </w:r>
      <w:r w:rsidRPr="00B73F78">
        <w:rPr>
          <w:rFonts w:ascii="Times New Roman" w:hAnsi="Times New Roman" w:cs="Times New Roman"/>
          <w:sz w:val="28"/>
          <w:szCs w:val="28"/>
        </w:rPr>
        <w:t>, ensuring a holistic view of the patient’s profile.</w:t>
      </w:r>
    </w:p>
    <w:p w14:paraId="7CFA9506" w14:textId="77777777" w:rsidR="00B73F78" w:rsidRPr="00B73F78" w:rsidRDefault="00B73F78" w:rsidP="00B73F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Primary Clinical Markers</w:t>
      </w:r>
      <w:r w:rsidRPr="00B73F78">
        <w:rPr>
          <w:rFonts w:ascii="Times New Roman" w:hAnsi="Times New Roman" w:cs="Times New Roman"/>
          <w:sz w:val="28"/>
          <w:szCs w:val="28"/>
        </w:rPr>
        <w:t>: Fasting Glucose, HbA1c, and BMI.</w:t>
      </w:r>
    </w:p>
    <w:p w14:paraId="3433F3C0" w14:textId="77777777" w:rsidR="00B73F78" w:rsidRPr="00B73F78" w:rsidRDefault="00B73F78" w:rsidP="00B73F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Vital Signs</w:t>
      </w:r>
      <w:r w:rsidRPr="00B73F78">
        <w:rPr>
          <w:rFonts w:ascii="Times New Roman" w:hAnsi="Times New Roman" w:cs="Times New Roman"/>
          <w:sz w:val="28"/>
          <w:szCs w:val="28"/>
        </w:rPr>
        <w:t>: Systolic and Diastolic Blood Pressure, Heart Rate.</w:t>
      </w:r>
    </w:p>
    <w:p w14:paraId="481AEE3B" w14:textId="77777777" w:rsidR="00B73F78" w:rsidRPr="00B73F78" w:rsidRDefault="00B73F78" w:rsidP="00B73F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Lifestyle &amp; Demographics</w:t>
      </w:r>
      <w:r w:rsidRPr="00B73F78">
        <w:rPr>
          <w:rFonts w:ascii="Times New Roman" w:hAnsi="Times New Roman" w:cs="Times New Roman"/>
          <w:sz w:val="28"/>
          <w:szCs w:val="28"/>
        </w:rPr>
        <w:t>: Smoking status, physical activity (minutes/week), age, and family history.</w:t>
      </w:r>
    </w:p>
    <w:p w14:paraId="4C323356" w14:textId="77777777" w:rsidR="00B73F78" w:rsidRPr="00B73F78" w:rsidRDefault="00B73F78" w:rsidP="00B73F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Preprocessing</w:t>
      </w:r>
      <w:r w:rsidRPr="00B73F78">
        <w:rPr>
          <w:rFonts w:ascii="Times New Roman" w:hAnsi="Times New Roman" w:cs="Times New Roman"/>
          <w:sz w:val="28"/>
          <w:szCs w:val="28"/>
        </w:rPr>
        <w:t xml:space="preserve">: All features were processed through a </w:t>
      </w:r>
      <w:proofErr w:type="spellStart"/>
      <w:r w:rsidRPr="00B73F7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B73F78">
        <w:rPr>
          <w:rFonts w:ascii="Times New Roman" w:hAnsi="Times New Roman" w:cs="Times New Roman"/>
          <w:sz w:val="28"/>
          <w:szCs w:val="28"/>
        </w:rPr>
        <w:t xml:space="preserve"> to ensure that units of different magnitudes (e.g., age vs. glucose) did not bias the model.</w:t>
      </w:r>
    </w:p>
    <w:p w14:paraId="3CE84548" w14:textId="55DA09B0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35B6A93C" w14:textId="77777777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Model Performance &amp; Clinical Logic</w:t>
      </w:r>
    </w:p>
    <w:p w14:paraId="3B87209D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>During testing, the models demonstrated high sensitivity to extreme health markers.</w:t>
      </w:r>
    </w:p>
    <w:p w14:paraId="49FAFB41" w14:textId="77777777" w:rsidR="00B73F78" w:rsidRPr="00B73F78" w:rsidRDefault="00B73F78" w:rsidP="00B73F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Confidence in High-Risk Profiles</w:t>
      </w:r>
      <w:r w:rsidRPr="00B73F78">
        <w:rPr>
          <w:rFonts w:ascii="Times New Roman" w:hAnsi="Times New Roman" w:cs="Times New Roman"/>
          <w:sz w:val="28"/>
          <w:szCs w:val="28"/>
        </w:rPr>
        <w:t xml:space="preserve">: When tested with severe inputs (e.g., </w:t>
      </w:r>
      <w:r w:rsidRPr="00B73F78">
        <w:rPr>
          <w:rFonts w:ascii="Times New Roman" w:hAnsi="Times New Roman" w:cs="Times New Roman"/>
          <w:b/>
          <w:bCs/>
          <w:sz w:val="28"/>
          <w:szCs w:val="28"/>
        </w:rPr>
        <w:t>BMI: 60</w:t>
      </w:r>
      <w:r w:rsidRPr="00B73F78">
        <w:rPr>
          <w:rFonts w:ascii="Times New Roman" w:hAnsi="Times New Roman" w:cs="Times New Roman"/>
          <w:sz w:val="28"/>
          <w:szCs w:val="28"/>
        </w:rPr>
        <w:t xml:space="preserve"> and </w:t>
      </w:r>
      <w:r w:rsidRPr="00B73F78">
        <w:rPr>
          <w:rFonts w:ascii="Times New Roman" w:hAnsi="Times New Roman" w:cs="Times New Roman"/>
          <w:b/>
          <w:bCs/>
          <w:sz w:val="28"/>
          <w:szCs w:val="28"/>
        </w:rPr>
        <w:t>Fasting Glucose: 300 mg/dL</w:t>
      </w:r>
      <w:r w:rsidRPr="00B73F78">
        <w:rPr>
          <w:rFonts w:ascii="Times New Roman" w:hAnsi="Times New Roman" w:cs="Times New Roman"/>
          <w:sz w:val="28"/>
          <w:szCs w:val="28"/>
        </w:rPr>
        <w:t xml:space="preserve">), the binary classifier </w:t>
      </w:r>
      <w:proofErr w:type="gramStart"/>
      <w:r w:rsidRPr="00B73F78">
        <w:rPr>
          <w:rFonts w:ascii="Times New Roman" w:hAnsi="Times New Roman" w:cs="Times New Roman"/>
          <w:sz w:val="28"/>
          <w:szCs w:val="28"/>
        </w:rPr>
        <w:t>returned</w:t>
      </w:r>
      <w:proofErr w:type="gramEnd"/>
      <w:r w:rsidRPr="00B73F78">
        <w:rPr>
          <w:rFonts w:ascii="Times New Roman" w:hAnsi="Times New Roman" w:cs="Times New Roman"/>
          <w:sz w:val="28"/>
          <w:szCs w:val="28"/>
        </w:rPr>
        <w:t xml:space="preserve"> a </w:t>
      </w:r>
      <w:r w:rsidRPr="00B73F78">
        <w:rPr>
          <w:rFonts w:ascii="Times New Roman" w:hAnsi="Times New Roman" w:cs="Times New Roman"/>
          <w:b/>
          <w:bCs/>
          <w:sz w:val="28"/>
          <w:szCs w:val="28"/>
        </w:rPr>
        <w:t>73.7% confidence level</w:t>
      </w:r>
      <w:r w:rsidRPr="00B73F78">
        <w:rPr>
          <w:rFonts w:ascii="Times New Roman" w:hAnsi="Times New Roman" w:cs="Times New Roman"/>
          <w:sz w:val="28"/>
          <w:szCs w:val="28"/>
        </w:rPr>
        <w:t xml:space="preserve"> for a "DIABETIC" status. This indicates a robust ability to identify clear clinical cases.</w:t>
      </w:r>
    </w:p>
    <w:p w14:paraId="3C85CCBF" w14:textId="77777777" w:rsidR="00B73F78" w:rsidRPr="00B73F78" w:rsidRDefault="00B73F78" w:rsidP="00B73F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The 5-Tier Staging System</w:t>
      </w:r>
      <w:r w:rsidRPr="00B73F78">
        <w:rPr>
          <w:rFonts w:ascii="Times New Roman" w:hAnsi="Times New Roman" w:cs="Times New Roman"/>
          <w:sz w:val="28"/>
          <w:szCs w:val="28"/>
        </w:rPr>
        <w:t>:</w:t>
      </w:r>
    </w:p>
    <w:p w14:paraId="740C96F2" w14:textId="77777777" w:rsidR="00B73F78" w:rsidRPr="00B73F78" w:rsidRDefault="00B73F78" w:rsidP="00B73F7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Stage 0</w:t>
      </w:r>
      <w:r w:rsidRPr="00B73F78">
        <w:rPr>
          <w:rFonts w:ascii="Times New Roman" w:hAnsi="Times New Roman" w:cs="Times New Roman"/>
          <w:sz w:val="28"/>
          <w:szCs w:val="28"/>
        </w:rPr>
        <w:t>: Optimal health markers.</w:t>
      </w:r>
    </w:p>
    <w:p w14:paraId="2207C0C5" w14:textId="77777777" w:rsidR="00B73F78" w:rsidRPr="00B73F78" w:rsidRDefault="00B73F78" w:rsidP="00B73F7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Stage 1</w:t>
      </w:r>
      <w:r w:rsidRPr="00B73F78">
        <w:rPr>
          <w:rFonts w:ascii="Times New Roman" w:hAnsi="Times New Roman" w:cs="Times New Roman"/>
          <w:sz w:val="28"/>
          <w:szCs w:val="28"/>
        </w:rPr>
        <w:t>: Pre-diabetic indicators; high success rate for lifestyle intervention.</w:t>
      </w:r>
    </w:p>
    <w:p w14:paraId="1E7B0CFA" w14:textId="77777777" w:rsidR="00B73F78" w:rsidRPr="00B73F78" w:rsidRDefault="00B73F78" w:rsidP="00B73F7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Stages 2-3</w:t>
      </w:r>
      <w:r w:rsidRPr="00B73F78">
        <w:rPr>
          <w:rFonts w:ascii="Times New Roman" w:hAnsi="Times New Roman" w:cs="Times New Roman"/>
          <w:sz w:val="28"/>
          <w:szCs w:val="28"/>
        </w:rPr>
        <w:t>: Confirmed diabetes requiring standard management.</w:t>
      </w:r>
    </w:p>
    <w:p w14:paraId="71AD8A44" w14:textId="77777777" w:rsidR="00B73F78" w:rsidRPr="00B73F78" w:rsidRDefault="00B73F78" w:rsidP="00B73F7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Stage 4</w:t>
      </w:r>
      <w:r w:rsidRPr="00B73F78">
        <w:rPr>
          <w:rFonts w:ascii="Times New Roman" w:hAnsi="Times New Roman" w:cs="Times New Roman"/>
          <w:sz w:val="28"/>
          <w:szCs w:val="28"/>
        </w:rPr>
        <w:t>: Advanced/Chronic diabetes, likely involving secondary complications.</w:t>
      </w:r>
    </w:p>
    <w:p w14:paraId="299E3C6E" w14:textId="1B84EF38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368106D4" w14:textId="77777777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4. Interpretation of Predictors</w:t>
      </w:r>
    </w:p>
    <w:p w14:paraId="0EEFB5B5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>Through Feature Importance analysis, we identified the primary drivers of the AI's decision-making process:</w:t>
      </w:r>
    </w:p>
    <w:p w14:paraId="1D1A8732" w14:textId="77777777" w:rsidR="00B73F78" w:rsidRPr="00B73F78" w:rsidRDefault="00B73F78" w:rsidP="00B73F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HbA1c</w:t>
      </w:r>
      <w:r w:rsidRPr="00B73F78">
        <w:rPr>
          <w:rFonts w:ascii="Times New Roman" w:hAnsi="Times New Roman" w:cs="Times New Roman"/>
          <w:sz w:val="28"/>
          <w:szCs w:val="28"/>
        </w:rPr>
        <w:t>: Acts as the strongest long-term predictor of blood sugar control.</w:t>
      </w:r>
    </w:p>
    <w:p w14:paraId="1DC1439C" w14:textId="77777777" w:rsidR="00B73F78" w:rsidRPr="00B73F78" w:rsidRDefault="00B73F78" w:rsidP="00B73F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Glucose Levels</w:t>
      </w:r>
      <w:r w:rsidRPr="00B73F78">
        <w:rPr>
          <w:rFonts w:ascii="Times New Roman" w:hAnsi="Times New Roman" w:cs="Times New Roman"/>
          <w:sz w:val="28"/>
          <w:szCs w:val="28"/>
        </w:rPr>
        <w:t>: Provides the most immediate evidence of metabolic dysfunction.</w:t>
      </w:r>
    </w:p>
    <w:p w14:paraId="1A4B853A" w14:textId="77777777" w:rsidR="00B73F78" w:rsidRPr="00B73F78" w:rsidRDefault="00B73F78" w:rsidP="00B73F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BMI</w:t>
      </w:r>
      <w:r w:rsidRPr="00B73F78">
        <w:rPr>
          <w:rFonts w:ascii="Times New Roman" w:hAnsi="Times New Roman" w:cs="Times New Roman"/>
          <w:sz w:val="28"/>
          <w:szCs w:val="28"/>
        </w:rPr>
        <w:t>: Serves as a major physical contributor to insulin resistance across all three models.</w:t>
      </w:r>
    </w:p>
    <w:p w14:paraId="5E42B578" w14:textId="6C0F4730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06A14E8E" w14:textId="77777777" w:rsid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7E6DF" w14:textId="77777777" w:rsid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8ADA9" w14:textId="754F6238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5. Deployment &amp; Functional UI</w:t>
      </w:r>
    </w:p>
    <w:p w14:paraId="596B09E7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lastRenderedPageBreak/>
        <w:t xml:space="preserve">The project was deployed via a </w:t>
      </w:r>
      <w:proofErr w:type="spellStart"/>
      <w:r w:rsidRPr="00B73F78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73F78">
        <w:rPr>
          <w:rFonts w:ascii="Times New Roman" w:hAnsi="Times New Roman" w:cs="Times New Roman"/>
          <w:b/>
          <w:bCs/>
          <w:sz w:val="28"/>
          <w:szCs w:val="28"/>
        </w:rPr>
        <w:t xml:space="preserve"> Cloud</w:t>
      </w:r>
      <w:r w:rsidRPr="00B73F78">
        <w:rPr>
          <w:rFonts w:ascii="Times New Roman" w:hAnsi="Times New Roman" w:cs="Times New Roman"/>
          <w:sz w:val="28"/>
          <w:szCs w:val="28"/>
        </w:rPr>
        <w:t xml:space="preserve"> application, allowing for real-time user interaction.</w:t>
      </w:r>
    </w:p>
    <w:p w14:paraId="7A67D721" w14:textId="77777777" w:rsidR="00B73F78" w:rsidRPr="00B73F78" w:rsidRDefault="00B73F78" w:rsidP="00B73F7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User Interface</w:t>
      </w:r>
      <w:r w:rsidRPr="00B73F78">
        <w:rPr>
          <w:rFonts w:ascii="Times New Roman" w:hAnsi="Times New Roman" w:cs="Times New Roman"/>
          <w:sz w:val="28"/>
          <w:szCs w:val="28"/>
        </w:rPr>
        <w:t>: Designed for "</w:t>
      </w:r>
      <w:proofErr w:type="spellStart"/>
      <w:r w:rsidRPr="00B73F78">
        <w:rPr>
          <w:rFonts w:ascii="Times New Roman" w:hAnsi="Times New Roman" w:cs="Times New Roman"/>
          <w:sz w:val="28"/>
          <w:szCs w:val="28"/>
        </w:rPr>
        <w:t>scannability</w:t>
      </w:r>
      <w:proofErr w:type="spellEnd"/>
      <w:r w:rsidRPr="00B73F78">
        <w:rPr>
          <w:rFonts w:ascii="Times New Roman" w:hAnsi="Times New Roman" w:cs="Times New Roman"/>
          <w:sz w:val="28"/>
          <w:szCs w:val="28"/>
        </w:rPr>
        <w:t xml:space="preserve">," with input </w:t>
      </w:r>
      <w:proofErr w:type="gramStart"/>
      <w:r w:rsidRPr="00B73F78">
        <w:rPr>
          <w:rFonts w:ascii="Times New Roman" w:hAnsi="Times New Roman" w:cs="Times New Roman"/>
          <w:sz w:val="28"/>
          <w:szCs w:val="28"/>
        </w:rPr>
        <w:t>sliders</w:t>
      </w:r>
      <w:proofErr w:type="gramEnd"/>
      <w:r w:rsidRPr="00B73F78">
        <w:rPr>
          <w:rFonts w:ascii="Times New Roman" w:hAnsi="Times New Roman" w:cs="Times New Roman"/>
          <w:sz w:val="28"/>
          <w:szCs w:val="28"/>
        </w:rPr>
        <w:t xml:space="preserve"> on the left and a dedicated "Clinical Assessment" dashboard on the right.</w:t>
      </w:r>
    </w:p>
    <w:p w14:paraId="7CB5029F" w14:textId="77777777" w:rsidR="00B73F78" w:rsidRPr="00B73F78" w:rsidRDefault="00B73F78" w:rsidP="00B73F7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>Reproducibility</w:t>
      </w:r>
      <w:r w:rsidRPr="00B73F78">
        <w:rPr>
          <w:rFonts w:ascii="Times New Roman" w:hAnsi="Times New Roman" w:cs="Times New Roman"/>
          <w:sz w:val="28"/>
          <w:szCs w:val="28"/>
        </w:rPr>
        <w:t xml:space="preserve">: The entire pipeline—from the raw </w:t>
      </w:r>
      <w:proofErr w:type="spellStart"/>
      <w:r w:rsidRPr="00B73F78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B73F78">
        <w:rPr>
          <w:rFonts w:ascii="Times New Roman" w:hAnsi="Times New Roman" w:cs="Times New Roman"/>
          <w:sz w:val="28"/>
          <w:szCs w:val="28"/>
        </w:rPr>
        <w:t xml:space="preserve"> Notebooks to the </w:t>
      </w:r>
      <w:proofErr w:type="gramStart"/>
      <w:r w:rsidRPr="00B73F78">
        <w:rPr>
          <w:rFonts w:ascii="Times New Roman" w:hAnsi="Times New Roman" w:cs="Times New Roman"/>
          <w:sz w:val="28"/>
          <w:szCs w:val="28"/>
        </w:rPr>
        <w:t>serialized .</w:t>
      </w:r>
      <w:proofErr w:type="spellStart"/>
      <w:r w:rsidRPr="00B73F7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proofErr w:type="gramEnd"/>
      <w:r w:rsidRPr="00B73F78">
        <w:rPr>
          <w:rFonts w:ascii="Times New Roman" w:hAnsi="Times New Roman" w:cs="Times New Roman"/>
          <w:sz w:val="28"/>
          <w:szCs w:val="28"/>
        </w:rPr>
        <w:t xml:space="preserve"> models—is documented in the GitHub repository to allow for peer review and clinical validation.</w:t>
      </w:r>
    </w:p>
    <w:p w14:paraId="473294DB" w14:textId="6FE0BB78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</w:p>
    <w:p w14:paraId="7A858293" w14:textId="77777777" w:rsidR="00B73F78" w:rsidRPr="00B73F78" w:rsidRDefault="00B73F78" w:rsidP="00B73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F78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gramStart"/>
      <w:r w:rsidRPr="00B73F78">
        <w:rPr>
          <w:rFonts w:ascii="Times New Roman" w:hAnsi="Times New Roman" w:cs="Times New Roman"/>
          <w:b/>
          <w:bCs/>
          <w:sz w:val="28"/>
          <w:szCs w:val="28"/>
        </w:rPr>
        <w:t>Final Conclusion</w:t>
      </w:r>
      <w:proofErr w:type="gramEnd"/>
    </w:p>
    <w:p w14:paraId="6EEF4C9E" w14:textId="77777777" w:rsidR="00B73F78" w:rsidRPr="00B73F78" w:rsidRDefault="00B73F78" w:rsidP="00B73F78">
      <w:pPr>
        <w:rPr>
          <w:rFonts w:ascii="Times New Roman" w:hAnsi="Times New Roman" w:cs="Times New Roman"/>
          <w:sz w:val="28"/>
          <w:szCs w:val="28"/>
        </w:rPr>
      </w:pPr>
      <w:r w:rsidRPr="00B73F78">
        <w:rPr>
          <w:rFonts w:ascii="Times New Roman" w:hAnsi="Times New Roman" w:cs="Times New Roman"/>
          <w:sz w:val="28"/>
          <w:szCs w:val="28"/>
        </w:rPr>
        <w:t>The Diabetes Health AI Portal successfully demonstrates that combining multiple machine learning architectures provides a more comprehensive diagnostic tool than a single model. By leveraging 28 indicators, the system offers high-confidence predictions that can assist healthcare providers in early detection and tailored treatment planning.</w:t>
      </w:r>
    </w:p>
    <w:p w14:paraId="70CD94D5" w14:textId="77777777" w:rsidR="007374C5" w:rsidRPr="00B73F78" w:rsidRDefault="007374C5">
      <w:pPr>
        <w:rPr>
          <w:rFonts w:ascii="Times New Roman" w:hAnsi="Times New Roman" w:cs="Times New Roman"/>
          <w:sz w:val="28"/>
          <w:szCs w:val="28"/>
        </w:rPr>
      </w:pPr>
    </w:p>
    <w:sectPr w:rsidR="007374C5" w:rsidRPr="00B73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0FD"/>
    <w:multiLevelType w:val="multilevel"/>
    <w:tmpl w:val="E69E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5466A"/>
    <w:multiLevelType w:val="multilevel"/>
    <w:tmpl w:val="173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6E0AFB"/>
    <w:multiLevelType w:val="multilevel"/>
    <w:tmpl w:val="F67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492F65"/>
    <w:multiLevelType w:val="multilevel"/>
    <w:tmpl w:val="EB1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9D2874"/>
    <w:multiLevelType w:val="multilevel"/>
    <w:tmpl w:val="54A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7485085">
    <w:abstractNumId w:val="3"/>
  </w:num>
  <w:num w:numId="2" w16cid:durableId="946037876">
    <w:abstractNumId w:val="1"/>
  </w:num>
  <w:num w:numId="3" w16cid:durableId="102045350">
    <w:abstractNumId w:val="4"/>
  </w:num>
  <w:num w:numId="4" w16cid:durableId="310839579">
    <w:abstractNumId w:val="0"/>
  </w:num>
  <w:num w:numId="5" w16cid:durableId="789131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78"/>
    <w:rsid w:val="00567109"/>
    <w:rsid w:val="007374C5"/>
    <w:rsid w:val="008214EE"/>
    <w:rsid w:val="00AC7E53"/>
    <w:rsid w:val="00B7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6142"/>
  <w15:chartTrackingRefBased/>
  <w15:docId w15:val="{98DAFFF8-E3E1-4F69-9AC7-50991751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UL HAQ KHAN IKRAM UL HAQ KHAN</dc:creator>
  <cp:keywords/>
  <dc:description/>
  <cp:lastModifiedBy>ANEES UL HAQ KHAN IKRAM UL HAQ KHAN</cp:lastModifiedBy>
  <cp:revision>2</cp:revision>
  <dcterms:created xsi:type="dcterms:W3CDTF">2026-03-01T19:38:00Z</dcterms:created>
  <dcterms:modified xsi:type="dcterms:W3CDTF">2026-03-01T19:39:00Z</dcterms:modified>
</cp:coreProperties>
</file>