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D46" w:rsidRDefault="00E63EE2" w:rsidP="00B47D46">
      <w:pPr>
        <w:shd w:val="clear" w:color="auto" w:fill="E3E3E3"/>
        <w:spacing w:after="750" w:line="240" w:lineRule="auto"/>
        <w:jc w:val="center"/>
        <w:outlineLvl w:val="0"/>
        <w:rPr>
          <w:rFonts w:ascii="Arial" w:eastAsia="Times New Roman" w:hAnsi="Arial" w:cs="Arial"/>
          <w:color w:val="212529"/>
          <w:kern w:val="36"/>
          <w:sz w:val="48"/>
          <w:szCs w:val="48"/>
          <w:lang w:eastAsia="es-ES"/>
        </w:rPr>
      </w:pPr>
      <w:r w:rsidRPr="00E63EE2">
        <w:rPr>
          <w:rFonts w:ascii="Arial" w:eastAsia="Times New Roman" w:hAnsi="Arial" w:cs="Arial"/>
          <w:color w:val="212529"/>
          <w:kern w:val="36"/>
          <w:sz w:val="48"/>
          <w:szCs w:val="48"/>
          <w:lang w:eastAsia="es-ES"/>
        </w:rPr>
        <w:t xml:space="preserve">Fuerzas Armadas, Guardia Civil y </w:t>
      </w:r>
      <w:r w:rsidR="00F00E00" w:rsidRPr="00E63EE2">
        <w:rPr>
          <w:rFonts w:ascii="Arial" w:eastAsia="Times New Roman" w:hAnsi="Arial" w:cs="Arial"/>
          <w:color w:val="212529"/>
          <w:kern w:val="36"/>
          <w:sz w:val="48"/>
          <w:szCs w:val="48"/>
          <w:lang w:eastAsia="es-ES"/>
        </w:rPr>
        <w:t>Policía</w:t>
      </w:r>
    </w:p>
    <w:p w:rsidR="00B47D46" w:rsidRDefault="008C636C" w:rsidP="00B47D46">
      <w:pPr>
        <w:shd w:val="clear" w:color="auto" w:fill="FFFFFF"/>
        <w:spacing w:before="100" w:beforeAutospacing="1" w:after="100" w:afterAutospacing="1" w:line="240" w:lineRule="auto"/>
        <w:ind w:left="37"/>
        <w:rPr>
          <w:rFonts w:ascii="Helvetica" w:eastAsia="Times New Roman" w:hAnsi="Helvetica" w:cs="Helvetica"/>
          <w:color w:val="7A7A7A"/>
          <w:sz w:val="21"/>
          <w:szCs w:val="21"/>
          <w:lang w:eastAsia="es-ES"/>
        </w:rPr>
      </w:pPr>
      <w:r>
        <w:rPr>
          <w:rFonts w:ascii="Helvetica" w:eastAsia="Times New Roman" w:hAnsi="Helvetica" w:cs="Helvetica"/>
          <w:color w:val="7A7A7A"/>
          <w:sz w:val="21"/>
          <w:szCs w:val="21"/>
          <w:lang w:eastAsia="es-ES"/>
        </w:rPr>
        <w:t>En RS s</w:t>
      </w:r>
      <w:r w:rsidR="00B47D46">
        <w:rPr>
          <w:rFonts w:ascii="Helvetica" w:eastAsia="Times New Roman" w:hAnsi="Helvetica" w:cs="Helvetica"/>
          <w:color w:val="7A7A7A"/>
          <w:sz w:val="21"/>
          <w:szCs w:val="21"/>
          <w:lang w:eastAsia="es-ES"/>
        </w:rPr>
        <w:t xml:space="preserve">omos especialistas en </w:t>
      </w:r>
      <w:r w:rsidR="00F40BC6">
        <w:rPr>
          <w:rFonts w:ascii="Helvetica" w:eastAsia="Times New Roman" w:hAnsi="Helvetica" w:cs="Helvetica"/>
          <w:color w:val="7A7A7A"/>
          <w:sz w:val="21"/>
          <w:szCs w:val="21"/>
          <w:lang w:eastAsia="es-ES"/>
        </w:rPr>
        <w:t xml:space="preserve"> derecho militar y de las fuerzas y cuerpos de seguridad del estado</w:t>
      </w:r>
      <w:r w:rsidR="00B23807">
        <w:rPr>
          <w:rFonts w:ascii="Helvetica" w:eastAsia="Times New Roman" w:hAnsi="Helvetica" w:cs="Helvetica"/>
          <w:color w:val="7A7A7A"/>
          <w:sz w:val="21"/>
          <w:szCs w:val="21"/>
          <w:lang w:eastAsia="es-ES"/>
        </w:rPr>
        <w:t xml:space="preserve"> dando respuesta inmediata a las necesidades jurídicas de sus miembros en temas como:</w:t>
      </w:r>
    </w:p>
    <w:p w:rsidR="00E63EE2" w:rsidRDefault="00E63EE2" w:rsidP="00E63EE2">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E63EE2">
        <w:rPr>
          <w:rFonts w:ascii="Helvetica" w:eastAsia="Times New Roman" w:hAnsi="Helvetica" w:cs="Helvetica"/>
          <w:color w:val="7A7A7A"/>
          <w:sz w:val="21"/>
          <w:szCs w:val="21"/>
          <w:lang w:eastAsia="es-ES"/>
        </w:rPr>
        <w:t>Procedimiento disciplinario militar, arrestos y sanciones.</w:t>
      </w:r>
    </w:p>
    <w:p w:rsidR="00E63EE2" w:rsidRPr="00E63EE2" w:rsidRDefault="00E63EE2" w:rsidP="00E63EE2">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Pr>
          <w:rFonts w:ascii="Helvetica" w:hAnsi="Helvetica" w:cs="Helvetica"/>
          <w:color w:val="7A7A7A"/>
          <w:sz w:val="21"/>
          <w:szCs w:val="21"/>
          <w:shd w:val="clear" w:color="auto" w:fill="FFFFFF"/>
        </w:rPr>
        <w:t>Procedimiento disciplinario de la Guardia Civil</w:t>
      </w:r>
    </w:p>
    <w:p w:rsidR="00E63EE2" w:rsidRPr="00E63EE2" w:rsidRDefault="00E63EE2" w:rsidP="00E63EE2">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E63EE2">
        <w:rPr>
          <w:rFonts w:ascii="Helvetica" w:eastAsia="Times New Roman" w:hAnsi="Helvetica" w:cs="Helvetica"/>
          <w:color w:val="7A7A7A"/>
          <w:sz w:val="21"/>
          <w:szCs w:val="21"/>
          <w:lang w:eastAsia="es-ES"/>
        </w:rPr>
        <w:t>Defensa penal, tanto en la jurisdicción ordinaria como penal militar.</w:t>
      </w:r>
    </w:p>
    <w:p w:rsidR="00E63EE2" w:rsidRPr="00E63EE2" w:rsidRDefault="00E63EE2" w:rsidP="00E63EE2">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E63EE2">
        <w:rPr>
          <w:rFonts w:ascii="Helvetica" w:eastAsia="Times New Roman" w:hAnsi="Helvetica" w:cs="Helvetica"/>
          <w:color w:val="7A7A7A"/>
          <w:sz w:val="21"/>
          <w:szCs w:val="21"/>
          <w:lang w:eastAsia="es-ES"/>
        </w:rPr>
        <w:t>Reclamaciones económicas.</w:t>
      </w:r>
    </w:p>
    <w:p w:rsidR="00E63EE2" w:rsidRPr="00E63EE2" w:rsidRDefault="00E63EE2" w:rsidP="00E63EE2">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E63EE2">
        <w:rPr>
          <w:rFonts w:ascii="Helvetica" w:eastAsia="Times New Roman" w:hAnsi="Helvetica" w:cs="Helvetica"/>
          <w:color w:val="7A7A7A"/>
          <w:sz w:val="21"/>
          <w:szCs w:val="21"/>
          <w:lang w:eastAsia="es-ES"/>
        </w:rPr>
        <w:t>Misiones internacionales.</w:t>
      </w:r>
    </w:p>
    <w:p w:rsidR="00E63EE2" w:rsidRPr="00E63EE2" w:rsidRDefault="00E63EE2" w:rsidP="00E63EE2">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E63EE2">
        <w:rPr>
          <w:rFonts w:ascii="Helvetica" w:eastAsia="Times New Roman" w:hAnsi="Helvetica" w:cs="Helvetica"/>
          <w:color w:val="7A7A7A"/>
          <w:sz w:val="21"/>
          <w:szCs w:val="21"/>
          <w:lang w:eastAsia="es-ES"/>
        </w:rPr>
        <w:t>Bajas laborales e insuficiencia de condiciones psicofísicas.</w:t>
      </w:r>
    </w:p>
    <w:p w:rsidR="00E63EE2" w:rsidRPr="00E63EE2" w:rsidRDefault="00E63EE2" w:rsidP="00E63EE2">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E63EE2">
        <w:rPr>
          <w:rFonts w:ascii="Helvetica" w:eastAsia="Times New Roman" w:hAnsi="Helvetica" w:cs="Helvetica"/>
          <w:color w:val="7A7A7A"/>
          <w:sz w:val="21"/>
          <w:szCs w:val="21"/>
          <w:lang w:eastAsia="es-ES"/>
        </w:rPr>
        <w:t>Reclamaciones patrimoniales contra la administración.</w:t>
      </w:r>
    </w:p>
    <w:p w:rsidR="00E63EE2" w:rsidRPr="00E63EE2" w:rsidRDefault="00E63EE2" w:rsidP="00E63EE2">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E63EE2">
        <w:rPr>
          <w:rFonts w:ascii="Helvetica" w:eastAsia="Times New Roman" w:hAnsi="Helvetica" w:cs="Helvetica"/>
          <w:color w:val="7A7A7A"/>
          <w:sz w:val="21"/>
          <w:szCs w:val="21"/>
          <w:lang w:eastAsia="es-ES"/>
        </w:rPr>
        <w:t>Ascensos.</w:t>
      </w:r>
    </w:p>
    <w:p w:rsidR="00E63EE2" w:rsidRPr="00E63EE2" w:rsidRDefault="00E63EE2" w:rsidP="00E63EE2">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E63EE2">
        <w:rPr>
          <w:rFonts w:ascii="Helvetica" w:eastAsia="Times New Roman" w:hAnsi="Helvetica" w:cs="Helvetica"/>
          <w:color w:val="7A7A7A"/>
          <w:sz w:val="21"/>
          <w:szCs w:val="21"/>
          <w:lang w:eastAsia="es-ES"/>
        </w:rPr>
        <w:t>Procedimientos de evaluación y clasificación.</w:t>
      </w:r>
    </w:p>
    <w:p w:rsidR="00E63EE2" w:rsidRPr="00E63EE2" w:rsidRDefault="00E63EE2" w:rsidP="00E63EE2">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E63EE2">
        <w:rPr>
          <w:rFonts w:ascii="Helvetica" w:eastAsia="Times New Roman" w:hAnsi="Helvetica" w:cs="Helvetica"/>
          <w:color w:val="7A7A7A"/>
          <w:sz w:val="21"/>
          <w:szCs w:val="21"/>
          <w:lang w:eastAsia="es-ES"/>
        </w:rPr>
        <w:t>Destinos.</w:t>
      </w:r>
    </w:p>
    <w:p w:rsidR="00E63EE2" w:rsidRPr="00E63EE2" w:rsidRDefault="00E63EE2" w:rsidP="00E63EE2">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E63EE2">
        <w:rPr>
          <w:rFonts w:ascii="Helvetica" w:eastAsia="Times New Roman" w:hAnsi="Helvetica" w:cs="Helvetica"/>
          <w:color w:val="7A7A7A"/>
          <w:sz w:val="21"/>
          <w:szCs w:val="21"/>
          <w:lang w:eastAsia="es-ES"/>
        </w:rPr>
        <w:t>Vacantes.</w:t>
      </w:r>
    </w:p>
    <w:p w:rsidR="00E63EE2" w:rsidRPr="00E63EE2" w:rsidRDefault="00E63EE2" w:rsidP="00E63EE2">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E63EE2">
        <w:rPr>
          <w:rFonts w:ascii="Helvetica" w:eastAsia="Times New Roman" w:hAnsi="Helvetica" w:cs="Helvetica"/>
          <w:color w:val="7A7A7A"/>
          <w:sz w:val="21"/>
          <w:szCs w:val="21"/>
          <w:lang w:eastAsia="es-ES"/>
        </w:rPr>
        <w:t>Medallas y condecoraciones.</w:t>
      </w:r>
    </w:p>
    <w:p w:rsidR="00E63EE2" w:rsidRPr="00E63EE2" w:rsidRDefault="00E63EE2" w:rsidP="00E63EE2">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E63EE2">
        <w:rPr>
          <w:rFonts w:ascii="Helvetica" w:eastAsia="Times New Roman" w:hAnsi="Helvetica" w:cs="Helvetica"/>
          <w:color w:val="7A7A7A"/>
          <w:sz w:val="21"/>
          <w:szCs w:val="21"/>
          <w:lang w:eastAsia="es-ES"/>
        </w:rPr>
        <w:t>Conciliación de la vida laboral y familiar.</w:t>
      </w:r>
    </w:p>
    <w:p w:rsidR="00E63EE2" w:rsidRDefault="00E63EE2" w:rsidP="00E63EE2">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E63EE2">
        <w:rPr>
          <w:rFonts w:ascii="Helvetica" w:eastAsia="Times New Roman" w:hAnsi="Helvetica" w:cs="Helvetica"/>
          <w:color w:val="7A7A7A"/>
          <w:sz w:val="21"/>
          <w:szCs w:val="21"/>
          <w:lang w:eastAsia="es-ES"/>
        </w:rPr>
        <w:t>Expedientes de renovación de compromiso</w:t>
      </w:r>
    </w:p>
    <w:p w:rsidR="00474714" w:rsidRDefault="00474714" w:rsidP="00474714">
      <w:pPr>
        <w:shd w:val="clear" w:color="auto" w:fill="FFFFFF"/>
        <w:spacing w:before="100" w:beforeAutospacing="1" w:after="100" w:afterAutospacing="1" w:line="240" w:lineRule="auto"/>
        <w:rPr>
          <w:rFonts w:ascii="Helvetica" w:eastAsia="Times New Roman" w:hAnsi="Helvetica" w:cs="Helvetica"/>
          <w:color w:val="7A7A7A"/>
          <w:sz w:val="21"/>
          <w:szCs w:val="21"/>
          <w:lang w:eastAsia="es-ES"/>
        </w:rPr>
      </w:pPr>
    </w:p>
    <w:p w:rsidR="00474714" w:rsidRDefault="00474714" w:rsidP="00F00E00">
      <w:pPr>
        <w:pStyle w:val="Ttulo1"/>
        <w:shd w:val="clear" w:color="auto" w:fill="E3E3E3"/>
        <w:spacing w:before="0" w:beforeAutospacing="0" w:after="750" w:afterAutospacing="0"/>
        <w:jc w:val="center"/>
        <w:rPr>
          <w:rFonts w:ascii="Helvetica" w:hAnsi="Helvetica" w:cs="Helvetica"/>
          <w:color w:val="7A7A7A"/>
          <w:sz w:val="21"/>
          <w:szCs w:val="21"/>
        </w:rPr>
      </w:pPr>
      <w:r>
        <w:rPr>
          <w:rFonts w:ascii="Arial" w:hAnsi="Arial" w:cs="Arial"/>
          <w:b w:val="0"/>
          <w:bCs w:val="0"/>
          <w:color w:val="212529"/>
        </w:rPr>
        <w:t>Terrorismo</w:t>
      </w:r>
    </w:p>
    <w:p w:rsidR="004D53A3" w:rsidRDefault="004D53A3" w:rsidP="004D53A3">
      <w:pPr>
        <w:pStyle w:val="NormalWeb"/>
        <w:spacing w:before="0" w:beforeAutospacing="0" w:after="150" w:afterAutospacing="0"/>
        <w:rPr>
          <w:rFonts w:ascii="Helvetica" w:hAnsi="Helvetica" w:cs="Helvetica"/>
          <w:color w:val="7A7A7A"/>
          <w:sz w:val="21"/>
          <w:szCs w:val="21"/>
        </w:rPr>
      </w:pPr>
      <w:r w:rsidRPr="00F00E00">
        <w:rPr>
          <w:rFonts w:ascii="Helvetica" w:hAnsi="Helvetica" w:cs="Helvetica"/>
          <w:color w:val="7A7A7A"/>
          <w:sz w:val="21"/>
          <w:szCs w:val="21"/>
        </w:rPr>
        <w:t xml:space="preserve">Desde 1990 este despacho viene asesorando y ejerciendo la acusación particular en nombre de las víctimas del Terrorismo, tanto en la Audiencia Nacional, ejerciendo la acusación particular, como en Tribunales de lo Contencioso Administrativo, concesión de medallas, actuaciones ante el Ministerio del Interior, Forenses, </w:t>
      </w:r>
      <w:proofErr w:type="spellStart"/>
      <w:r w:rsidRPr="00F00E00">
        <w:rPr>
          <w:rFonts w:ascii="Helvetica" w:hAnsi="Helvetica" w:cs="Helvetica"/>
          <w:color w:val="7A7A7A"/>
          <w:sz w:val="21"/>
          <w:szCs w:val="21"/>
        </w:rPr>
        <w:t>etc</w:t>
      </w:r>
      <w:proofErr w:type="spellEnd"/>
      <w:r w:rsidRPr="00F00E00">
        <w:rPr>
          <w:rFonts w:ascii="Helvetica" w:hAnsi="Helvetica" w:cs="Helvetica"/>
          <w:color w:val="7A7A7A"/>
          <w:sz w:val="21"/>
          <w:szCs w:val="21"/>
        </w:rPr>
        <w:t xml:space="preserve"> asesorando de forma personalizada sobre sus derechos como víctimas del Terrorismo.</w:t>
      </w:r>
    </w:p>
    <w:p w:rsidR="00F00E00" w:rsidRPr="00F00E00" w:rsidRDefault="00F00E00" w:rsidP="004D53A3">
      <w:pPr>
        <w:pStyle w:val="NormalWeb"/>
        <w:spacing w:before="0" w:beforeAutospacing="0" w:after="150" w:afterAutospacing="0"/>
        <w:rPr>
          <w:rFonts w:ascii="Helvetica" w:hAnsi="Helvetica" w:cs="Helvetica"/>
          <w:color w:val="7A7A7A"/>
          <w:sz w:val="21"/>
          <w:szCs w:val="21"/>
        </w:rPr>
      </w:pPr>
      <w:r>
        <w:rPr>
          <w:rFonts w:ascii="Helvetica" w:hAnsi="Helvetica" w:cs="Helvetica"/>
          <w:color w:val="7A7A7A"/>
          <w:sz w:val="21"/>
          <w:szCs w:val="21"/>
        </w:rPr>
        <w:t xml:space="preserve">Año tras año las numerosas sentencias favorables a nuestros clientes avalan nuestras actuaciones. </w:t>
      </w:r>
    </w:p>
    <w:p w:rsidR="008E4349" w:rsidRDefault="008E4349" w:rsidP="008E4349">
      <w:pPr>
        <w:pStyle w:val="NormalWeb"/>
        <w:spacing w:after="150"/>
        <w:rPr>
          <w:rFonts w:ascii="Helvetica" w:hAnsi="Helvetica" w:cs="Helvetica"/>
          <w:color w:val="7A7A7A"/>
          <w:sz w:val="21"/>
          <w:szCs w:val="21"/>
        </w:rPr>
      </w:pPr>
    </w:p>
    <w:p w:rsidR="008E4349" w:rsidRPr="000121DA" w:rsidRDefault="008E4349" w:rsidP="008E4349">
      <w:pPr>
        <w:shd w:val="clear" w:color="auto" w:fill="E3E3E3"/>
        <w:tabs>
          <w:tab w:val="center" w:pos="4252"/>
        </w:tabs>
        <w:spacing w:after="750" w:line="240" w:lineRule="auto"/>
        <w:outlineLvl w:val="0"/>
        <w:rPr>
          <w:rFonts w:ascii="Arial" w:hAnsi="Arial" w:cs="Arial"/>
          <w:color w:val="7A7A7A"/>
          <w:sz w:val="48"/>
          <w:szCs w:val="48"/>
        </w:rPr>
      </w:pPr>
      <w:r>
        <w:rPr>
          <w:rFonts w:ascii="Arial" w:hAnsi="Arial" w:cs="Arial"/>
          <w:color w:val="7A7A7A"/>
          <w:sz w:val="48"/>
          <w:szCs w:val="48"/>
        </w:rPr>
        <w:t>Herencias y donaciones</w:t>
      </w:r>
    </w:p>
    <w:p w:rsidR="008E4349" w:rsidRPr="008E4349" w:rsidRDefault="008E4349"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Testamentos</w:t>
      </w:r>
    </w:p>
    <w:p w:rsidR="008E4349" w:rsidRPr="008E4349" w:rsidRDefault="008E4349"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Herencias testadas e intestadas</w:t>
      </w:r>
    </w:p>
    <w:p w:rsidR="008E4349" w:rsidRPr="008E4349" w:rsidRDefault="008E4349"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Particiones y adjudicaciones</w:t>
      </w:r>
    </w:p>
    <w:p w:rsidR="008E4349" w:rsidRPr="008E4349" w:rsidRDefault="008E4349"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Impuestos específicos derivados de la herencia o donación</w:t>
      </w:r>
    </w:p>
    <w:p w:rsidR="008E4349" w:rsidRPr="008E4349" w:rsidRDefault="008E4349"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Negociación y conciliación con otros herederos y/o acreedores</w:t>
      </w:r>
    </w:p>
    <w:p w:rsidR="008E4349" w:rsidRPr="008E4349" w:rsidRDefault="008E4349"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Peritos contadores – partidores judiciales</w:t>
      </w:r>
    </w:p>
    <w:p w:rsidR="008E4349" w:rsidRDefault="008E4349" w:rsidP="008E4349">
      <w:pPr>
        <w:pStyle w:val="NormalWeb"/>
        <w:spacing w:after="150"/>
        <w:rPr>
          <w:rFonts w:ascii="Helvetica" w:hAnsi="Helvetica" w:cs="Helvetica"/>
          <w:color w:val="7A7A7A"/>
          <w:sz w:val="21"/>
          <w:szCs w:val="21"/>
        </w:rPr>
      </w:pPr>
      <w:r w:rsidRPr="000121DA">
        <w:rPr>
          <w:rFonts w:ascii="Helvetica" w:hAnsi="Helvetica" w:cs="Helvetica"/>
          <w:color w:val="7A7A7A"/>
          <w:sz w:val="21"/>
          <w:szCs w:val="21"/>
        </w:rPr>
        <w:lastRenderedPageBreak/>
        <w:t xml:space="preserve">El equipo de </w:t>
      </w:r>
      <w:r>
        <w:rPr>
          <w:rFonts w:ascii="Helvetica" w:hAnsi="Helvetica" w:cs="Helvetica"/>
          <w:color w:val="7A7A7A"/>
          <w:sz w:val="21"/>
          <w:szCs w:val="21"/>
        </w:rPr>
        <w:t>herencias</w:t>
      </w:r>
      <w:r w:rsidRPr="000121DA">
        <w:rPr>
          <w:rFonts w:ascii="Helvetica" w:hAnsi="Helvetica" w:cs="Helvetica"/>
          <w:color w:val="7A7A7A"/>
          <w:sz w:val="21"/>
          <w:szCs w:val="21"/>
        </w:rPr>
        <w:t xml:space="preserve"> de RS, está especializado en </w:t>
      </w:r>
      <w:r>
        <w:rPr>
          <w:rFonts w:ascii="Helvetica" w:hAnsi="Helvetica" w:cs="Helvetica"/>
          <w:color w:val="7A7A7A"/>
          <w:sz w:val="21"/>
          <w:szCs w:val="21"/>
        </w:rPr>
        <w:t xml:space="preserve">el asesoramiento, mediación y conciliación, preparación de cuadernos particionales de herencias y en la guía desde la redacción del testamento hasta completar la sucesión hereditaria minimizando los conflictos tanto familiares como impositivos, ahorrando para nuestros clientes costes, tiempo y enfrentamientos no deseados. </w:t>
      </w:r>
    </w:p>
    <w:p w:rsidR="000D2E51" w:rsidRDefault="000D2E51" w:rsidP="000D2E51">
      <w:pPr>
        <w:pStyle w:val="NormalWeb"/>
        <w:spacing w:before="0" w:beforeAutospacing="0" w:after="150" w:afterAutospacing="0"/>
        <w:rPr>
          <w:rFonts w:ascii="Helvetica" w:hAnsi="Helvetica" w:cs="Helvetica"/>
          <w:color w:val="7A7A7A"/>
          <w:sz w:val="21"/>
          <w:szCs w:val="21"/>
        </w:rPr>
      </w:pPr>
    </w:p>
    <w:p w:rsidR="000121DA" w:rsidRPr="000121DA" w:rsidRDefault="000121DA" w:rsidP="000121DA">
      <w:pPr>
        <w:pStyle w:val="Ttulo1"/>
        <w:shd w:val="clear" w:color="auto" w:fill="E3E3E3"/>
        <w:tabs>
          <w:tab w:val="center" w:pos="4252"/>
          <w:tab w:val="left" w:pos="7560"/>
        </w:tabs>
        <w:spacing w:before="0" w:beforeAutospacing="0" w:after="750" w:afterAutospacing="0"/>
        <w:rPr>
          <w:rFonts w:ascii="Arial" w:hAnsi="Arial" w:cs="Arial"/>
          <w:b w:val="0"/>
          <w:bCs w:val="0"/>
          <w:color w:val="212529"/>
        </w:rPr>
      </w:pPr>
      <w:r>
        <w:rPr>
          <w:rFonts w:ascii="Arial" w:hAnsi="Arial" w:cs="Arial"/>
          <w:b w:val="0"/>
          <w:bCs w:val="0"/>
          <w:color w:val="212529"/>
        </w:rPr>
        <w:tab/>
      </w:r>
      <w:r w:rsidRPr="000121DA">
        <w:rPr>
          <w:rFonts w:ascii="Arial" w:hAnsi="Arial" w:cs="Arial"/>
          <w:b w:val="0"/>
          <w:bCs w:val="0"/>
          <w:color w:val="212529"/>
        </w:rPr>
        <w:t>DERECHO CONCURSAL</w:t>
      </w:r>
      <w:r>
        <w:rPr>
          <w:rFonts w:ascii="Arial" w:hAnsi="Arial" w:cs="Arial"/>
          <w:b w:val="0"/>
          <w:bCs w:val="0"/>
          <w:color w:val="212529"/>
        </w:rPr>
        <w:tab/>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Concurso de acreedores</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Convenio / Liquidación</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Concurso Culpable</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Junta de acreedores</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Concurso Fortuito</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Incumplimiento de convenio</w:t>
      </w:r>
    </w:p>
    <w:p w:rsidR="000121DA" w:rsidRPr="000121DA" w:rsidRDefault="000121DA" w:rsidP="000121DA">
      <w:pPr>
        <w:pStyle w:val="NormalWeb"/>
        <w:spacing w:after="150"/>
        <w:rPr>
          <w:rFonts w:ascii="Helvetica" w:hAnsi="Helvetica" w:cs="Helvetica"/>
          <w:color w:val="7A7A7A"/>
          <w:sz w:val="21"/>
          <w:szCs w:val="21"/>
        </w:rPr>
      </w:pPr>
      <w:r w:rsidRPr="000121DA">
        <w:rPr>
          <w:rFonts w:ascii="Helvetica" w:hAnsi="Helvetica" w:cs="Helvetica"/>
          <w:color w:val="7A7A7A"/>
          <w:sz w:val="21"/>
          <w:szCs w:val="21"/>
        </w:rPr>
        <w:t>Ante una situación de insolvencia, en la que no puede hacer frente a la totalidad de los pagos que</w:t>
      </w:r>
      <w:r>
        <w:rPr>
          <w:rFonts w:ascii="Helvetica" w:hAnsi="Helvetica" w:cs="Helvetica"/>
          <w:color w:val="7A7A7A"/>
          <w:sz w:val="21"/>
          <w:szCs w:val="21"/>
        </w:rPr>
        <w:t xml:space="preserve"> </w:t>
      </w:r>
      <w:r w:rsidRPr="000121DA">
        <w:rPr>
          <w:rFonts w:ascii="Helvetica" w:hAnsi="Helvetica" w:cs="Helvetica"/>
          <w:color w:val="7A7A7A"/>
          <w:sz w:val="21"/>
          <w:szCs w:val="21"/>
        </w:rPr>
        <w:t>adeuda, existe la posibilidad de iniciar determinados procedimientos para poder continuar con la</w:t>
      </w:r>
      <w:r>
        <w:rPr>
          <w:rFonts w:ascii="Helvetica" w:hAnsi="Helvetica" w:cs="Helvetica"/>
          <w:color w:val="7A7A7A"/>
          <w:sz w:val="21"/>
          <w:szCs w:val="21"/>
        </w:rPr>
        <w:t xml:space="preserve"> </w:t>
      </w:r>
      <w:r w:rsidRPr="000121DA">
        <w:rPr>
          <w:rFonts w:ascii="Helvetica" w:hAnsi="Helvetica" w:cs="Helvetica"/>
          <w:color w:val="7A7A7A"/>
          <w:sz w:val="21"/>
          <w:szCs w:val="21"/>
        </w:rPr>
        <w:t>actividad de su empresa y obtener la posibilidad de disminuir la deuda contraída. Desde RS, nos</w:t>
      </w:r>
      <w:r>
        <w:rPr>
          <w:rFonts w:ascii="Helvetica" w:hAnsi="Helvetica" w:cs="Helvetica"/>
          <w:color w:val="7A7A7A"/>
          <w:sz w:val="21"/>
          <w:szCs w:val="21"/>
        </w:rPr>
        <w:t xml:space="preserve"> </w:t>
      </w:r>
      <w:r w:rsidRPr="000121DA">
        <w:rPr>
          <w:rFonts w:ascii="Helvetica" w:hAnsi="Helvetica" w:cs="Helvetica"/>
          <w:color w:val="7A7A7A"/>
          <w:sz w:val="21"/>
          <w:szCs w:val="21"/>
        </w:rPr>
        <w:t>podemos a su disposición a través de nuestro equipo de derecho concursal, con el fin de prestarle el</w:t>
      </w:r>
      <w:r>
        <w:rPr>
          <w:rFonts w:ascii="Helvetica" w:hAnsi="Helvetica" w:cs="Helvetica"/>
          <w:color w:val="7A7A7A"/>
          <w:sz w:val="21"/>
          <w:szCs w:val="21"/>
        </w:rPr>
        <w:t xml:space="preserve"> </w:t>
      </w:r>
      <w:r w:rsidRPr="000121DA">
        <w:rPr>
          <w:rFonts w:ascii="Helvetica" w:hAnsi="Helvetica" w:cs="Helvetica"/>
          <w:color w:val="7A7A7A"/>
          <w:sz w:val="21"/>
          <w:szCs w:val="21"/>
        </w:rPr>
        <w:t>mejor servicio para hacer cumplir sus objetivos.</w:t>
      </w:r>
    </w:p>
    <w:p w:rsidR="000121DA" w:rsidRPr="000121DA" w:rsidRDefault="000121DA" w:rsidP="000121DA">
      <w:pPr>
        <w:shd w:val="clear" w:color="auto" w:fill="E3E3E3"/>
        <w:spacing w:after="750" w:line="240" w:lineRule="auto"/>
        <w:jc w:val="center"/>
        <w:outlineLvl w:val="0"/>
        <w:rPr>
          <w:rFonts w:ascii="Arial" w:eastAsia="Times New Roman" w:hAnsi="Arial" w:cs="Arial"/>
          <w:color w:val="212529"/>
          <w:kern w:val="36"/>
          <w:sz w:val="48"/>
          <w:szCs w:val="48"/>
          <w:lang w:eastAsia="es-ES"/>
        </w:rPr>
      </w:pPr>
      <w:r w:rsidRPr="000121DA">
        <w:rPr>
          <w:rFonts w:ascii="Arial" w:eastAsia="Times New Roman" w:hAnsi="Arial" w:cs="Arial"/>
          <w:color w:val="212529"/>
          <w:kern w:val="36"/>
          <w:sz w:val="48"/>
          <w:szCs w:val="48"/>
          <w:lang w:eastAsia="es-ES"/>
        </w:rPr>
        <w:t>DEFENSA DE LA COMPETENCIA</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Ex-empleados y Ex-directivos</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Litigios de competencia</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Violaciones de acuerdos</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Denuncias órganos reguladores</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Acciones sociales de responsabilidad</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Defensa de procedimientos</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Acuerdos de protección</w:t>
      </w:r>
    </w:p>
    <w:p w:rsidR="000121DA" w:rsidRPr="000121DA" w:rsidRDefault="000121DA" w:rsidP="000121DA">
      <w:pPr>
        <w:pStyle w:val="NormalWeb"/>
        <w:spacing w:after="150"/>
        <w:rPr>
          <w:rFonts w:ascii="Helvetica" w:hAnsi="Helvetica" w:cs="Helvetica"/>
          <w:color w:val="7A7A7A"/>
          <w:sz w:val="21"/>
          <w:szCs w:val="21"/>
        </w:rPr>
      </w:pPr>
    </w:p>
    <w:p w:rsidR="000121DA" w:rsidRPr="000121DA" w:rsidRDefault="000121DA" w:rsidP="000121DA">
      <w:pPr>
        <w:pStyle w:val="NormalWeb"/>
        <w:spacing w:after="150"/>
        <w:rPr>
          <w:rFonts w:ascii="Helvetica" w:hAnsi="Helvetica" w:cs="Helvetica"/>
          <w:color w:val="7A7A7A"/>
          <w:sz w:val="21"/>
          <w:szCs w:val="21"/>
        </w:rPr>
      </w:pPr>
      <w:r w:rsidRPr="000121DA">
        <w:rPr>
          <w:rFonts w:ascii="Helvetica" w:hAnsi="Helvetica" w:cs="Helvetica"/>
          <w:color w:val="7A7A7A"/>
          <w:sz w:val="21"/>
          <w:szCs w:val="21"/>
        </w:rPr>
        <w:t xml:space="preserve">La Ley de Defensa de la Competencia, </w:t>
      </w:r>
      <w:r w:rsidRPr="000121DA">
        <w:rPr>
          <w:rFonts w:ascii="Helvetica" w:hAnsi="Helvetica" w:cs="Helvetica"/>
          <w:color w:val="7A7A7A"/>
          <w:sz w:val="21"/>
          <w:szCs w:val="21"/>
        </w:rPr>
        <w:t>lleva</w:t>
      </w:r>
      <w:r w:rsidRPr="000121DA">
        <w:rPr>
          <w:rFonts w:ascii="Helvetica" w:hAnsi="Helvetica" w:cs="Helvetica"/>
          <w:color w:val="7A7A7A"/>
          <w:sz w:val="21"/>
          <w:szCs w:val="21"/>
        </w:rPr>
        <w:t xml:space="preserve"> a cabo la persecución de las conductas anti-competitivas, el control de las operaciones de concentración económica, y la promoción de la</w:t>
      </w:r>
      <w:r>
        <w:rPr>
          <w:rFonts w:ascii="Helvetica" w:hAnsi="Helvetica" w:cs="Helvetica"/>
          <w:color w:val="7A7A7A"/>
          <w:sz w:val="21"/>
          <w:szCs w:val="21"/>
        </w:rPr>
        <w:t xml:space="preserve"> </w:t>
      </w:r>
      <w:r w:rsidRPr="000121DA">
        <w:rPr>
          <w:rFonts w:ascii="Helvetica" w:hAnsi="Helvetica" w:cs="Helvetica"/>
          <w:color w:val="7A7A7A"/>
          <w:sz w:val="21"/>
          <w:szCs w:val="21"/>
        </w:rPr>
        <w:t>competencia. En RS, sabemos lo importante que es para su empresa mantener a sus competidores a</w:t>
      </w:r>
      <w:r>
        <w:rPr>
          <w:rFonts w:ascii="Helvetica" w:hAnsi="Helvetica" w:cs="Helvetica"/>
          <w:color w:val="7A7A7A"/>
          <w:sz w:val="21"/>
          <w:szCs w:val="21"/>
        </w:rPr>
        <w:t xml:space="preserve"> </w:t>
      </w:r>
      <w:r w:rsidRPr="000121DA">
        <w:rPr>
          <w:rFonts w:ascii="Helvetica" w:hAnsi="Helvetica" w:cs="Helvetica"/>
          <w:color w:val="7A7A7A"/>
          <w:sz w:val="21"/>
          <w:szCs w:val="21"/>
        </w:rPr>
        <w:t>distancia y en el estricto cumplimiento de la ley. Por ello le ofrecemos el mejor servicio de</w:t>
      </w:r>
      <w:r>
        <w:rPr>
          <w:rFonts w:ascii="Helvetica" w:hAnsi="Helvetica" w:cs="Helvetica"/>
          <w:color w:val="7A7A7A"/>
          <w:sz w:val="21"/>
          <w:szCs w:val="21"/>
        </w:rPr>
        <w:t xml:space="preserve"> </w:t>
      </w:r>
      <w:r w:rsidRPr="000121DA">
        <w:rPr>
          <w:rFonts w:ascii="Helvetica" w:hAnsi="Helvetica" w:cs="Helvetica"/>
          <w:color w:val="7A7A7A"/>
          <w:sz w:val="21"/>
          <w:szCs w:val="21"/>
        </w:rPr>
        <w:t>asesoramiento y actuación ante la defensa de sus intereses.</w:t>
      </w:r>
    </w:p>
    <w:p w:rsidR="000121DA" w:rsidRPr="000121DA" w:rsidRDefault="000121DA" w:rsidP="000121DA">
      <w:pPr>
        <w:shd w:val="clear" w:color="auto" w:fill="E3E3E3"/>
        <w:tabs>
          <w:tab w:val="center" w:pos="4252"/>
        </w:tabs>
        <w:spacing w:after="750" w:line="240" w:lineRule="auto"/>
        <w:outlineLvl w:val="0"/>
        <w:rPr>
          <w:rFonts w:ascii="Arial" w:hAnsi="Arial" w:cs="Arial"/>
          <w:color w:val="7A7A7A"/>
          <w:sz w:val="48"/>
          <w:szCs w:val="48"/>
        </w:rPr>
      </w:pPr>
      <w:r>
        <w:rPr>
          <w:rFonts w:ascii="Arial" w:hAnsi="Arial" w:cs="Arial"/>
          <w:color w:val="7A7A7A"/>
          <w:sz w:val="48"/>
          <w:szCs w:val="48"/>
        </w:rPr>
        <w:tab/>
      </w:r>
      <w:r w:rsidRPr="000121DA">
        <w:rPr>
          <w:rFonts w:ascii="Arial" w:hAnsi="Arial" w:cs="Arial"/>
          <w:color w:val="7A7A7A"/>
          <w:sz w:val="48"/>
          <w:szCs w:val="48"/>
        </w:rPr>
        <w:t>EMPRESARIAL</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Constitución de sociedades</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Consejo de administración</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lastRenderedPageBreak/>
        <w:t>Análisis de contratos sociales</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Defensa del socio</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Modificaciones estatutarias</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Disoluciones y liquidaciones</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Fusiones y Adquisiciones</w:t>
      </w:r>
    </w:p>
    <w:p w:rsidR="000121DA" w:rsidRPr="000121DA" w:rsidRDefault="000121DA" w:rsidP="000121DA">
      <w:pPr>
        <w:pStyle w:val="NormalWeb"/>
        <w:spacing w:after="150"/>
        <w:rPr>
          <w:rFonts w:ascii="Helvetica" w:hAnsi="Helvetica" w:cs="Helvetica"/>
          <w:color w:val="7A7A7A"/>
          <w:sz w:val="21"/>
          <w:szCs w:val="21"/>
        </w:rPr>
      </w:pPr>
      <w:r w:rsidRPr="000121DA">
        <w:rPr>
          <w:rFonts w:ascii="Helvetica" w:hAnsi="Helvetica" w:cs="Helvetica"/>
          <w:color w:val="7A7A7A"/>
          <w:sz w:val="21"/>
          <w:szCs w:val="21"/>
        </w:rPr>
        <w:t>En RS tenemos amplia experiencia abordando todos los aspectos del marco legal corporativo,</w:t>
      </w:r>
      <w:r>
        <w:rPr>
          <w:rFonts w:ascii="Helvetica" w:hAnsi="Helvetica" w:cs="Helvetica"/>
          <w:color w:val="7A7A7A"/>
          <w:sz w:val="21"/>
          <w:szCs w:val="21"/>
        </w:rPr>
        <w:t xml:space="preserve"> </w:t>
      </w:r>
      <w:r w:rsidRPr="000121DA">
        <w:rPr>
          <w:rFonts w:ascii="Helvetica" w:hAnsi="Helvetica" w:cs="Helvetica"/>
          <w:color w:val="7A7A7A"/>
          <w:sz w:val="21"/>
          <w:szCs w:val="21"/>
        </w:rPr>
        <w:t>ofrecemos asesoramiento a todos los niveles, desde emprendedores, pequeñas y medianas empresas</w:t>
      </w:r>
      <w:r>
        <w:rPr>
          <w:rFonts w:ascii="Helvetica" w:hAnsi="Helvetica" w:cs="Helvetica"/>
          <w:color w:val="7A7A7A"/>
          <w:sz w:val="21"/>
          <w:szCs w:val="21"/>
        </w:rPr>
        <w:t xml:space="preserve"> </w:t>
      </w:r>
      <w:r w:rsidRPr="000121DA">
        <w:rPr>
          <w:rFonts w:ascii="Helvetica" w:hAnsi="Helvetica" w:cs="Helvetica"/>
          <w:color w:val="7A7A7A"/>
          <w:sz w:val="21"/>
          <w:szCs w:val="21"/>
        </w:rPr>
        <w:t>hasta grupos consolidados.</w:t>
      </w:r>
    </w:p>
    <w:p w:rsidR="000121DA" w:rsidRPr="000121DA" w:rsidRDefault="000121DA" w:rsidP="000121DA">
      <w:pPr>
        <w:pStyle w:val="NormalWeb"/>
        <w:spacing w:after="150"/>
        <w:rPr>
          <w:rFonts w:ascii="Helvetica" w:hAnsi="Helvetica" w:cs="Helvetica"/>
          <w:color w:val="7A7A7A"/>
          <w:sz w:val="21"/>
          <w:szCs w:val="21"/>
        </w:rPr>
      </w:pPr>
    </w:p>
    <w:p w:rsidR="000121DA" w:rsidRPr="000121DA" w:rsidRDefault="000121DA" w:rsidP="000121DA">
      <w:pPr>
        <w:shd w:val="clear" w:color="auto" w:fill="E3E3E3"/>
        <w:tabs>
          <w:tab w:val="center" w:pos="4252"/>
        </w:tabs>
        <w:spacing w:after="750" w:line="240" w:lineRule="auto"/>
        <w:outlineLvl w:val="0"/>
        <w:rPr>
          <w:rFonts w:ascii="Arial" w:hAnsi="Arial" w:cs="Arial"/>
          <w:color w:val="7A7A7A"/>
          <w:sz w:val="48"/>
          <w:szCs w:val="48"/>
        </w:rPr>
      </w:pPr>
      <w:r w:rsidRPr="000121DA">
        <w:rPr>
          <w:rFonts w:ascii="Arial" w:hAnsi="Arial" w:cs="Arial"/>
          <w:color w:val="7A7A7A"/>
          <w:sz w:val="48"/>
          <w:szCs w:val="48"/>
        </w:rPr>
        <w:t>CONTRATOS MERCANTILES</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Acuerdos contractuales</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Incumplimiento de contratos</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Conciliaciones</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Obligaciones complementarias</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Arbitrajes</w:t>
      </w:r>
    </w:p>
    <w:p w:rsidR="000121DA" w:rsidRPr="000121DA" w:rsidRDefault="000121DA" w:rsidP="000121DA">
      <w:pPr>
        <w:pStyle w:val="NormalWeb"/>
        <w:spacing w:after="150"/>
        <w:rPr>
          <w:rFonts w:ascii="Helvetica" w:hAnsi="Helvetica" w:cs="Helvetica"/>
          <w:color w:val="7A7A7A"/>
          <w:sz w:val="21"/>
          <w:szCs w:val="21"/>
        </w:rPr>
      </w:pPr>
      <w:r w:rsidRPr="000121DA">
        <w:rPr>
          <w:rFonts w:ascii="Helvetica" w:hAnsi="Helvetica" w:cs="Helvetica"/>
          <w:color w:val="7A7A7A"/>
          <w:sz w:val="21"/>
          <w:szCs w:val="21"/>
        </w:rPr>
        <w:t>El equipo de derecho mercantil de RS, está especializado en la formalización, seguimiento y</w:t>
      </w:r>
      <w:r>
        <w:rPr>
          <w:rFonts w:ascii="Helvetica" w:hAnsi="Helvetica" w:cs="Helvetica"/>
          <w:color w:val="7A7A7A"/>
          <w:sz w:val="21"/>
          <w:szCs w:val="21"/>
        </w:rPr>
        <w:t xml:space="preserve"> </w:t>
      </w:r>
      <w:r w:rsidRPr="000121DA">
        <w:rPr>
          <w:rFonts w:ascii="Helvetica" w:hAnsi="Helvetica" w:cs="Helvetica"/>
          <w:color w:val="7A7A7A"/>
          <w:sz w:val="21"/>
          <w:szCs w:val="21"/>
        </w:rPr>
        <w:t>cumplimiento de todo tipo de acuerdos entre sociedades, cooperativas y demás entes jurídicos.</w:t>
      </w:r>
    </w:p>
    <w:p w:rsidR="000121DA" w:rsidRPr="000121DA" w:rsidRDefault="000121DA" w:rsidP="000121DA">
      <w:pPr>
        <w:pStyle w:val="NormalWeb"/>
        <w:spacing w:after="150"/>
        <w:rPr>
          <w:rFonts w:ascii="Helvetica" w:hAnsi="Helvetica" w:cs="Helvetica"/>
          <w:color w:val="7A7A7A"/>
          <w:sz w:val="21"/>
          <w:szCs w:val="21"/>
        </w:rPr>
      </w:pPr>
      <w:r w:rsidRPr="000121DA">
        <w:rPr>
          <w:rFonts w:ascii="Helvetica" w:hAnsi="Helvetica" w:cs="Helvetica"/>
          <w:color w:val="7A7A7A"/>
          <w:sz w:val="21"/>
          <w:szCs w:val="21"/>
        </w:rPr>
        <w:t xml:space="preserve">Sabemos, de la importancia que tiene el cumplimiento, exento de </w:t>
      </w:r>
      <w:proofErr w:type="spellStart"/>
      <w:r w:rsidRPr="000121DA">
        <w:rPr>
          <w:rFonts w:ascii="Helvetica" w:hAnsi="Helvetica" w:cs="Helvetica"/>
          <w:color w:val="7A7A7A"/>
          <w:sz w:val="21"/>
          <w:szCs w:val="21"/>
        </w:rPr>
        <w:t>litigiosidad</w:t>
      </w:r>
      <w:proofErr w:type="spellEnd"/>
      <w:r w:rsidRPr="000121DA">
        <w:rPr>
          <w:rFonts w:ascii="Helvetica" w:hAnsi="Helvetica" w:cs="Helvetica"/>
          <w:color w:val="7A7A7A"/>
          <w:sz w:val="21"/>
          <w:szCs w:val="21"/>
        </w:rPr>
        <w:t xml:space="preserve"> para su empresa y</w:t>
      </w:r>
      <w:r>
        <w:rPr>
          <w:rFonts w:ascii="Helvetica" w:hAnsi="Helvetica" w:cs="Helvetica"/>
          <w:color w:val="7A7A7A"/>
          <w:sz w:val="21"/>
          <w:szCs w:val="21"/>
        </w:rPr>
        <w:t xml:space="preserve"> </w:t>
      </w:r>
      <w:r w:rsidRPr="000121DA">
        <w:rPr>
          <w:rFonts w:ascii="Helvetica" w:hAnsi="Helvetica" w:cs="Helvetica"/>
          <w:color w:val="7A7A7A"/>
          <w:sz w:val="21"/>
          <w:szCs w:val="21"/>
        </w:rPr>
        <w:t>seguridad en las transacciones comerciales encaminadas a maximizar los beneficios y el ahorro de</w:t>
      </w:r>
      <w:r>
        <w:rPr>
          <w:rFonts w:ascii="Helvetica" w:hAnsi="Helvetica" w:cs="Helvetica"/>
          <w:color w:val="7A7A7A"/>
          <w:sz w:val="21"/>
          <w:szCs w:val="21"/>
        </w:rPr>
        <w:t xml:space="preserve"> </w:t>
      </w:r>
      <w:r w:rsidRPr="000121DA">
        <w:rPr>
          <w:rFonts w:ascii="Helvetica" w:hAnsi="Helvetica" w:cs="Helvetica"/>
          <w:color w:val="7A7A7A"/>
          <w:sz w:val="21"/>
          <w:szCs w:val="21"/>
        </w:rPr>
        <w:t>tiempo y dinero para su empresa.</w:t>
      </w:r>
    </w:p>
    <w:p w:rsidR="000121DA" w:rsidRPr="000121DA" w:rsidRDefault="000121DA" w:rsidP="000121DA">
      <w:pPr>
        <w:shd w:val="clear" w:color="auto" w:fill="E3E3E3"/>
        <w:tabs>
          <w:tab w:val="center" w:pos="4252"/>
        </w:tabs>
        <w:spacing w:after="750" w:line="240" w:lineRule="auto"/>
        <w:outlineLvl w:val="0"/>
        <w:rPr>
          <w:rFonts w:ascii="Arial" w:hAnsi="Arial" w:cs="Arial"/>
          <w:color w:val="7A7A7A"/>
          <w:sz w:val="48"/>
          <w:szCs w:val="48"/>
        </w:rPr>
      </w:pPr>
      <w:r w:rsidRPr="000121DA">
        <w:rPr>
          <w:rFonts w:ascii="Arial" w:hAnsi="Arial" w:cs="Arial"/>
          <w:color w:val="7A7A7A"/>
          <w:sz w:val="48"/>
          <w:szCs w:val="48"/>
        </w:rPr>
        <w:t>BANCARIO, REGISTRAL E HIPOTECARIO</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Derecho Bancario</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Derecho registral</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Derecho hipotecario</w:t>
      </w:r>
    </w:p>
    <w:p w:rsidR="000121DA" w:rsidRPr="000121DA" w:rsidRDefault="000121DA" w:rsidP="008E4349">
      <w:pPr>
        <w:numPr>
          <w:ilvl w:val="0"/>
          <w:numId w:val="1"/>
        </w:numPr>
        <w:shd w:val="clear" w:color="auto" w:fill="FFFFFF"/>
        <w:spacing w:before="100" w:beforeAutospacing="1" w:after="100" w:afterAutospacing="1" w:line="240" w:lineRule="auto"/>
        <w:ind w:left="397"/>
        <w:rPr>
          <w:rFonts w:ascii="Helvetica" w:hAnsi="Helvetica" w:cs="Helvetica"/>
          <w:color w:val="7A7A7A"/>
          <w:sz w:val="21"/>
          <w:szCs w:val="21"/>
        </w:rPr>
      </w:pPr>
      <w:r w:rsidRPr="008E4349">
        <w:rPr>
          <w:rFonts w:ascii="Helvetica" w:eastAsia="Times New Roman" w:hAnsi="Helvetica" w:cs="Helvetica"/>
          <w:color w:val="7A7A7A"/>
          <w:sz w:val="21"/>
          <w:szCs w:val="21"/>
          <w:lang w:eastAsia="es-ES"/>
        </w:rPr>
        <w:t>Cláusula suelo</w:t>
      </w:r>
    </w:p>
    <w:p w:rsidR="000121DA" w:rsidRPr="000121DA" w:rsidRDefault="000121DA" w:rsidP="000121DA">
      <w:pPr>
        <w:pStyle w:val="NormalWeb"/>
        <w:spacing w:after="150"/>
        <w:rPr>
          <w:rFonts w:ascii="Helvetica" w:hAnsi="Helvetica" w:cs="Helvetica"/>
          <w:color w:val="7A7A7A"/>
          <w:sz w:val="21"/>
          <w:szCs w:val="21"/>
        </w:rPr>
      </w:pPr>
      <w:r w:rsidRPr="000121DA">
        <w:rPr>
          <w:rFonts w:ascii="Helvetica" w:hAnsi="Helvetica" w:cs="Helvetica"/>
          <w:color w:val="7A7A7A"/>
          <w:sz w:val="21"/>
          <w:szCs w:val="21"/>
        </w:rPr>
        <w:t>Llegado el momento, antes, durante o después de tomar una imp</w:t>
      </w:r>
      <w:r>
        <w:rPr>
          <w:rFonts w:ascii="Helvetica" w:hAnsi="Helvetica" w:cs="Helvetica"/>
          <w:color w:val="7A7A7A"/>
          <w:sz w:val="21"/>
          <w:szCs w:val="21"/>
        </w:rPr>
        <w:t xml:space="preserve">ortante decisión, en la cual se </w:t>
      </w:r>
      <w:r w:rsidRPr="000121DA">
        <w:rPr>
          <w:rFonts w:ascii="Helvetica" w:hAnsi="Helvetica" w:cs="Helvetica"/>
          <w:color w:val="7A7A7A"/>
          <w:sz w:val="21"/>
          <w:szCs w:val="21"/>
        </w:rPr>
        <w:t>expone de forma directa su patrimonio, se hace necesario contar con un asesoramiento experto e</w:t>
      </w:r>
      <w:r>
        <w:rPr>
          <w:rFonts w:ascii="Helvetica" w:hAnsi="Helvetica" w:cs="Helvetica"/>
          <w:color w:val="7A7A7A"/>
          <w:sz w:val="21"/>
          <w:szCs w:val="21"/>
        </w:rPr>
        <w:t xml:space="preserve"> </w:t>
      </w:r>
      <w:r w:rsidRPr="000121DA">
        <w:rPr>
          <w:rFonts w:ascii="Helvetica" w:hAnsi="Helvetica" w:cs="Helvetica"/>
          <w:color w:val="7A7A7A"/>
          <w:sz w:val="21"/>
          <w:szCs w:val="21"/>
        </w:rPr>
        <w:t>independiente.</w:t>
      </w:r>
    </w:p>
    <w:p w:rsidR="000121DA" w:rsidRDefault="000121DA" w:rsidP="000121DA">
      <w:pPr>
        <w:pStyle w:val="NormalWeb"/>
        <w:spacing w:after="150"/>
        <w:rPr>
          <w:rFonts w:ascii="Helvetica" w:hAnsi="Helvetica" w:cs="Helvetica"/>
          <w:color w:val="7A7A7A"/>
          <w:sz w:val="21"/>
          <w:szCs w:val="21"/>
        </w:rPr>
      </w:pPr>
      <w:r w:rsidRPr="000121DA">
        <w:rPr>
          <w:rFonts w:ascii="Helvetica" w:hAnsi="Helvetica" w:cs="Helvetica"/>
          <w:color w:val="7A7A7A"/>
          <w:sz w:val="21"/>
          <w:szCs w:val="21"/>
        </w:rPr>
        <w:t>Tal que así, desde nuestra firma, estamos en disposición de ofrecerle el mejor asesoramiento en la</w:t>
      </w:r>
      <w:r>
        <w:rPr>
          <w:rFonts w:ascii="Helvetica" w:hAnsi="Helvetica" w:cs="Helvetica"/>
          <w:color w:val="7A7A7A"/>
          <w:sz w:val="21"/>
          <w:szCs w:val="21"/>
        </w:rPr>
        <w:t xml:space="preserve"> </w:t>
      </w:r>
      <w:r w:rsidRPr="000121DA">
        <w:rPr>
          <w:rFonts w:ascii="Helvetica" w:hAnsi="Helvetica" w:cs="Helvetica"/>
          <w:color w:val="7A7A7A"/>
          <w:sz w:val="21"/>
          <w:szCs w:val="21"/>
        </w:rPr>
        <w:t>materia, todo ello orientado, a fin de evitarle consecuencias evitables, que pongan en riesgo su</w:t>
      </w:r>
      <w:r>
        <w:rPr>
          <w:rFonts w:ascii="Helvetica" w:hAnsi="Helvetica" w:cs="Helvetica"/>
          <w:color w:val="7A7A7A"/>
          <w:sz w:val="21"/>
          <w:szCs w:val="21"/>
        </w:rPr>
        <w:t xml:space="preserve"> </w:t>
      </w:r>
      <w:r w:rsidRPr="000121DA">
        <w:rPr>
          <w:rFonts w:ascii="Helvetica" w:hAnsi="Helvetica" w:cs="Helvetica"/>
          <w:color w:val="7A7A7A"/>
          <w:sz w:val="21"/>
          <w:szCs w:val="21"/>
        </w:rPr>
        <w:t>patrimonio.</w:t>
      </w:r>
    </w:p>
    <w:p w:rsidR="00A94F4E" w:rsidRDefault="00A94F4E" w:rsidP="000121DA">
      <w:pPr>
        <w:pStyle w:val="NormalWeb"/>
        <w:spacing w:after="150"/>
        <w:rPr>
          <w:rFonts w:ascii="Helvetica" w:hAnsi="Helvetica" w:cs="Helvetica"/>
          <w:color w:val="7A7A7A"/>
          <w:sz w:val="21"/>
          <w:szCs w:val="21"/>
        </w:rPr>
      </w:pPr>
    </w:p>
    <w:p w:rsidR="00A94F4E" w:rsidRPr="000121DA" w:rsidRDefault="00A94F4E" w:rsidP="00A94F4E">
      <w:pPr>
        <w:pStyle w:val="NormalWeb"/>
        <w:spacing w:after="150"/>
        <w:rPr>
          <w:rFonts w:ascii="Helvetica" w:hAnsi="Helvetica" w:cs="Helvetica"/>
          <w:color w:val="7A7A7A"/>
          <w:sz w:val="21"/>
          <w:szCs w:val="21"/>
        </w:rPr>
      </w:pPr>
    </w:p>
    <w:p w:rsidR="00A94F4E" w:rsidRPr="000121DA" w:rsidRDefault="00A94F4E" w:rsidP="00A94F4E">
      <w:pPr>
        <w:shd w:val="clear" w:color="auto" w:fill="E3E3E3"/>
        <w:tabs>
          <w:tab w:val="center" w:pos="4252"/>
        </w:tabs>
        <w:spacing w:after="750" w:line="240" w:lineRule="auto"/>
        <w:outlineLvl w:val="0"/>
        <w:rPr>
          <w:rFonts w:ascii="Arial" w:hAnsi="Arial" w:cs="Arial"/>
          <w:color w:val="7A7A7A"/>
          <w:sz w:val="48"/>
          <w:szCs w:val="48"/>
        </w:rPr>
      </w:pPr>
      <w:r w:rsidRPr="000121DA">
        <w:rPr>
          <w:rFonts w:ascii="Arial" w:hAnsi="Arial" w:cs="Arial"/>
          <w:color w:val="7A7A7A"/>
          <w:sz w:val="48"/>
          <w:szCs w:val="48"/>
        </w:rPr>
        <w:lastRenderedPageBreak/>
        <w:t>EXTRANJERÍA</w:t>
      </w:r>
    </w:p>
    <w:p w:rsidR="00A94F4E" w:rsidRPr="008E4349" w:rsidRDefault="00A94F4E" w:rsidP="00A94F4E">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Nacionalidad</w:t>
      </w:r>
    </w:p>
    <w:p w:rsidR="00A94F4E" w:rsidRPr="008E4349" w:rsidRDefault="00A94F4E" w:rsidP="00A94F4E">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Estancia legal</w:t>
      </w:r>
    </w:p>
    <w:p w:rsidR="00A94F4E" w:rsidRPr="008E4349" w:rsidRDefault="00A94F4E" w:rsidP="00A94F4E">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Demandantes de Asilo</w:t>
      </w:r>
    </w:p>
    <w:p w:rsidR="00A94F4E" w:rsidRPr="008E4349" w:rsidRDefault="00A94F4E" w:rsidP="00A94F4E">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Estancia Ilegal</w:t>
      </w:r>
    </w:p>
    <w:p w:rsidR="00A94F4E" w:rsidRPr="008E4349" w:rsidRDefault="00A94F4E" w:rsidP="00A94F4E">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Visas</w:t>
      </w:r>
    </w:p>
    <w:p w:rsidR="00A94F4E" w:rsidRPr="008E4349" w:rsidRDefault="00A94F4E" w:rsidP="00A94F4E">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Refugiados</w:t>
      </w:r>
    </w:p>
    <w:p w:rsidR="00A94F4E" w:rsidRDefault="00A94F4E" w:rsidP="008C636C">
      <w:pPr>
        <w:pStyle w:val="NormalWeb"/>
        <w:spacing w:after="150"/>
        <w:rPr>
          <w:rFonts w:ascii="Helvetica" w:hAnsi="Helvetica" w:cs="Helvetica"/>
          <w:color w:val="7A7A7A"/>
          <w:sz w:val="21"/>
          <w:szCs w:val="21"/>
        </w:rPr>
      </w:pPr>
      <w:r w:rsidRPr="000121DA">
        <w:rPr>
          <w:rFonts w:ascii="Helvetica" w:hAnsi="Helvetica" w:cs="Helvetica"/>
          <w:color w:val="7A7A7A"/>
          <w:sz w:val="21"/>
          <w:szCs w:val="21"/>
        </w:rPr>
        <w:t>El equipo de extranjería de RS, está especializado en la solicitud y reconocimiento de derechos a</w:t>
      </w:r>
      <w:r>
        <w:rPr>
          <w:rFonts w:ascii="Helvetica" w:hAnsi="Helvetica" w:cs="Helvetica"/>
          <w:color w:val="7A7A7A"/>
          <w:sz w:val="21"/>
          <w:szCs w:val="21"/>
        </w:rPr>
        <w:t xml:space="preserve"> </w:t>
      </w:r>
      <w:r w:rsidRPr="000121DA">
        <w:rPr>
          <w:rFonts w:ascii="Helvetica" w:hAnsi="Helvetica" w:cs="Helvetica"/>
          <w:color w:val="7A7A7A"/>
          <w:sz w:val="21"/>
          <w:szCs w:val="21"/>
        </w:rPr>
        <w:t>los extranjeros. Dada la complejidad del sistema y las directrices de las administraciones de</w:t>
      </w:r>
      <w:r>
        <w:rPr>
          <w:rFonts w:ascii="Helvetica" w:hAnsi="Helvetica" w:cs="Helvetica"/>
          <w:color w:val="7A7A7A"/>
          <w:sz w:val="21"/>
          <w:szCs w:val="21"/>
        </w:rPr>
        <w:t xml:space="preserve"> </w:t>
      </w:r>
      <w:r w:rsidRPr="000121DA">
        <w:rPr>
          <w:rFonts w:ascii="Helvetica" w:hAnsi="Helvetica" w:cs="Helvetica"/>
          <w:color w:val="7A7A7A"/>
          <w:sz w:val="21"/>
          <w:szCs w:val="21"/>
        </w:rPr>
        <w:t>extranjería a nivel comunitario, es necesario contar con los mejores profesionales, todo ello para</w:t>
      </w:r>
      <w:r>
        <w:rPr>
          <w:rFonts w:ascii="Helvetica" w:hAnsi="Helvetica" w:cs="Helvetica"/>
          <w:color w:val="7A7A7A"/>
          <w:sz w:val="21"/>
          <w:szCs w:val="21"/>
        </w:rPr>
        <w:t xml:space="preserve"> </w:t>
      </w:r>
      <w:r w:rsidRPr="000121DA">
        <w:rPr>
          <w:rFonts w:ascii="Helvetica" w:hAnsi="Helvetica" w:cs="Helvetica"/>
          <w:color w:val="7A7A7A"/>
          <w:sz w:val="21"/>
          <w:szCs w:val="21"/>
        </w:rPr>
        <w:t>ofrecerle el mejor servicio y satisfacer todas sus necesidades y procurar bienestar de todos nuestros</w:t>
      </w:r>
      <w:r>
        <w:rPr>
          <w:rFonts w:ascii="Helvetica" w:hAnsi="Helvetica" w:cs="Helvetica"/>
          <w:color w:val="7A7A7A"/>
          <w:sz w:val="21"/>
          <w:szCs w:val="21"/>
        </w:rPr>
        <w:t xml:space="preserve"> </w:t>
      </w:r>
      <w:r w:rsidRPr="000121DA">
        <w:rPr>
          <w:rFonts w:ascii="Helvetica" w:hAnsi="Helvetica" w:cs="Helvetica"/>
          <w:color w:val="7A7A7A"/>
          <w:sz w:val="21"/>
          <w:szCs w:val="21"/>
        </w:rPr>
        <w:t>clientes.</w:t>
      </w:r>
    </w:p>
    <w:p w:rsidR="00A94F4E" w:rsidRPr="00A94F4E" w:rsidRDefault="00A94F4E" w:rsidP="00A94F4E">
      <w:pPr>
        <w:rPr>
          <w:lang w:eastAsia="es-ES"/>
        </w:rPr>
      </w:pPr>
    </w:p>
    <w:p w:rsidR="000121DA" w:rsidRPr="000121DA" w:rsidRDefault="000121DA" w:rsidP="000121DA">
      <w:pPr>
        <w:shd w:val="clear" w:color="auto" w:fill="E3E3E3"/>
        <w:tabs>
          <w:tab w:val="center" w:pos="4252"/>
        </w:tabs>
        <w:spacing w:after="750" w:line="240" w:lineRule="auto"/>
        <w:outlineLvl w:val="0"/>
        <w:rPr>
          <w:rFonts w:ascii="Arial" w:hAnsi="Arial" w:cs="Arial"/>
          <w:color w:val="7A7A7A"/>
          <w:sz w:val="48"/>
          <w:szCs w:val="48"/>
        </w:rPr>
      </w:pPr>
      <w:r w:rsidRPr="000121DA">
        <w:rPr>
          <w:rFonts w:ascii="Arial" w:hAnsi="Arial" w:cs="Arial"/>
          <w:color w:val="7A7A7A"/>
          <w:sz w:val="48"/>
          <w:szCs w:val="48"/>
        </w:rPr>
        <w:t>LABORAL Y SGDAD. SOCIAL</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Despido</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ERES</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ERTES</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Acoso Laboral</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 xml:space="preserve">Reconocimiento categoría </w:t>
      </w:r>
      <w:proofErr w:type="spellStart"/>
      <w:r w:rsidRPr="008E4349">
        <w:rPr>
          <w:rFonts w:ascii="Helvetica" w:eastAsia="Times New Roman" w:hAnsi="Helvetica" w:cs="Helvetica"/>
          <w:color w:val="7A7A7A"/>
          <w:sz w:val="21"/>
          <w:szCs w:val="21"/>
          <w:lang w:eastAsia="es-ES"/>
        </w:rPr>
        <w:t>prof.</w:t>
      </w:r>
      <w:proofErr w:type="spellEnd"/>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Impugnación oposiciones</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Invalidez</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Pensiones</w:t>
      </w:r>
    </w:p>
    <w:p w:rsidR="000121DA" w:rsidRPr="008E4349" w:rsidRDefault="000121DA" w:rsidP="008E4349">
      <w:pPr>
        <w:numPr>
          <w:ilvl w:val="0"/>
          <w:numId w:val="1"/>
        </w:numPr>
        <w:shd w:val="clear" w:color="auto" w:fill="FFFFFF"/>
        <w:spacing w:before="100" w:beforeAutospacing="1" w:after="100" w:afterAutospacing="1" w:line="240" w:lineRule="auto"/>
        <w:ind w:left="397"/>
        <w:rPr>
          <w:rFonts w:ascii="Helvetica" w:eastAsia="Times New Roman" w:hAnsi="Helvetica" w:cs="Helvetica"/>
          <w:color w:val="7A7A7A"/>
          <w:sz w:val="21"/>
          <w:szCs w:val="21"/>
          <w:lang w:eastAsia="es-ES"/>
        </w:rPr>
      </w:pPr>
      <w:r w:rsidRPr="008E4349">
        <w:rPr>
          <w:rFonts w:ascii="Helvetica" w:eastAsia="Times New Roman" w:hAnsi="Helvetica" w:cs="Helvetica"/>
          <w:color w:val="7A7A7A"/>
          <w:sz w:val="21"/>
          <w:szCs w:val="21"/>
          <w:lang w:eastAsia="es-ES"/>
        </w:rPr>
        <w:t>Incapacidad</w:t>
      </w:r>
    </w:p>
    <w:p w:rsidR="000121DA" w:rsidRPr="000121DA" w:rsidRDefault="000121DA" w:rsidP="000121DA">
      <w:pPr>
        <w:pStyle w:val="NormalWeb"/>
        <w:spacing w:after="150"/>
        <w:rPr>
          <w:rFonts w:ascii="Helvetica" w:hAnsi="Helvetica" w:cs="Helvetica"/>
          <w:color w:val="7A7A7A"/>
          <w:sz w:val="21"/>
          <w:szCs w:val="21"/>
        </w:rPr>
      </w:pPr>
      <w:r w:rsidRPr="000121DA">
        <w:rPr>
          <w:rFonts w:ascii="Helvetica" w:hAnsi="Helvetica" w:cs="Helvetica"/>
          <w:color w:val="7A7A7A"/>
          <w:sz w:val="21"/>
          <w:szCs w:val="21"/>
        </w:rPr>
        <w:t>Para el conjunto medio de las personas resulta bastante dificultoso dominar el proceso para</w:t>
      </w:r>
      <w:r>
        <w:rPr>
          <w:rFonts w:ascii="Helvetica" w:hAnsi="Helvetica" w:cs="Helvetica"/>
          <w:color w:val="7A7A7A"/>
          <w:sz w:val="21"/>
          <w:szCs w:val="21"/>
        </w:rPr>
        <w:t xml:space="preserve"> </w:t>
      </w:r>
      <w:r w:rsidRPr="000121DA">
        <w:rPr>
          <w:rFonts w:ascii="Helvetica" w:hAnsi="Helvetica" w:cs="Helvetica"/>
          <w:color w:val="7A7A7A"/>
          <w:sz w:val="21"/>
          <w:szCs w:val="21"/>
        </w:rPr>
        <w:t>interactuar ante un despido, impugnación, solicitud de derechos etc. Tal que así, los defectos de</w:t>
      </w:r>
      <w:r>
        <w:rPr>
          <w:rFonts w:ascii="Helvetica" w:hAnsi="Helvetica" w:cs="Helvetica"/>
          <w:color w:val="7A7A7A"/>
          <w:sz w:val="21"/>
          <w:szCs w:val="21"/>
        </w:rPr>
        <w:t xml:space="preserve"> </w:t>
      </w:r>
      <w:r w:rsidRPr="000121DA">
        <w:rPr>
          <w:rFonts w:ascii="Helvetica" w:hAnsi="Helvetica" w:cs="Helvetica"/>
          <w:color w:val="7A7A7A"/>
          <w:sz w:val="21"/>
          <w:szCs w:val="21"/>
        </w:rPr>
        <w:t>forma pueden hacer que una reclamación justa de sus derechos no sea ni tan siquiera tomada en</w:t>
      </w:r>
      <w:r>
        <w:rPr>
          <w:rFonts w:ascii="Helvetica" w:hAnsi="Helvetica" w:cs="Helvetica"/>
          <w:color w:val="7A7A7A"/>
          <w:sz w:val="21"/>
          <w:szCs w:val="21"/>
        </w:rPr>
        <w:t xml:space="preserve"> </w:t>
      </w:r>
      <w:r w:rsidRPr="000121DA">
        <w:rPr>
          <w:rFonts w:ascii="Helvetica" w:hAnsi="Helvetica" w:cs="Helvetica"/>
          <w:color w:val="7A7A7A"/>
          <w:sz w:val="21"/>
          <w:szCs w:val="21"/>
        </w:rPr>
        <w:t>consideración por la parte.</w:t>
      </w:r>
    </w:p>
    <w:p w:rsidR="000121DA" w:rsidRPr="000121DA" w:rsidRDefault="000121DA" w:rsidP="000121DA">
      <w:pPr>
        <w:pStyle w:val="NormalWeb"/>
        <w:spacing w:after="150"/>
        <w:rPr>
          <w:rFonts w:ascii="Helvetica" w:hAnsi="Helvetica" w:cs="Helvetica"/>
          <w:color w:val="7A7A7A"/>
          <w:sz w:val="21"/>
          <w:szCs w:val="21"/>
        </w:rPr>
      </w:pPr>
      <w:r w:rsidRPr="000121DA">
        <w:rPr>
          <w:rFonts w:ascii="Helvetica" w:hAnsi="Helvetica" w:cs="Helvetica"/>
          <w:color w:val="7A7A7A"/>
          <w:sz w:val="21"/>
          <w:szCs w:val="21"/>
        </w:rPr>
        <w:t>En RS somos especialistas en derecho Laboral y Seguridad Social, de tal modo, conocemos a la</w:t>
      </w:r>
      <w:r>
        <w:rPr>
          <w:rFonts w:ascii="Helvetica" w:hAnsi="Helvetica" w:cs="Helvetica"/>
          <w:color w:val="7A7A7A"/>
          <w:sz w:val="21"/>
          <w:szCs w:val="21"/>
        </w:rPr>
        <w:t xml:space="preserve"> </w:t>
      </w:r>
      <w:r w:rsidRPr="000121DA">
        <w:rPr>
          <w:rFonts w:ascii="Helvetica" w:hAnsi="Helvetica" w:cs="Helvetica"/>
          <w:color w:val="7A7A7A"/>
          <w:sz w:val="21"/>
          <w:szCs w:val="21"/>
        </w:rPr>
        <w:t>perfección las diferentes opciones que tiene a la hora de hacer valer sus derechos frente a empresas,</w:t>
      </w:r>
      <w:r>
        <w:rPr>
          <w:rFonts w:ascii="Helvetica" w:hAnsi="Helvetica" w:cs="Helvetica"/>
          <w:color w:val="7A7A7A"/>
          <w:sz w:val="21"/>
          <w:szCs w:val="21"/>
        </w:rPr>
        <w:t xml:space="preserve"> </w:t>
      </w:r>
      <w:r w:rsidRPr="000121DA">
        <w:rPr>
          <w:rFonts w:ascii="Helvetica" w:hAnsi="Helvetica" w:cs="Helvetica"/>
          <w:color w:val="7A7A7A"/>
          <w:sz w:val="21"/>
          <w:szCs w:val="21"/>
        </w:rPr>
        <w:t>seguridad social y resto de administraciones públicas.</w:t>
      </w:r>
    </w:p>
    <w:p w:rsidR="00A94F4E" w:rsidRPr="00A94F4E" w:rsidRDefault="00A94F4E" w:rsidP="00A94F4E">
      <w:pPr>
        <w:rPr>
          <w:lang w:eastAsia="es-ES"/>
        </w:rPr>
      </w:pPr>
    </w:p>
    <w:p w:rsidR="008C636C" w:rsidRDefault="008C636C" w:rsidP="008C636C">
      <w:pPr>
        <w:pStyle w:val="Ttulo1"/>
        <w:shd w:val="clear" w:color="auto" w:fill="E3E3E3"/>
        <w:spacing w:before="0" w:beforeAutospacing="0" w:after="750" w:afterAutospacing="0"/>
        <w:jc w:val="center"/>
        <w:rPr>
          <w:rFonts w:ascii="Arial" w:hAnsi="Arial" w:cs="Arial"/>
          <w:b w:val="0"/>
          <w:bCs w:val="0"/>
          <w:color w:val="212529"/>
        </w:rPr>
      </w:pPr>
      <w:proofErr w:type="spellStart"/>
      <w:r>
        <w:rPr>
          <w:rFonts w:ascii="Arial" w:hAnsi="Arial" w:cs="Arial"/>
          <w:b w:val="0"/>
          <w:bCs w:val="0"/>
          <w:color w:val="212529"/>
        </w:rPr>
        <w:t>Compliance</w:t>
      </w:r>
      <w:proofErr w:type="spellEnd"/>
    </w:p>
    <w:p w:rsidR="009F5A51" w:rsidRPr="00A94F4E" w:rsidRDefault="008C636C" w:rsidP="00A94F4E">
      <w:pPr>
        <w:rPr>
          <w:lang w:eastAsia="es-ES"/>
        </w:rPr>
      </w:pPr>
      <w:r>
        <w:rPr>
          <w:lang w:eastAsia="es-ES"/>
        </w:rPr>
        <w:t>Vale lo que está puesto</w:t>
      </w:r>
      <w:bookmarkStart w:id="0" w:name="_GoBack"/>
      <w:bookmarkEnd w:id="0"/>
    </w:p>
    <w:sectPr w:rsidR="009F5A51" w:rsidRPr="00A94F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1E16C8"/>
    <w:multiLevelType w:val="multilevel"/>
    <w:tmpl w:val="31F6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EE2"/>
    <w:rsid w:val="000121DA"/>
    <w:rsid w:val="000D2E51"/>
    <w:rsid w:val="0044162E"/>
    <w:rsid w:val="00474714"/>
    <w:rsid w:val="004B1CAC"/>
    <w:rsid w:val="004D53A3"/>
    <w:rsid w:val="008C636C"/>
    <w:rsid w:val="008E4349"/>
    <w:rsid w:val="009F5A51"/>
    <w:rsid w:val="00A94F4E"/>
    <w:rsid w:val="00AD3A22"/>
    <w:rsid w:val="00B23807"/>
    <w:rsid w:val="00B47D46"/>
    <w:rsid w:val="00D46D18"/>
    <w:rsid w:val="00E63EE2"/>
    <w:rsid w:val="00F00E00"/>
    <w:rsid w:val="00F40B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63E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3EE2"/>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E63EE2"/>
    <w:rPr>
      <w:b/>
      <w:bCs/>
    </w:rPr>
  </w:style>
  <w:style w:type="paragraph" w:styleId="NormalWeb">
    <w:name w:val="Normal (Web)"/>
    <w:basedOn w:val="Normal"/>
    <w:uiPriority w:val="99"/>
    <w:semiHidden/>
    <w:unhideWhenUsed/>
    <w:rsid w:val="004D53A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63E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3EE2"/>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E63EE2"/>
    <w:rPr>
      <w:b/>
      <w:bCs/>
    </w:rPr>
  </w:style>
  <w:style w:type="paragraph" w:styleId="NormalWeb">
    <w:name w:val="Normal (Web)"/>
    <w:basedOn w:val="Normal"/>
    <w:uiPriority w:val="99"/>
    <w:semiHidden/>
    <w:unhideWhenUsed/>
    <w:rsid w:val="004D53A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858284">
      <w:bodyDiv w:val="1"/>
      <w:marLeft w:val="0"/>
      <w:marRight w:val="0"/>
      <w:marTop w:val="0"/>
      <w:marBottom w:val="0"/>
      <w:divBdr>
        <w:top w:val="none" w:sz="0" w:space="0" w:color="auto"/>
        <w:left w:val="none" w:sz="0" w:space="0" w:color="auto"/>
        <w:bottom w:val="none" w:sz="0" w:space="0" w:color="auto"/>
        <w:right w:val="none" w:sz="0" w:space="0" w:color="auto"/>
      </w:divBdr>
      <w:divsChild>
        <w:div w:id="2146116236">
          <w:marLeft w:val="0"/>
          <w:marRight w:val="0"/>
          <w:marTop w:val="0"/>
          <w:marBottom w:val="0"/>
          <w:divBdr>
            <w:top w:val="none" w:sz="0" w:space="0" w:color="auto"/>
            <w:left w:val="none" w:sz="0" w:space="0" w:color="auto"/>
            <w:bottom w:val="none" w:sz="0" w:space="0" w:color="auto"/>
            <w:right w:val="none" w:sz="0" w:space="0" w:color="auto"/>
          </w:divBdr>
        </w:div>
        <w:div w:id="1046293558">
          <w:marLeft w:val="0"/>
          <w:marRight w:val="0"/>
          <w:marTop w:val="0"/>
          <w:marBottom w:val="0"/>
          <w:divBdr>
            <w:top w:val="none" w:sz="0" w:space="0" w:color="auto"/>
            <w:left w:val="none" w:sz="0" w:space="0" w:color="auto"/>
            <w:bottom w:val="none" w:sz="0" w:space="0" w:color="auto"/>
            <w:right w:val="none" w:sz="0" w:space="0" w:color="auto"/>
          </w:divBdr>
        </w:div>
      </w:divsChild>
    </w:div>
    <w:div w:id="690109955">
      <w:bodyDiv w:val="1"/>
      <w:marLeft w:val="0"/>
      <w:marRight w:val="0"/>
      <w:marTop w:val="0"/>
      <w:marBottom w:val="0"/>
      <w:divBdr>
        <w:top w:val="none" w:sz="0" w:space="0" w:color="auto"/>
        <w:left w:val="none" w:sz="0" w:space="0" w:color="auto"/>
        <w:bottom w:val="none" w:sz="0" w:space="0" w:color="auto"/>
        <w:right w:val="none" w:sz="0" w:space="0" w:color="auto"/>
      </w:divBdr>
      <w:divsChild>
        <w:div w:id="762145193">
          <w:marLeft w:val="-225"/>
          <w:marRight w:val="-225"/>
          <w:marTop w:val="0"/>
          <w:marBottom w:val="0"/>
          <w:divBdr>
            <w:top w:val="none" w:sz="0" w:space="0" w:color="auto"/>
            <w:left w:val="none" w:sz="0" w:space="0" w:color="auto"/>
            <w:bottom w:val="none" w:sz="0" w:space="0" w:color="auto"/>
            <w:right w:val="none" w:sz="0" w:space="0" w:color="auto"/>
          </w:divBdr>
          <w:divsChild>
            <w:div w:id="13868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4589">
      <w:bodyDiv w:val="1"/>
      <w:marLeft w:val="0"/>
      <w:marRight w:val="0"/>
      <w:marTop w:val="0"/>
      <w:marBottom w:val="0"/>
      <w:divBdr>
        <w:top w:val="none" w:sz="0" w:space="0" w:color="auto"/>
        <w:left w:val="none" w:sz="0" w:space="0" w:color="auto"/>
        <w:bottom w:val="none" w:sz="0" w:space="0" w:color="auto"/>
        <w:right w:val="none" w:sz="0" w:space="0" w:color="auto"/>
      </w:divBdr>
      <w:divsChild>
        <w:div w:id="1587568378">
          <w:marLeft w:val="0"/>
          <w:marRight w:val="0"/>
          <w:marTop w:val="0"/>
          <w:marBottom w:val="75"/>
          <w:divBdr>
            <w:top w:val="none" w:sz="0" w:space="0" w:color="auto"/>
            <w:left w:val="none" w:sz="0" w:space="0" w:color="auto"/>
            <w:bottom w:val="none" w:sz="0" w:space="0" w:color="auto"/>
            <w:right w:val="none" w:sz="0" w:space="0" w:color="auto"/>
          </w:divBdr>
        </w:div>
      </w:divsChild>
    </w:div>
    <w:div w:id="940988511">
      <w:bodyDiv w:val="1"/>
      <w:marLeft w:val="0"/>
      <w:marRight w:val="0"/>
      <w:marTop w:val="0"/>
      <w:marBottom w:val="0"/>
      <w:divBdr>
        <w:top w:val="none" w:sz="0" w:space="0" w:color="auto"/>
        <w:left w:val="none" w:sz="0" w:space="0" w:color="auto"/>
        <w:bottom w:val="none" w:sz="0" w:space="0" w:color="auto"/>
        <w:right w:val="none" w:sz="0" w:space="0" w:color="auto"/>
      </w:divBdr>
    </w:div>
    <w:div w:id="1057821182">
      <w:bodyDiv w:val="1"/>
      <w:marLeft w:val="0"/>
      <w:marRight w:val="0"/>
      <w:marTop w:val="0"/>
      <w:marBottom w:val="0"/>
      <w:divBdr>
        <w:top w:val="none" w:sz="0" w:space="0" w:color="auto"/>
        <w:left w:val="none" w:sz="0" w:space="0" w:color="auto"/>
        <w:bottom w:val="none" w:sz="0" w:space="0" w:color="auto"/>
        <w:right w:val="none" w:sz="0" w:space="0" w:color="auto"/>
      </w:divBdr>
    </w:div>
    <w:div w:id="1277249497">
      <w:bodyDiv w:val="1"/>
      <w:marLeft w:val="0"/>
      <w:marRight w:val="0"/>
      <w:marTop w:val="0"/>
      <w:marBottom w:val="0"/>
      <w:divBdr>
        <w:top w:val="none" w:sz="0" w:space="0" w:color="auto"/>
        <w:left w:val="none" w:sz="0" w:space="0" w:color="auto"/>
        <w:bottom w:val="none" w:sz="0" w:space="0" w:color="auto"/>
        <w:right w:val="none" w:sz="0" w:space="0" w:color="auto"/>
      </w:divBdr>
    </w:div>
    <w:div w:id="1393235971">
      <w:bodyDiv w:val="1"/>
      <w:marLeft w:val="0"/>
      <w:marRight w:val="0"/>
      <w:marTop w:val="0"/>
      <w:marBottom w:val="0"/>
      <w:divBdr>
        <w:top w:val="none" w:sz="0" w:space="0" w:color="auto"/>
        <w:left w:val="none" w:sz="0" w:space="0" w:color="auto"/>
        <w:bottom w:val="none" w:sz="0" w:space="0" w:color="auto"/>
        <w:right w:val="none" w:sz="0" w:space="0" w:color="auto"/>
      </w:divBdr>
    </w:div>
    <w:div w:id="1994676979">
      <w:bodyDiv w:val="1"/>
      <w:marLeft w:val="0"/>
      <w:marRight w:val="0"/>
      <w:marTop w:val="0"/>
      <w:marBottom w:val="0"/>
      <w:divBdr>
        <w:top w:val="none" w:sz="0" w:space="0" w:color="auto"/>
        <w:left w:val="none" w:sz="0" w:space="0" w:color="auto"/>
        <w:bottom w:val="none" w:sz="0" w:space="0" w:color="auto"/>
        <w:right w:val="none" w:sz="0" w:space="0" w:color="auto"/>
      </w:divBdr>
      <w:divsChild>
        <w:div w:id="1002857802">
          <w:marLeft w:val="-225"/>
          <w:marRight w:val="-225"/>
          <w:marTop w:val="0"/>
          <w:marBottom w:val="0"/>
          <w:divBdr>
            <w:top w:val="none" w:sz="0" w:space="0" w:color="auto"/>
            <w:left w:val="none" w:sz="0" w:space="0" w:color="auto"/>
            <w:bottom w:val="none" w:sz="0" w:space="0" w:color="auto"/>
            <w:right w:val="none" w:sz="0" w:space="0" w:color="auto"/>
          </w:divBdr>
          <w:divsChild>
            <w:div w:id="17168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B4016-16D2-42EE-8C1A-EB4273D55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4</Pages>
  <Words>901</Words>
  <Characters>4957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10</cp:revision>
  <dcterms:created xsi:type="dcterms:W3CDTF">2020-04-04T10:40:00Z</dcterms:created>
  <dcterms:modified xsi:type="dcterms:W3CDTF">2020-04-11T18:50:00Z</dcterms:modified>
</cp:coreProperties>
</file>