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ADB0" w14:textId="77777777" w:rsidR="00F5045B" w:rsidRDefault="00F5045B" w:rsidP="00F5045B">
      <w:pPr>
        <w:spacing w:after="34"/>
        <w:ind w:right="1908"/>
        <w:jc w:val="right"/>
      </w:pPr>
      <w:r>
        <w:rPr>
          <w:noProof/>
          <w:lang w:eastAsia="es-MX"/>
        </w:rPr>
        <w:drawing>
          <wp:inline distT="0" distB="0" distL="0" distR="0" wp14:anchorId="52C71D78" wp14:editId="3BC275D0">
            <wp:extent cx="4010025" cy="19240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8CD735" w14:textId="77777777" w:rsidR="00F5045B" w:rsidRDefault="00F5045B" w:rsidP="00F5045B">
      <w:pPr>
        <w:spacing w:after="114"/>
        <w:ind w:right="659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F28F4C8" w14:textId="77777777" w:rsidR="00F5045B" w:rsidRDefault="00F5045B" w:rsidP="00F5045B">
      <w:pPr>
        <w:spacing w:after="19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1436AA7" w14:textId="77777777" w:rsidR="00F5045B" w:rsidRDefault="00F5045B" w:rsidP="00F5045B">
      <w:pPr>
        <w:spacing w:after="119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25F8C3E" w14:textId="77777777" w:rsidR="00F5045B" w:rsidRDefault="00F5045B" w:rsidP="00F5045B">
      <w:pPr>
        <w:spacing w:after="136"/>
        <w:ind w:left="-5" w:hanging="10"/>
      </w:pPr>
      <w:r>
        <w:rPr>
          <w:rFonts w:ascii="Arial" w:eastAsia="Arial" w:hAnsi="Arial" w:cs="Arial"/>
          <w:sz w:val="28"/>
        </w:rPr>
        <w:t xml:space="preserve">Materia: </w:t>
      </w:r>
      <w:r>
        <w:rPr>
          <w:rFonts w:ascii="Arial" w:eastAsia="Arial" w:hAnsi="Arial" w:cs="Arial"/>
          <w:b/>
          <w:sz w:val="28"/>
        </w:rPr>
        <w:t>PROGRAMACION VISUAL</w:t>
      </w:r>
      <w:r w:rsidRPr="00894C6B">
        <w:rPr>
          <w:rFonts w:ascii="Arial" w:eastAsia="Arial" w:hAnsi="Arial" w:cs="Arial"/>
          <w:b/>
          <w:sz w:val="28"/>
        </w:rPr>
        <w:t xml:space="preserve"> (5 - A)</w:t>
      </w:r>
    </w:p>
    <w:p w14:paraId="6693FEDD" w14:textId="77777777" w:rsidR="00F5045B" w:rsidRDefault="00F5045B" w:rsidP="00F5045B">
      <w:pPr>
        <w:spacing w:after="132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6A5440B" w14:textId="77777777" w:rsidR="00F5045B" w:rsidRPr="000278A8" w:rsidRDefault="00F5045B" w:rsidP="00F5045B">
      <w:pPr>
        <w:spacing w:after="136"/>
        <w:ind w:left="-5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8"/>
        </w:rPr>
        <w:t>Proyecto:</w:t>
      </w:r>
      <w:r>
        <w:rPr>
          <w:rFonts w:ascii="Arial" w:eastAsia="Arial" w:hAnsi="Arial" w:cs="Arial"/>
          <w:b/>
          <w:sz w:val="28"/>
        </w:rPr>
        <w:t xml:space="preserve"> PROYECTO TRANSVERSAL FINAL (5 - A)</w:t>
      </w:r>
    </w:p>
    <w:p w14:paraId="1D303915" w14:textId="77777777" w:rsidR="00F5045B" w:rsidRDefault="00F5045B" w:rsidP="00F5045B">
      <w:pPr>
        <w:spacing w:after="136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E0AA15C" w14:textId="77777777" w:rsidR="00F5045B" w:rsidRDefault="00F5045B" w:rsidP="00F5045B">
      <w:pPr>
        <w:spacing w:after="136"/>
        <w:ind w:left="-5" w:hanging="10"/>
      </w:pPr>
      <w:r>
        <w:rPr>
          <w:rFonts w:ascii="Arial" w:eastAsia="Arial" w:hAnsi="Arial" w:cs="Arial"/>
          <w:sz w:val="28"/>
        </w:rPr>
        <w:t>Fecha:</w:t>
      </w:r>
      <w:r>
        <w:rPr>
          <w:rFonts w:ascii="Arial" w:eastAsia="Arial" w:hAnsi="Arial" w:cs="Arial"/>
          <w:b/>
          <w:sz w:val="28"/>
        </w:rPr>
        <w:t xml:space="preserve"> 7 de diciembre de 2025 </w:t>
      </w:r>
    </w:p>
    <w:p w14:paraId="58DD323E" w14:textId="77777777" w:rsidR="00F5045B" w:rsidRDefault="00F5045B" w:rsidP="00F5045B">
      <w:pPr>
        <w:spacing w:after="132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8DD5CF9" w14:textId="77777777" w:rsidR="00F5045B" w:rsidRDefault="00F5045B" w:rsidP="00F5045B">
      <w:pPr>
        <w:spacing w:after="136"/>
        <w:ind w:left="-5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8"/>
        </w:rPr>
        <w:t>Maestro:</w:t>
      </w:r>
      <w:r>
        <w:rPr>
          <w:rFonts w:ascii="Arial" w:eastAsia="Arial" w:hAnsi="Arial" w:cs="Arial"/>
          <w:b/>
          <w:sz w:val="28"/>
        </w:rPr>
        <w:t xml:space="preserve"> </w:t>
      </w:r>
      <w:r w:rsidRPr="00F5045B">
        <w:rPr>
          <w:rFonts w:ascii="Arial" w:eastAsia="Arial" w:hAnsi="Arial" w:cs="Arial"/>
          <w:b/>
          <w:sz w:val="28"/>
        </w:rPr>
        <w:t>MARGARITA MONDRAGON ARELLANO</w:t>
      </w:r>
    </w:p>
    <w:p w14:paraId="1F449E3E" w14:textId="77777777" w:rsidR="00F5045B" w:rsidRDefault="00F5045B" w:rsidP="00F5045B">
      <w:pPr>
        <w:spacing w:after="136"/>
        <w:ind w:left="-5" w:hanging="1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6776593" w14:textId="77777777" w:rsidR="00F5045B" w:rsidRDefault="00F5045B" w:rsidP="00F5045B">
      <w:pPr>
        <w:spacing w:after="136"/>
        <w:ind w:left="-5" w:hanging="10"/>
      </w:pPr>
      <w:r>
        <w:rPr>
          <w:rFonts w:ascii="Arial" w:eastAsia="Arial" w:hAnsi="Arial" w:cs="Arial"/>
          <w:sz w:val="28"/>
        </w:rPr>
        <w:t xml:space="preserve">Carrera: </w:t>
      </w:r>
      <w:r>
        <w:rPr>
          <w:rFonts w:ascii="Arial" w:eastAsia="Arial" w:hAnsi="Arial" w:cs="Arial"/>
          <w:b/>
          <w:sz w:val="28"/>
        </w:rPr>
        <w:t xml:space="preserve">Lic. Informática y tecnologías computacionales                      </w:t>
      </w:r>
    </w:p>
    <w:p w14:paraId="4D8082F5" w14:textId="77777777" w:rsidR="00F5045B" w:rsidRDefault="00F5045B" w:rsidP="00F5045B">
      <w:pPr>
        <w:spacing w:after="132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62CC094" w14:textId="77777777" w:rsidR="00F5045B" w:rsidRDefault="00F5045B" w:rsidP="00F5045B">
      <w:pPr>
        <w:spacing w:after="137"/>
        <w:ind w:right="726"/>
        <w:jc w:val="center"/>
      </w:pPr>
      <w:r>
        <w:rPr>
          <w:rFonts w:ascii="Arial" w:eastAsia="Arial" w:hAnsi="Arial" w:cs="Arial"/>
          <w:sz w:val="28"/>
        </w:rPr>
        <w:t xml:space="preserve">Alumnos: </w:t>
      </w:r>
    </w:p>
    <w:p w14:paraId="0DE4C3DD" w14:textId="77777777" w:rsidR="00F5045B" w:rsidRDefault="00F5045B" w:rsidP="00F5045B">
      <w:pPr>
        <w:spacing w:after="135"/>
        <w:ind w:left="10" w:right="732" w:hanging="10"/>
        <w:jc w:val="center"/>
      </w:pPr>
      <w:r>
        <w:rPr>
          <w:rFonts w:ascii="Arial" w:eastAsia="Arial" w:hAnsi="Arial" w:cs="Arial"/>
          <w:b/>
          <w:sz w:val="28"/>
        </w:rPr>
        <w:t xml:space="preserve">Liev Fabricio Torres Trinidad </w:t>
      </w:r>
    </w:p>
    <w:p w14:paraId="1C3A9D73" w14:textId="77777777" w:rsidR="00F5045B" w:rsidRDefault="00F5045B" w:rsidP="00F5045B">
      <w:pPr>
        <w:spacing w:after="135"/>
        <w:ind w:left="10" w:right="722" w:hanging="10"/>
        <w:jc w:val="center"/>
      </w:pPr>
      <w:r>
        <w:rPr>
          <w:rFonts w:ascii="Arial" w:eastAsia="Arial" w:hAnsi="Arial" w:cs="Arial"/>
          <w:b/>
          <w:sz w:val="28"/>
        </w:rPr>
        <w:t xml:space="preserve">Leonardo Valdez Díaz </w:t>
      </w:r>
    </w:p>
    <w:p w14:paraId="0FB7060B" w14:textId="16340C23" w:rsidR="00F5045B" w:rsidRDefault="00F5045B" w:rsidP="00F5045B">
      <w:pPr>
        <w:spacing w:after="135"/>
        <w:ind w:left="10" w:right="726" w:hanging="10"/>
        <w:jc w:val="center"/>
      </w:pPr>
      <w:r>
        <w:rPr>
          <w:rFonts w:ascii="Arial" w:eastAsia="Arial" w:hAnsi="Arial" w:cs="Arial"/>
          <w:b/>
          <w:sz w:val="28"/>
        </w:rPr>
        <w:t>Alexis Uriel Velá</w:t>
      </w:r>
      <w:r w:rsidR="00BB7569">
        <w:rPr>
          <w:rFonts w:ascii="Arial" w:eastAsia="Arial" w:hAnsi="Arial" w:cs="Arial"/>
          <w:b/>
          <w:sz w:val="28"/>
        </w:rPr>
        <w:t>z</w:t>
      </w:r>
      <w:r>
        <w:rPr>
          <w:rFonts w:ascii="Arial" w:eastAsia="Arial" w:hAnsi="Arial" w:cs="Arial"/>
          <w:b/>
          <w:sz w:val="28"/>
        </w:rPr>
        <w:t xml:space="preserve">quez Hernández </w:t>
      </w:r>
    </w:p>
    <w:p w14:paraId="7B6F8F7C" w14:textId="77777777" w:rsidR="00F5045B" w:rsidRDefault="00F5045B" w:rsidP="00F5045B">
      <w:pPr>
        <w:spacing w:after="135"/>
        <w:ind w:left="10" w:right="727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b/>
          <w:sz w:val="28"/>
        </w:rPr>
        <w:t>Juan Pablo Villareal Zamarripa</w:t>
      </w:r>
      <w:r>
        <w:rPr>
          <w:rFonts w:ascii="Arial" w:eastAsia="Arial" w:hAnsi="Arial" w:cs="Arial"/>
          <w:sz w:val="28"/>
        </w:rPr>
        <w:t xml:space="preserve"> </w:t>
      </w:r>
    </w:p>
    <w:p w14:paraId="01E090CC" w14:textId="77777777" w:rsidR="00F54E81" w:rsidRDefault="00F54E81"/>
    <w:p w14:paraId="1F1F8242" w14:textId="77777777" w:rsidR="00823A0F" w:rsidRDefault="00823A0F"/>
    <w:p w14:paraId="16D4CE89" w14:textId="77777777" w:rsidR="00823A0F" w:rsidRDefault="00823A0F"/>
    <w:p w14:paraId="7D041CDB" w14:textId="77777777" w:rsidR="00823A0F" w:rsidRDefault="00823A0F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7725566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D3FB84" w14:textId="77777777" w:rsidR="00F5045B" w:rsidRDefault="00F5045B">
          <w:pPr>
            <w:pStyle w:val="TtuloTDC"/>
          </w:pPr>
          <w:r>
            <w:rPr>
              <w:lang w:val="es-ES"/>
            </w:rPr>
            <w:t>Tabla de contenido</w:t>
          </w:r>
        </w:p>
        <w:p w14:paraId="5C64B777" w14:textId="77777777" w:rsidR="00F5045B" w:rsidRDefault="00F5045B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31435" w:history="1">
            <w:r w:rsidRPr="00AE33D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MX"/>
              </w:rPr>
              <w:t>Explicación del Proyecto Transversal y su Integración con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F3922" w14:textId="77777777" w:rsidR="00F5045B" w:rsidRDefault="00F5045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631436" w:history="1">
            <w:r w:rsidRPr="00AE33D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MX"/>
              </w:rPr>
              <w:t xml:space="preserve">1. </w:t>
            </w:r>
            <w:r w:rsidRPr="00AE33D4">
              <w:rPr>
                <w:rStyle w:val="Hipervnculo"/>
                <w:rFonts w:asciiTheme="majorHAnsi" w:eastAsiaTheme="majorEastAsia" w:hAnsiTheme="majorHAnsi" w:cstheme="majorBidi"/>
                <w:noProof/>
                <w:lang w:eastAsia="es-MX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F8C37" w14:textId="77777777" w:rsidR="00F5045B" w:rsidRDefault="00F5045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631437" w:history="1">
            <w:r w:rsidRPr="00AE33D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MX"/>
              </w:rPr>
              <w:t xml:space="preserve">2. </w:t>
            </w:r>
            <w:r w:rsidRPr="00AE33D4">
              <w:rPr>
                <w:rStyle w:val="Hipervnculo"/>
                <w:rFonts w:asciiTheme="majorHAnsi" w:eastAsiaTheme="majorEastAsia" w:hAnsiTheme="majorHAnsi" w:cstheme="majorBidi"/>
                <w:noProof/>
                <w:lang w:eastAsia="es-MX"/>
              </w:rPr>
              <w:t>El Proyecto como Proyecto Transversal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30308" w14:textId="77777777" w:rsidR="00F5045B" w:rsidRDefault="00F5045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631438" w:history="1">
            <w:r w:rsidRPr="00AE33D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MX"/>
              </w:rPr>
              <w:t xml:space="preserve">3. </w:t>
            </w:r>
            <w:r w:rsidRPr="00AE33D4">
              <w:rPr>
                <w:rStyle w:val="Hipervnculo"/>
                <w:rFonts w:asciiTheme="majorHAnsi" w:eastAsiaTheme="majorEastAsia" w:hAnsiTheme="majorHAnsi" w:cstheme="majorBidi"/>
                <w:noProof/>
                <w:lang w:eastAsia="es-MX"/>
              </w:rPr>
              <w:t>Uso de la Arquitectura MVC en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816DB" w14:textId="77777777" w:rsidR="00F5045B" w:rsidRDefault="00F5045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631439" w:history="1">
            <w:r w:rsidRPr="00AE33D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MX"/>
              </w:rPr>
              <w:t>3.1</w:t>
            </w:r>
            <w:r w:rsidRPr="00AE33D4">
              <w:rPr>
                <w:rStyle w:val="Hipervnculo"/>
                <w:rFonts w:asciiTheme="majorHAnsi" w:eastAsiaTheme="majorEastAsia" w:hAnsiTheme="majorHAnsi" w:cstheme="majorBidi"/>
                <w:noProof/>
              </w:rPr>
              <w:t xml:space="preserve">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1BE4D" w14:textId="77777777" w:rsidR="00F5045B" w:rsidRDefault="00F5045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631440" w:history="1">
            <w:r w:rsidRPr="00AE33D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MX"/>
              </w:rPr>
              <w:t xml:space="preserve">3.2 </w:t>
            </w:r>
            <w:r w:rsidRPr="00AE33D4">
              <w:rPr>
                <w:rStyle w:val="Hipervnculo"/>
                <w:rFonts w:asciiTheme="majorHAnsi" w:eastAsiaTheme="majorEastAsia" w:hAnsiTheme="majorHAnsi" w:cstheme="majorBidi"/>
                <w:noProof/>
              </w:rPr>
              <w:t>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E7BA5" w14:textId="77777777" w:rsidR="00F5045B" w:rsidRDefault="00F5045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631441" w:history="1">
            <w:r w:rsidRPr="00AE33D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MX"/>
              </w:rPr>
              <w:t xml:space="preserve">3.3 </w:t>
            </w:r>
            <w:r w:rsidRPr="00AE33D4">
              <w:rPr>
                <w:rStyle w:val="Hipervnculo"/>
                <w:rFonts w:asciiTheme="majorHAnsi" w:eastAsiaTheme="majorEastAsia" w:hAnsiTheme="majorHAnsi" w:cstheme="majorBidi"/>
                <w:noProof/>
              </w:rPr>
              <w:t>Controlador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4374" w14:textId="77777777" w:rsidR="00F5045B" w:rsidRDefault="00F5045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631442" w:history="1">
            <w:r w:rsidRPr="00AE33D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MX"/>
              </w:rPr>
              <w:t xml:space="preserve">4. </w:t>
            </w:r>
            <w:r w:rsidRPr="00AE33D4">
              <w:rPr>
                <w:rStyle w:val="Hipervnculo"/>
                <w:rFonts w:asciiTheme="majorHAnsi" w:eastAsiaTheme="majorEastAsia" w:hAnsiTheme="majorHAnsi" w:cstheme="majorBidi"/>
                <w:noProof/>
              </w:rPr>
              <w:t>El Proyecto como Complemento al Proyecto Transversal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A32A" w14:textId="77777777" w:rsidR="00F5045B" w:rsidRDefault="00F5045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631443" w:history="1">
            <w:r w:rsidRPr="00AE33D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MX"/>
              </w:rPr>
              <w:t xml:space="preserve">5. </w:t>
            </w:r>
            <w:r w:rsidRPr="00AE33D4">
              <w:rPr>
                <w:rStyle w:val="Hipervnculo"/>
                <w:rFonts w:asciiTheme="majorHAnsi" w:eastAsiaTheme="majorEastAsia" w:hAnsiTheme="majorHAnsi" w:cstheme="majorBidi"/>
                <w:noProof/>
              </w:rPr>
              <w:t>Beneficios del Enfoque MVC en el Proyecto Transversal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25CEC" w14:textId="77777777" w:rsidR="00F5045B" w:rsidRDefault="00F5045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631444" w:history="1">
            <w:r w:rsidRPr="00AE33D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MX"/>
              </w:rPr>
              <w:t>6.</w:t>
            </w:r>
            <w:r w:rsidRPr="00AE33D4">
              <w:rPr>
                <w:rStyle w:val="Hipervnculo"/>
                <w:rFonts w:asciiTheme="majorHAnsi" w:eastAsiaTheme="majorEastAsia" w:hAnsiTheme="majorHAnsi" w:cstheme="majorBidi"/>
                <w:noProof/>
              </w:rPr>
              <w:t xml:space="preserve">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39B55" w14:textId="77777777" w:rsidR="00F5045B" w:rsidRDefault="00F5045B">
          <w:r>
            <w:rPr>
              <w:b/>
              <w:bCs/>
              <w:lang w:val="es-ES"/>
            </w:rPr>
            <w:fldChar w:fldCharType="end"/>
          </w:r>
        </w:p>
      </w:sdtContent>
    </w:sdt>
    <w:p w14:paraId="113ADE4E" w14:textId="77777777" w:rsidR="00823A0F" w:rsidRDefault="00823A0F"/>
    <w:p w14:paraId="1A6F0252" w14:textId="77777777" w:rsidR="00823A0F" w:rsidRDefault="00823A0F"/>
    <w:p w14:paraId="2FB8CF2B" w14:textId="77777777" w:rsidR="00823A0F" w:rsidRDefault="00823A0F"/>
    <w:p w14:paraId="5FF0741E" w14:textId="77777777" w:rsidR="00823A0F" w:rsidRDefault="00823A0F"/>
    <w:p w14:paraId="26A39863" w14:textId="77777777" w:rsidR="00823A0F" w:rsidRDefault="00823A0F"/>
    <w:p w14:paraId="6D19E09C" w14:textId="77777777" w:rsidR="00823A0F" w:rsidRDefault="00823A0F"/>
    <w:p w14:paraId="14CAA7ED" w14:textId="77777777" w:rsidR="00823A0F" w:rsidRDefault="00823A0F"/>
    <w:p w14:paraId="3D98EE43" w14:textId="77777777" w:rsidR="00823A0F" w:rsidRDefault="00823A0F"/>
    <w:p w14:paraId="2EF95EE7" w14:textId="77777777" w:rsidR="00823A0F" w:rsidRDefault="00823A0F"/>
    <w:p w14:paraId="2FBA803D" w14:textId="77777777" w:rsidR="00823A0F" w:rsidRDefault="00823A0F"/>
    <w:p w14:paraId="20D6601B" w14:textId="77777777" w:rsidR="00823A0F" w:rsidRDefault="00823A0F"/>
    <w:p w14:paraId="5B31AB46" w14:textId="77777777" w:rsidR="00823A0F" w:rsidRDefault="00823A0F"/>
    <w:p w14:paraId="1B847080" w14:textId="77777777" w:rsidR="00823A0F" w:rsidRDefault="00823A0F"/>
    <w:p w14:paraId="42DCB0B2" w14:textId="77777777" w:rsidR="00823A0F" w:rsidRDefault="00823A0F"/>
    <w:p w14:paraId="27738078" w14:textId="77777777" w:rsidR="00F5045B" w:rsidRDefault="00F5045B" w:rsidP="00823A0F">
      <w:pPr>
        <w:spacing w:before="100" w:beforeAutospacing="1" w:after="100" w:afterAutospacing="1" w:line="240" w:lineRule="auto"/>
        <w:outlineLvl w:val="0"/>
      </w:pPr>
    </w:p>
    <w:p w14:paraId="15145356" w14:textId="77777777" w:rsidR="00F5045B" w:rsidRDefault="00F5045B" w:rsidP="00823A0F">
      <w:pPr>
        <w:spacing w:before="100" w:beforeAutospacing="1" w:after="100" w:afterAutospacing="1" w:line="240" w:lineRule="auto"/>
        <w:outlineLvl w:val="0"/>
      </w:pPr>
    </w:p>
    <w:p w14:paraId="47CDD89E" w14:textId="77777777" w:rsidR="00823A0F" w:rsidRPr="00F5045B" w:rsidRDefault="00823A0F" w:rsidP="00823A0F">
      <w:pPr>
        <w:spacing w:before="100" w:beforeAutospacing="1" w:after="100" w:afterAutospacing="1" w:line="240" w:lineRule="auto"/>
        <w:outlineLvl w:val="0"/>
      </w:pPr>
      <w:bookmarkStart w:id="0" w:name="_Toc216631435"/>
      <w:r w:rsidRPr="00823A0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MX"/>
        </w:rPr>
        <w:lastRenderedPageBreak/>
        <w:t>Explicación del Proyecto Transversal y su Integración con MVC</w:t>
      </w:r>
      <w:bookmarkEnd w:id="0"/>
    </w:p>
    <w:p w14:paraId="3EFBFF17" w14:textId="77777777" w:rsidR="00823A0F" w:rsidRPr="00823A0F" w:rsidRDefault="00823A0F" w:rsidP="00823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bookmarkStart w:id="1" w:name="_Toc216631436"/>
      <w:r w:rsidRPr="00823A0F">
        <w:rPr>
          <w:rStyle w:val="Ttulo5Car"/>
          <w:sz w:val="32"/>
          <w:szCs w:val="32"/>
          <w:lang w:eastAsia="es-MX"/>
        </w:rPr>
        <w:t>Introducción</w:t>
      </w:r>
      <w:bookmarkEnd w:id="1"/>
    </w:p>
    <w:p w14:paraId="6475D917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 xml:space="preserve">El presente documento describe el proyecto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Gestión de Eventos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, el cual se desarrolla como un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proyecto transversal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y explica cómo encaja y complementa al proyecto transversal principal mediante el uso de la arquitectura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Modelo–Vista–Controlador (MVC)</w:t>
      </w:r>
      <w:r w:rsidRPr="00823A0F">
        <w:rPr>
          <w:rFonts w:eastAsia="Times New Roman" w:cstheme="minorHAnsi"/>
          <w:sz w:val="24"/>
          <w:szCs w:val="24"/>
          <w:lang w:eastAsia="es-MX"/>
        </w:rPr>
        <w:t>. La finalidad principal es demostrar una organización clara del sistema, facilitar su mantenimiento y permitir su crecimiento de forma ordenada.</w:t>
      </w:r>
    </w:p>
    <w:p w14:paraId="181628FD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El proyecto fue diseñado tomando como base una estructura en capas alineada con MVC, lo que permite separar responsabilidades y reutilizar componentes en distintos módulos del proyecto transversal.</w:t>
      </w:r>
    </w:p>
    <w:p w14:paraId="252F3F63" w14:textId="77777777" w:rsidR="00823A0F" w:rsidRPr="00823A0F" w:rsidRDefault="00823A0F" w:rsidP="00823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bookmarkStart w:id="2" w:name="_Toc216631437"/>
      <w:r w:rsidRPr="00823A0F">
        <w:rPr>
          <w:rStyle w:val="Ttulo5Car"/>
          <w:sz w:val="32"/>
          <w:szCs w:val="32"/>
          <w:lang w:eastAsia="es-MX"/>
        </w:rPr>
        <w:t>El Proyecto como Proyecto Transversal</w:t>
      </w:r>
      <w:bookmarkEnd w:id="2"/>
    </w:p>
    <w:p w14:paraId="209F8BC3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 xml:space="preserve">Un proyecto transversal se caracteriza por integrar conocimientos, técnicas y funcionalidades que pueden ser utilizadas en diferentes contextos o materias. En este caso,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Gestión de Eventos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cumple ese rol al funcionar como un sistema base que integra:</w:t>
      </w:r>
    </w:p>
    <w:p w14:paraId="23C186AB" w14:textId="77777777" w:rsidR="00823A0F" w:rsidRPr="00823A0F" w:rsidRDefault="00823A0F" w:rsidP="00823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Manejo de información (eventos, registros, operaciones CRUD).</w:t>
      </w:r>
    </w:p>
    <w:p w14:paraId="525804E5" w14:textId="77777777" w:rsidR="00823A0F" w:rsidRPr="00823A0F" w:rsidRDefault="00823A0F" w:rsidP="00823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Lógica de negocio centralizada.</w:t>
      </w:r>
    </w:p>
    <w:p w14:paraId="15C09691" w14:textId="77777777" w:rsidR="00823A0F" w:rsidRPr="00823A0F" w:rsidRDefault="00823A0F" w:rsidP="00823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Interfaz de usuario clara y estructurada.</w:t>
      </w:r>
    </w:p>
    <w:p w14:paraId="185CF632" w14:textId="77777777" w:rsidR="00823A0F" w:rsidRPr="00823A0F" w:rsidRDefault="00823A0F" w:rsidP="00823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Conexión con base de datos.</w:t>
      </w:r>
    </w:p>
    <w:p w14:paraId="415D9483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 xml:space="preserve">Este proyecto no se limita a una sola funcionalidad aislada, sino que sirve como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eje integrador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que puede ampliarse o conectarse con otros módulos del proyecto transversal general, como reportes, control de usuarios o generación de documentos.</w:t>
      </w:r>
    </w:p>
    <w:p w14:paraId="3E172FD8" w14:textId="77777777" w:rsidR="00823A0F" w:rsidRPr="00823A0F" w:rsidRDefault="00823A0F" w:rsidP="00823A0F">
      <w:pPr>
        <w:spacing w:before="100" w:beforeAutospacing="1" w:after="100" w:afterAutospacing="1" w:line="240" w:lineRule="auto"/>
        <w:outlineLvl w:val="1"/>
        <w:rPr>
          <w:rStyle w:val="Ttulo5Car"/>
          <w:sz w:val="32"/>
          <w:szCs w:val="32"/>
          <w:lang w:eastAsia="es-MX"/>
        </w:rPr>
      </w:pPr>
      <w:bookmarkStart w:id="3" w:name="_Toc216631438"/>
      <w:r w:rsidRPr="00823A0F">
        <w:rPr>
          <w:rStyle w:val="Ttulo5Car"/>
          <w:sz w:val="32"/>
          <w:szCs w:val="32"/>
          <w:lang w:eastAsia="es-MX"/>
        </w:rPr>
        <w:t>Uso de la Arquitectura MVC en el Proyecto</w:t>
      </w:r>
      <w:bookmarkEnd w:id="3"/>
    </w:p>
    <w:p w14:paraId="1A934B89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 xml:space="preserve">Para mantener el orden y la claridad del sistema, el proyecto utiliza la arquitectura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MVC</w:t>
      </w:r>
      <w:r w:rsidRPr="00823A0F">
        <w:rPr>
          <w:rFonts w:eastAsia="Times New Roman" w:cstheme="minorHAnsi"/>
          <w:sz w:val="24"/>
          <w:szCs w:val="24"/>
          <w:lang w:eastAsia="es-MX"/>
        </w:rPr>
        <w:t>, la cual divide la aplicación en tres componentes principales:</w:t>
      </w:r>
    </w:p>
    <w:p w14:paraId="1FC586FC" w14:textId="77777777" w:rsidR="00823A0F" w:rsidRPr="00823A0F" w:rsidRDefault="00823A0F" w:rsidP="00823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bookmarkStart w:id="4" w:name="_Toc216631439"/>
      <w:r w:rsidRPr="00F5045B">
        <w:rPr>
          <w:rStyle w:val="Ttulo5Car"/>
          <w:sz w:val="28"/>
          <w:szCs w:val="28"/>
        </w:rPr>
        <w:t>Modelo</w:t>
      </w:r>
      <w:bookmarkEnd w:id="4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</w:p>
    <w:p w14:paraId="77D83E92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 xml:space="preserve">El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Modelo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representa la lógica de negocio y el manejo de los datos. En el proyecto Gestión de Eventos, el modelo se encarga de:</w:t>
      </w:r>
    </w:p>
    <w:p w14:paraId="3DE55CC0" w14:textId="77777777" w:rsidR="00823A0F" w:rsidRPr="00823A0F" w:rsidRDefault="00823A0F" w:rsidP="00823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Representar las entidades principales (por ejemplo, eventos y registros).</w:t>
      </w:r>
    </w:p>
    <w:p w14:paraId="23241961" w14:textId="77777777" w:rsidR="00823A0F" w:rsidRPr="00823A0F" w:rsidRDefault="00823A0F" w:rsidP="00823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Ejecutar operaciones de base de datos (altas, bajas, cambios y consultas).</w:t>
      </w:r>
    </w:p>
    <w:p w14:paraId="3AEE59BB" w14:textId="77777777" w:rsidR="00823A0F" w:rsidRPr="00823A0F" w:rsidRDefault="00823A0F" w:rsidP="00823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lastRenderedPageBreak/>
        <w:t>Aplicar reglas de negocio necesarias antes de guardar o mostrar información.</w:t>
      </w:r>
    </w:p>
    <w:p w14:paraId="64F53D50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Gracias a esta separación, los datos pueden modificarse o ampliarse sin afectar directamente a la interfaz de usuario.</w:t>
      </w:r>
    </w:p>
    <w:p w14:paraId="2F3E12DC" w14:textId="77777777" w:rsidR="00823A0F" w:rsidRPr="00823A0F" w:rsidRDefault="00F5045B" w:rsidP="00823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bookmarkStart w:id="5" w:name="_Toc216631440"/>
      <w:r>
        <w:rPr>
          <w:rStyle w:val="Ttulo5Car"/>
          <w:sz w:val="28"/>
          <w:szCs w:val="28"/>
        </w:rPr>
        <w:t>Vista</w:t>
      </w:r>
      <w:bookmarkEnd w:id="5"/>
      <w:r>
        <w:rPr>
          <w:rStyle w:val="Ttulo5Car"/>
          <w:sz w:val="28"/>
          <w:szCs w:val="28"/>
        </w:rPr>
        <w:t xml:space="preserve"> </w:t>
      </w:r>
    </w:p>
    <w:p w14:paraId="7B6651DE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 xml:space="preserve">La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Vista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corresponde a las páginas del sistema que interactúan con el usuario. En este proyecto, las vistas se implementan mediante páginas ASPX, las cuales:</w:t>
      </w:r>
    </w:p>
    <w:p w14:paraId="1F5FAA96" w14:textId="77777777" w:rsidR="00823A0F" w:rsidRPr="00823A0F" w:rsidRDefault="00823A0F" w:rsidP="00823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Muestran la información de los eventos.</w:t>
      </w:r>
    </w:p>
    <w:p w14:paraId="341FF690" w14:textId="77777777" w:rsidR="00823A0F" w:rsidRPr="00823A0F" w:rsidRDefault="00823A0F" w:rsidP="00823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Permiten al usuario registrar, modificar o eliminar datos.</w:t>
      </w:r>
    </w:p>
    <w:p w14:paraId="4942C362" w14:textId="77777777" w:rsidR="00823A0F" w:rsidRPr="00823A0F" w:rsidRDefault="00823A0F" w:rsidP="00823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Presentan formularios y tablas de manera clara y ordenada.</w:t>
      </w:r>
    </w:p>
    <w:p w14:paraId="214E74F9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La vista no contiene lógica de negocio compleja, lo que facilita cambios en el diseño sin afectar el funcionamiento interno del sistema.</w:t>
      </w:r>
    </w:p>
    <w:p w14:paraId="59EA3D49" w14:textId="77777777" w:rsidR="00823A0F" w:rsidRPr="00823A0F" w:rsidRDefault="00823A0F" w:rsidP="00823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bookmarkStart w:id="6" w:name="_Toc216631441"/>
      <w:r w:rsidRPr="00F5045B">
        <w:rPr>
          <w:rStyle w:val="Ttulo5Car"/>
          <w:sz w:val="28"/>
          <w:szCs w:val="28"/>
        </w:rPr>
        <w:t>Con</w:t>
      </w:r>
      <w:r w:rsidR="00F5045B" w:rsidRPr="00F5045B">
        <w:rPr>
          <w:rStyle w:val="Ttulo5Car"/>
          <w:sz w:val="28"/>
          <w:szCs w:val="28"/>
        </w:rPr>
        <w:t>trolador</w:t>
      </w:r>
      <w:bookmarkEnd w:id="6"/>
    </w:p>
    <w:p w14:paraId="0A3E08A4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 xml:space="preserve">El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Controlador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actúa como intermediario entre la Vista y el Modelo. Sus funciones principales dentro del proyecto son:</w:t>
      </w:r>
    </w:p>
    <w:p w14:paraId="08DE3D5E" w14:textId="77777777" w:rsidR="00823A0F" w:rsidRPr="00823A0F" w:rsidRDefault="00823A0F" w:rsidP="00823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Recibir las acciones del usuario desde la vista.</w:t>
      </w:r>
    </w:p>
    <w:p w14:paraId="50E5050E" w14:textId="77777777" w:rsidR="00823A0F" w:rsidRPr="00823A0F" w:rsidRDefault="00823A0F" w:rsidP="00823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Validar la información recibida.</w:t>
      </w:r>
    </w:p>
    <w:p w14:paraId="7CFFD5FB" w14:textId="77777777" w:rsidR="00823A0F" w:rsidRPr="00823A0F" w:rsidRDefault="00823A0F" w:rsidP="00823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Invocar los métodos del modelo.</w:t>
      </w:r>
    </w:p>
    <w:p w14:paraId="7DC0ED99" w14:textId="77777777" w:rsidR="00823A0F" w:rsidRPr="00823A0F" w:rsidRDefault="00823A0F" w:rsidP="00823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Decidir qué información se envía de regreso a la vista.</w:t>
      </w:r>
    </w:p>
    <w:p w14:paraId="6D680AAE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Esta separación permite que el flujo del sistema sea claro y fácil de seguir.</w:t>
      </w:r>
    </w:p>
    <w:p w14:paraId="4B6E980A" w14:textId="77777777" w:rsidR="00823A0F" w:rsidRPr="00823A0F" w:rsidRDefault="00823A0F" w:rsidP="00823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bookmarkStart w:id="7" w:name="_Toc216631442"/>
      <w:r w:rsidRPr="00F5045B">
        <w:rPr>
          <w:rStyle w:val="Ttulo5Car"/>
          <w:sz w:val="32"/>
          <w:szCs w:val="32"/>
        </w:rPr>
        <w:t>El Proyecto como Complemento al Proyecto Transversal</w:t>
      </w:r>
      <w:bookmarkEnd w:id="7"/>
    </w:p>
    <w:p w14:paraId="6CCBA7F3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 xml:space="preserve">El proyecto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Gestión de Eventos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encaja como complemento del proyecto transversal general porque:</w:t>
      </w:r>
    </w:p>
    <w:p w14:paraId="5BF6F9D4" w14:textId="77777777" w:rsidR="00823A0F" w:rsidRPr="00823A0F" w:rsidRDefault="00823A0F" w:rsidP="00823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 xml:space="preserve">Proporciona una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estructura base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reutilizable para otros módulos.</w:t>
      </w:r>
    </w:p>
    <w:p w14:paraId="2CDB313A" w14:textId="77777777" w:rsidR="00823A0F" w:rsidRPr="00823A0F" w:rsidRDefault="00823A0F" w:rsidP="00823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Aplica un patrón de diseño estándar (MVC) que puede replicarse en todo el proyecto transversal.</w:t>
      </w:r>
    </w:p>
    <w:p w14:paraId="6FFC5788" w14:textId="77777777" w:rsidR="00823A0F" w:rsidRPr="00823A0F" w:rsidRDefault="00823A0F" w:rsidP="00823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Facilita la integración de nuevas funcionalidades sin reestructurar el sistema completo.</w:t>
      </w:r>
    </w:p>
    <w:p w14:paraId="3EB6F7F7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Por ejemplo, si el proyecto transversal requiere agregar reportes, control de accesos o generación de constancias, estos módulos pueden apoyarse directamente en la estructura MVC ya implementada.</w:t>
      </w:r>
    </w:p>
    <w:p w14:paraId="0C538671" w14:textId="77777777" w:rsidR="00823A0F" w:rsidRPr="00823A0F" w:rsidRDefault="00823A0F" w:rsidP="00823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bookmarkStart w:id="8" w:name="_Toc216631443"/>
      <w:r w:rsidRPr="00F5045B">
        <w:rPr>
          <w:rStyle w:val="Ttulo5Car"/>
          <w:sz w:val="32"/>
          <w:szCs w:val="32"/>
        </w:rPr>
        <w:lastRenderedPageBreak/>
        <w:t>Beneficios del Enfoque MVC en el Proyecto Transversal</w:t>
      </w:r>
      <w:bookmarkEnd w:id="8"/>
    </w:p>
    <w:p w14:paraId="7B594A01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El uso de MVC dentro de este proyecto aporta los siguientes beneficios al proyecto transversal:</w:t>
      </w:r>
    </w:p>
    <w:p w14:paraId="2B7907F8" w14:textId="77777777" w:rsidR="00823A0F" w:rsidRPr="00823A0F" w:rsidRDefault="00823A0F" w:rsidP="00823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bCs/>
          <w:sz w:val="24"/>
          <w:szCs w:val="24"/>
          <w:lang w:eastAsia="es-MX"/>
        </w:rPr>
        <w:t>Orden y claridad: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cada componente tiene una función específica.</w:t>
      </w:r>
    </w:p>
    <w:p w14:paraId="5D337575" w14:textId="77777777" w:rsidR="00823A0F" w:rsidRPr="00823A0F" w:rsidRDefault="00823A0F" w:rsidP="00823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bCs/>
          <w:sz w:val="24"/>
          <w:szCs w:val="24"/>
          <w:lang w:eastAsia="es-MX"/>
        </w:rPr>
        <w:t>Mantenibilidad: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los cambios se realizan de forma localizada.</w:t>
      </w:r>
    </w:p>
    <w:p w14:paraId="1A2DE478" w14:textId="77777777" w:rsidR="00823A0F" w:rsidRPr="00823A0F" w:rsidRDefault="00823A0F" w:rsidP="00823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bCs/>
          <w:sz w:val="24"/>
          <w:szCs w:val="24"/>
          <w:lang w:eastAsia="es-MX"/>
        </w:rPr>
        <w:t>Escalabilidad: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el sistema puede crecer sin perder estructura.</w:t>
      </w:r>
    </w:p>
    <w:p w14:paraId="6DA296B3" w14:textId="77777777" w:rsidR="00823A0F" w:rsidRPr="00823A0F" w:rsidRDefault="00823A0F" w:rsidP="00823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bCs/>
          <w:sz w:val="24"/>
          <w:szCs w:val="24"/>
          <w:lang w:eastAsia="es-MX"/>
        </w:rPr>
        <w:t>Reutilización: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modelos y controladores pueden usarse en otros módulos.</w:t>
      </w:r>
    </w:p>
    <w:p w14:paraId="117C3955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Estos beneficios justifican el uso de MVC como arquitectura base del proyecto.</w:t>
      </w:r>
    </w:p>
    <w:p w14:paraId="65B01F5C" w14:textId="77777777" w:rsidR="00823A0F" w:rsidRPr="00823A0F" w:rsidRDefault="00823A0F" w:rsidP="00823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bookmarkStart w:id="9" w:name="_Toc216631444"/>
      <w:r w:rsidRPr="00F5045B">
        <w:rPr>
          <w:rStyle w:val="Ttulo5Car"/>
          <w:sz w:val="32"/>
          <w:szCs w:val="32"/>
        </w:rPr>
        <w:t>Conclusión</w:t>
      </w:r>
      <w:bookmarkEnd w:id="9"/>
    </w:p>
    <w:p w14:paraId="30AFF014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 xml:space="preserve">El proyecto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Gestión de Eventos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se desarrolla como un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proyecto transversal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que integra conocimientos de programación, arquitectura de software y bases de datos. Su implementación bajo el patrón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MVC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permite que el sistema esté ordenado, sea fácil de mantener y funcione como un </w:t>
      </w:r>
      <w:r w:rsidRPr="00823A0F">
        <w:rPr>
          <w:rFonts w:eastAsia="Times New Roman" w:cstheme="minorHAnsi"/>
          <w:bCs/>
          <w:sz w:val="24"/>
          <w:szCs w:val="24"/>
          <w:lang w:eastAsia="es-MX"/>
        </w:rPr>
        <w:t>complemento sólido</w:t>
      </w:r>
      <w:r w:rsidRPr="00823A0F">
        <w:rPr>
          <w:rFonts w:eastAsia="Times New Roman" w:cstheme="minorHAnsi"/>
          <w:sz w:val="24"/>
          <w:szCs w:val="24"/>
          <w:lang w:eastAsia="es-MX"/>
        </w:rPr>
        <w:t xml:space="preserve"> dentro del proyecto transversal general.</w:t>
      </w:r>
    </w:p>
    <w:p w14:paraId="6899F911" w14:textId="77777777" w:rsidR="00823A0F" w:rsidRPr="00823A0F" w:rsidRDefault="00823A0F" w:rsidP="00823A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823A0F">
        <w:rPr>
          <w:rFonts w:eastAsia="Times New Roman" w:cstheme="minorHAnsi"/>
          <w:sz w:val="24"/>
          <w:szCs w:val="24"/>
          <w:lang w:eastAsia="es-MX"/>
        </w:rPr>
        <w:t>Esta estructura no solo cumple con los objetivos funcionales, sino que también establece una base escalable y reutilizable para futuras extensiones del sistema.</w:t>
      </w:r>
    </w:p>
    <w:p w14:paraId="75F4FE27" w14:textId="77777777" w:rsidR="00823A0F" w:rsidRDefault="00823A0F"/>
    <w:sectPr w:rsidR="00823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1D9A"/>
    <w:multiLevelType w:val="multilevel"/>
    <w:tmpl w:val="CC34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A5BD4"/>
    <w:multiLevelType w:val="multilevel"/>
    <w:tmpl w:val="4E7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E788A"/>
    <w:multiLevelType w:val="multilevel"/>
    <w:tmpl w:val="1D4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60D8A"/>
    <w:multiLevelType w:val="multilevel"/>
    <w:tmpl w:val="2074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E307A"/>
    <w:multiLevelType w:val="multilevel"/>
    <w:tmpl w:val="D3C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A5A7E"/>
    <w:multiLevelType w:val="multilevel"/>
    <w:tmpl w:val="C55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43340">
    <w:abstractNumId w:val="1"/>
  </w:num>
  <w:num w:numId="2" w16cid:durableId="1425609298">
    <w:abstractNumId w:val="2"/>
  </w:num>
  <w:num w:numId="3" w16cid:durableId="340667398">
    <w:abstractNumId w:val="3"/>
  </w:num>
  <w:num w:numId="4" w16cid:durableId="508568792">
    <w:abstractNumId w:val="5"/>
  </w:num>
  <w:num w:numId="5" w16cid:durableId="824710988">
    <w:abstractNumId w:val="4"/>
  </w:num>
  <w:num w:numId="6" w16cid:durableId="5454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A0F"/>
    <w:rsid w:val="00153580"/>
    <w:rsid w:val="007613B0"/>
    <w:rsid w:val="00823A0F"/>
    <w:rsid w:val="00BB7569"/>
    <w:rsid w:val="00F5045B"/>
    <w:rsid w:val="00F5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8B73"/>
  <w15:chartTrackingRefBased/>
  <w15:docId w15:val="{28DF835A-0F6C-4780-8A1A-C568D7AD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23A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23A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23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3A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3A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A0F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23A0F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23A0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23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23A0F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823A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23A0F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F5045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F504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5045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5045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504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C62FA-DA0C-4CF3-BA5A-C63D10CBB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905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ALEXIS URIEL VELAZQUEZ HERNANDEZ</cp:lastModifiedBy>
  <cp:revision>2</cp:revision>
  <dcterms:created xsi:type="dcterms:W3CDTF">2025-12-15T00:42:00Z</dcterms:created>
  <dcterms:modified xsi:type="dcterms:W3CDTF">2025-12-15T01:35:00Z</dcterms:modified>
</cp:coreProperties>
</file>