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923" w:rsidRDefault="00660D1F" w:rsidP="00810923">
      <w:pPr>
        <w:spacing w:after="0"/>
        <w:ind w:left="0"/>
        <w:jc w:val="center"/>
        <w:rPr>
          <w:b/>
          <w:color w:val="000000" w:themeColor="text1"/>
          <w:sz w:val="28"/>
          <w:szCs w:val="28"/>
        </w:rPr>
      </w:pPr>
      <w:r>
        <w:rPr>
          <w:b/>
          <w:color w:val="000000" w:themeColor="text1"/>
          <w:sz w:val="28"/>
          <w:szCs w:val="28"/>
        </w:rPr>
        <w:t>ON-</w:t>
      </w:r>
      <w:proofErr w:type="gramStart"/>
      <w:r>
        <w:rPr>
          <w:b/>
          <w:color w:val="000000" w:themeColor="text1"/>
          <w:sz w:val="28"/>
          <w:szCs w:val="28"/>
        </w:rPr>
        <w:t>LINE</w:t>
      </w:r>
      <w:r w:rsidR="00810923">
        <w:rPr>
          <w:b/>
          <w:color w:val="000000" w:themeColor="text1"/>
          <w:sz w:val="28"/>
          <w:szCs w:val="28"/>
        </w:rPr>
        <w:t xml:space="preserve"> </w:t>
      </w:r>
      <w:r w:rsidR="00810923" w:rsidRPr="0067780C">
        <w:rPr>
          <w:b/>
          <w:color w:val="000000" w:themeColor="text1"/>
          <w:sz w:val="28"/>
          <w:szCs w:val="28"/>
        </w:rPr>
        <w:t xml:space="preserve"> BULLETIN</w:t>
      </w:r>
      <w:proofErr w:type="gramEnd"/>
      <w:r w:rsidR="00810923" w:rsidRPr="0067780C">
        <w:rPr>
          <w:b/>
          <w:color w:val="000000" w:themeColor="text1"/>
          <w:sz w:val="28"/>
          <w:szCs w:val="28"/>
        </w:rPr>
        <w:t xml:space="preserve"> SUBMISSION TEMPLATE</w:t>
      </w:r>
      <w:r w:rsidR="00810923">
        <w:rPr>
          <w:b/>
          <w:color w:val="000000" w:themeColor="text1"/>
          <w:sz w:val="28"/>
          <w:szCs w:val="28"/>
        </w:rPr>
        <w:t xml:space="preserve"> (DRAFT)</w:t>
      </w:r>
    </w:p>
    <w:p w:rsidR="00810923" w:rsidRPr="00810923" w:rsidRDefault="00810923" w:rsidP="00810923">
      <w:pPr>
        <w:spacing w:after="0"/>
        <w:ind w:left="0"/>
        <w:jc w:val="center"/>
        <w:rPr>
          <w:b/>
          <w:color w:val="C00000"/>
          <w:sz w:val="28"/>
          <w:szCs w:val="28"/>
        </w:rPr>
      </w:pPr>
      <w:r w:rsidRPr="00810923">
        <w:rPr>
          <w:b/>
          <w:color w:val="C00000"/>
          <w:sz w:val="28"/>
          <w:szCs w:val="28"/>
        </w:rPr>
        <w:t>COLLEGE INFORMATION</w:t>
      </w:r>
      <w:r w:rsidR="00660D1F">
        <w:rPr>
          <w:b/>
          <w:color w:val="C00000"/>
          <w:sz w:val="28"/>
          <w:szCs w:val="28"/>
        </w:rPr>
        <w:t xml:space="preserve"> for MAJOR PAGES</w:t>
      </w:r>
    </w:p>
    <w:p w:rsidR="00810923" w:rsidRDefault="00810923" w:rsidP="00810923">
      <w:pPr>
        <w:spacing w:after="0"/>
        <w:ind w:left="0"/>
        <w:rPr>
          <w:i/>
          <w:color w:val="000000" w:themeColor="text1"/>
          <w:sz w:val="24"/>
          <w:szCs w:val="24"/>
        </w:rPr>
      </w:pPr>
      <w:r>
        <w:rPr>
          <w:i/>
          <w:color w:val="000000" w:themeColor="text1"/>
          <w:sz w:val="24"/>
          <w:szCs w:val="24"/>
        </w:rPr>
        <w:t xml:space="preserve">Colleges use this template to submit bulletin information which will populate the related sections on bulletin pages for each of the majors offered by the college.   Colleges only need to submit this information once per bulletin year.  </w:t>
      </w:r>
      <w:r w:rsidR="00660D1F">
        <w:rPr>
          <w:i/>
          <w:color w:val="000000" w:themeColor="text1"/>
          <w:sz w:val="24"/>
          <w:szCs w:val="24"/>
        </w:rPr>
        <w:t>Only headings for which the college provides information will appear on the major page.</w:t>
      </w:r>
    </w:p>
    <w:p w:rsidR="00810923" w:rsidRPr="00D51B30" w:rsidRDefault="00D51B30" w:rsidP="00D51B30">
      <w:pPr>
        <w:spacing w:after="0"/>
        <w:ind w:left="0"/>
        <w:jc w:val="right"/>
        <w:rPr>
          <w:b/>
          <w:color w:val="FF0000"/>
          <w:sz w:val="24"/>
          <w:szCs w:val="24"/>
        </w:rPr>
      </w:pPr>
      <w:r w:rsidRPr="00D51B30">
        <w:rPr>
          <w:b/>
          <w:color w:val="FF0000"/>
          <w:sz w:val="24"/>
          <w:szCs w:val="24"/>
        </w:rPr>
        <w:t>RED=Submenu Items</w:t>
      </w:r>
    </w:p>
    <w:p w:rsidR="00810923" w:rsidRDefault="00810923" w:rsidP="00810923">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24"/>
          <w:szCs w:val="24"/>
        </w:rPr>
      </w:pPr>
      <w:r>
        <w:rPr>
          <w:b/>
          <w:color w:val="000000" w:themeColor="text1"/>
          <w:sz w:val="24"/>
          <w:szCs w:val="24"/>
        </w:rPr>
        <w:t>QUICK POINTS</w:t>
      </w:r>
    </w:p>
    <w:p w:rsidR="00810923" w:rsidRPr="0067780C" w:rsidRDefault="00810923" w:rsidP="00810923">
      <w:pPr>
        <w:spacing w:after="0"/>
        <w:ind w:left="0"/>
        <w:rPr>
          <w:i/>
          <w:color w:val="000000" w:themeColor="text1"/>
          <w:sz w:val="24"/>
          <w:szCs w:val="24"/>
        </w:rPr>
      </w:pPr>
      <w:r w:rsidRPr="0067780C">
        <w:rPr>
          <w:b/>
          <w:color w:val="000000" w:themeColor="text1"/>
          <w:sz w:val="24"/>
          <w:szCs w:val="24"/>
        </w:rPr>
        <w:t xml:space="preserve">COLLEGE:  </w:t>
      </w:r>
      <w:r w:rsidR="004172A6">
        <w:rPr>
          <w:i/>
          <w:color w:val="000000" w:themeColor="text1"/>
          <w:sz w:val="24"/>
          <w:szCs w:val="24"/>
        </w:rPr>
        <w:t>College of Education and Human Sciences</w:t>
      </w:r>
    </w:p>
    <w:p w:rsidR="00810923" w:rsidRPr="0067780C" w:rsidRDefault="00810923" w:rsidP="00810923">
      <w:pPr>
        <w:spacing w:after="0"/>
        <w:ind w:left="0"/>
        <w:rPr>
          <w:b/>
          <w:color w:val="000000" w:themeColor="text1"/>
          <w:sz w:val="24"/>
          <w:szCs w:val="24"/>
        </w:rPr>
      </w:pPr>
    </w:p>
    <w:p w:rsidR="00810923" w:rsidRDefault="00810923" w:rsidP="00810923">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24"/>
          <w:szCs w:val="24"/>
        </w:rPr>
      </w:pPr>
      <w:r>
        <w:rPr>
          <w:b/>
          <w:color w:val="000000" w:themeColor="text1"/>
          <w:sz w:val="24"/>
          <w:szCs w:val="24"/>
        </w:rPr>
        <w:t>PAGE CONTENT</w:t>
      </w:r>
    </w:p>
    <w:p w:rsidR="004172A6" w:rsidRDefault="004172A6" w:rsidP="00810923">
      <w:pPr>
        <w:spacing w:after="0"/>
        <w:ind w:left="0"/>
        <w:rPr>
          <w:b/>
          <w:color w:val="000000" w:themeColor="text1"/>
          <w:sz w:val="24"/>
          <w:szCs w:val="24"/>
        </w:rPr>
      </w:pPr>
    </w:p>
    <w:p w:rsidR="00810923" w:rsidRDefault="00810923" w:rsidP="00810923">
      <w:pPr>
        <w:spacing w:after="0"/>
        <w:ind w:left="0"/>
        <w:rPr>
          <w:b/>
          <w:color w:val="000000" w:themeColor="text1"/>
          <w:sz w:val="24"/>
          <w:szCs w:val="24"/>
        </w:rPr>
      </w:pPr>
      <w:proofErr w:type="gramStart"/>
      <w:r>
        <w:rPr>
          <w:b/>
          <w:color w:val="000000" w:themeColor="text1"/>
          <w:sz w:val="24"/>
          <w:szCs w:val="24"/>
        </w:rPr>
        <w:t>ADMISSION</w:t>
      </w:r>
      <w:r w:rsidR="00FB5A00">
        <w:rPr>
          <w:b/>
          <w:color w:val="000000" w:themeColor="text1"/>
          <w:sz w:val="24"/>
          <w:szCs w:val="24"/>
        </w:rPr>
        <w:t xml:space="preserve"> </w:t>
      </w:r>
      <w:r>
        <w:rPr>
          <w:b/>
          <w:color w:val="000000" w:themeColor="text1"/>
          <w:sz w:val="24"/>
          <w:szCs w:val="24"/>
        </w:rPr>
        <w:t xml:space="preserve"> (</w:t>
      </w:r>
      <w:proofErr w:type="gramEnd"/>
      <w:r>
        <w:rPr>
          <w:b/>
          <w:color w:val="000000" w:themeColor="text1"/>
          <w:sz w:val="24"/>
          <w:szCs w:val="24"/>
        </w:rPr>
        <w:t>CONTENT BOX HEADING):</w:t>
      </w:r>
    </w:p>
    <w:p w:rsidR="004172A6" w:rsidRPr="0067780C" w:rsidRDefault="004172A6" w:rsidP="00810923">
      <w:pPr>
        <w:spacing w:after="0"/>
        <w:ind w:left="0"/>
        <w:rPr>
          <w:b/>
          <w:color w:val="000000" w:themeColor="text1"/>
          <w:sz w:val="24"/>
          <w:szCs w:val="24"/>
        </w:rPr>
      </w:pPr>
    </w:p>
    <w:p w:rsidR="004172A6" w:rsidRPr="00766830" w:rsidRDefault="004172A6" w:rsidP="004172A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0"/>
        <w:rPr>
          <w:rFonts w:ascii="Minion-Regular" w:hAnsi="Minion-Regular" w:cs="Minion-Regular"/>
          <w:b/>
          <w:color w:val="FF0000"/>
          <w:sz w:val="18"/>
          <w:szCs w:val="18"/>
        </w:rPr>
      </w:pPr>
      <w:r w:rsidRPr="00766830">
        <w:rPr>
          <w:rFonts w:ascii="Minion-Regular" w:hAnsi="Minion-Regular" w:cs="Minion-Regular"/>
          <w:b/>
          <w:color w:val="FF0000"/>
          <w:sz w:val="18"/>
          <w:szCs w:val="18"/>
        </w:rPr>
        <w:t>College Admission:</w:t>
      </w:r>
    </w:p>
    <w:p w:rsidR="00810923" w:rsidRPr="0067780C" w:rsidRDefault="00810923" w:rsidP="00810923">
      <w:pPr>
        <w:spacing w:after="0"/>
        <w:ind w:left="0"/>
        <w:rPr>
          <w:b/>
          <w:color w:val="000000" w:themeColor="text1"/>
          <w:sz w:val="24"/>
          <w:szCs w:val="24"/>
        </w:rPr>
      </w:pPr>
    </w:p>
    <w:p w:rsidR="004172A6" w:rsidRDefault="00810923" w:rsidP="004172A6">
      <w:pPr>
        <w:autoSpaceDE w:val="0"/>
        <w:autoSpaceDN w:val="0"/>
        <w:adjustRightInd w:val="0"/>
        <w:spacing w:after="0" w:line="240" w:lineRule="auto"/>
        <w:ind w:left="0"/>
        <w:rPr>
          <w:rFonts w:ascii="Minion-Regular" w:hAnsi="Minion-Regular" w:cs="Minion-Regular"/>
          <w:sz w:val="18"/>
          <w:szCs w:val="18"/>
        </w:rPr>
      </w:pPr>
      <w:r w:rsidRPr="0067780C">
        <w:rPr>
          <w:b/>
          <w:color w:val="000000" w:themeColor="text1"/>
          <w:sz w:val="20"/>
          <w:szCs w:val="20"/>
        </w:rPr>
        <w:t xml:space="preserve"> </w:t>
      </w:r>
      <w:r w:rsidR="004172A6">
        <w:rPr>
          <w:rFonts w:ascii="Minion-Regular" w:hAnsi="Minion-Regular" w:cs="Minion-Regular"/>
          <w:sz w:val="18"/>
          <w:szCs w:val="18"/>
        </w:rPr>
        <w:t>Students accepted by the University must have an ACT of 20 or SAT of 950, or rank in the upper</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half</w:t>
      </w:r>
      <w:proofErr w:type="gramEnd"/>
      <w:r>
        <w:rPr>
          <w:rFonts w:ascii="Minion-Regular" w:hAnsi="Minion-Regular" w:cs="Minion-Regular"/>
          <w:sz w:val="18"/>
          <w:szCs w:val="18"/>
        </w:rPr>
        <w:t xml:space="preserve"> of their high school graduating class, and have</w:t>
      </w:r>
      <w:r w:rsidR="00F7012C">
        <w:rPr>
          <w:rFonts w:ascii="Minion-Regular" w:hAnsi="Minion-Regular" w:cs="Minion-Regular"/>
          <w:sz w:val="18"/>
          <w:szCs w:val="18"/>
        </w:rPr>
        <w:t xml:space="preserve"> </w:t>
      </w:r>
      <w:r>
        <w:rPr>
          <w:rFonts w:ascii="Minion-Regular" w:hAnsi="Minion-Regular" w:cs="Minion-Regular"/>
          <w:sz w:val="18"/>
          <w:szCs w:val="18"/>
        </w:rPr>
        <w:t>the following high school preparation to be eligible</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for</w:t>
      </w:r>
      <w:proofErr w:type="gramEnd"/>
      <w:r>
        <w:rPr>
          <w:rFonts w:ascii="Minion-Regular" w:hAnsi="Minion-Regular" w:cs="Minion-Regular"/>
          <w:sz w:val="18"/>
          <w:szCs w:val="18"/>
        </w:rPr>
        <w:t xml:space="preserve"> admission to the College of Education and Human Sciences.  </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four years of English that include intensive</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reading</w:t>
      </w:r>
      <w:proofErr w:type="gramEnd"/>
      <w:r>
        <w:rPr>
          <w:rFonts w:ascii="Minion-Regular" w:hAnsi="Minion-Regular" w:cs="Minion-Regular"/>
          <w:sz w:val="18"/>
          <w:szCs w:val="18"/>
        </w:rPr>
        <w:t xml:space="preserve"> and writing experience;  </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 two years of one foreign language; </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 four years of mathematics, that include Algebra I, II, geometry and one year that builds on </w:t>
      </w:r>
      <w:proofErr w:type="gramStart"/>
      <w:r>
        <w:rPr>
          <w:rFonts w:ascii="Minion-Regular" w:hAnsi="Minion-Regular" w:cs="Minion-Regular"/>
          <w:sz w:val="18"/>
          <w:szCs w:val="18"/>
        </w:rPr>
        <w:t>a knowledge</w:t>
      </w:r>
      <w:proofErr w:type="gramEnd"/>
      <w:r>
        <w:rPr>
          <w:rFonts w:ascii="Minion-Regular" w:hAnsi="Minion-Regular" w:cs="Minion-Regular"/>
          <w:sz w:val="18"/>
          <w:szCs w:val="18"/>
        </w:rPr>
        <w:t xml:space="preserve"> of algebra; </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three years of natural sciences that include at least two years selected from biology, physics, chemistry, and earth science and one year of laboratory instruction;</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 three years of social studies, </w:t>
      </w:r>
      <w:proofErr w:type="gramStart"/>
      <w:r>
        <w:rPr>
          <w:rFonts w:ascii="Minion-Regular" w:hAnsi="Minion-Regular" w:cs="Minion-Regular"/>
          <w:sz w:val="18"/>
          <w:szCs w:val="18"/>
        </w:rPr>
        <w:t>that include</w:t>
      </w:r>
      <w:proofErr w:type="gramEnd"/>
      <w:r>
        <w:rPr>
          <w:rFonts w:ascii="Minion-Regular" w:hAnsi="Minion-Regular" w:cs="Minion-Regular"/>
          <w:sz w:val="18"/>
          <w:szCs w:val="18"/>
        </w:rPr>
        <w:t xml:space="preserve"> at least one year of American and/or world history and one year of history, American government, and/or geography.</w:t>
      </w:r>
    </w:p>
    <w:p w:rsidR="00810923" w:rsidRDefault="00810923" w:rsidP="004172A6">
      <w:pPr>
        <w:pStyle w:val="ListParagraph"/>
        <w:spacing w:after="0"/>
        <w:rPr>
          <w:i/>
          <w:color w:val="000000" w:themeColor="text1"/>
          <w:sz w:val="20"/>
          <w:szCs w:val="20"/>
        </w:rPr>
      </w:pP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Transfer students from universities or colleges outside of UNL and readmitted students seeking admission to the College of Education and Human Sciences must have an accumulated average of 2.0 on a 4.0 scale or above and no high school deficiencies.</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Students who do not meet these requirements must enroll as deciding students in the Division of General Studies or in another college. Once they have completed 12 graded hours at UNL with a minimum 2.0 grade point average, and have removed any high school deficiencies, UNL students may apply for admission to the College.</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p>
    <w:p w:rsidR="00F37E4C" w:rsidRDefault="00F37E4C" w:rsidP="00F37E4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The College of Education and Human Sciences welcomes undergraduate international students.  As a part of admission to the College, international students must present a TOEFL score of 550 or higher, and TSE score of 230 or higher.</w:t>
      </w:r>
    </w:p>
    <w:p w:rsidR="00F37E4C" w:rsidRDefault="00F37E4C" w:rsidP="00F37E4C">
      <w:pPr>
        <w:autoSpaceDE w:val="0"/>
        <w:autoSpaceDN w:val="0"/>
        <w:adjustRightInd w:val="0"/>
        <w:spacing w:after="0" w:line="240" w:lineRule="auto"/>
        <w:ind w:left="0"/>
        <w:rPr>
          <w:rFonts w:ascii="Minion-Regular" w:hAnsi="Minion-Regular" w:cs="Minion-Regular"/>
          <w:sz w:val="18"/>
          <w:szCs w:val="18"/>
        </w:rPr>
      </w:pPr>
    </w:p>
    <w:p w:rsidR="004172A6" w:rsidRDefault="00F37E4C" w:rsidP="00F37E4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 </w:t>
      </w:r>
      <w:r w:rsidR="004172A6">
        <w:rPr>
          <w:rFonts w:ascii="Minion-Regular" w:hAnsi="Minion-Regular" w:cs="Minion-Regular"/>
          <w:sz w:val="18"/>
          <w:szCs w:val="18"/>
        </w:rPr>
        <w:t>Students transferring to the College of Education and Human Sciences from another University of Nebraska–Lincoln college or from the Division of General Studies must have a minimum cumulative GPA of 2.0, be in good academic standing, and meet the freshman entrance requirements that exist at the time of their admission to the College of Education and Human Sciences.</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The College of Education and Human Sciences welcomes undergraduate international students.</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As a part of admission to the College, international students must present a TOEFL score of 550 or higher, and TSE score of 230 or higher.  Students seeking teacher education and state certification must meet the same requirements as any other undergraduate students, including the Pre-Professional Skills Test or other basic skills test approved by the Nebraska Department of Education.</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Students who have received a degree outside of the United States and are interested in teacher certification are required to have a transcript review completed by an approved agency not directly associated with the University of Nebraska. See the director of advising in the College Student Services Center for details.</w:t>
      </w:r>
    </w:p>
    <w:p w:rsidR="00F7012C" w:rsidRDefault="00F7012C" w:rsidP="004172A6">
      <w:pPr>
        <w:autoSpaceDE w:val="0"/>
        <w:autoSpaceDN w:val="0"/>
        <w:adjustRightInd w:val="0"/>
        <w:spacing w:after="0" w:line="240" w:lineRule="auto"/>
        <w:ind w:left="0"/>
        <w:rPr>
          <w:rFonts w:ascii="Minion-Regular" w:hAnsi="Minion-Regular" w:cs="Minion-Regular"/>
          <w:sz w:val="18"/>
          <w:szCs w:val="18"/>
        </w:rPr>
      </w:pP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To remain current, College of Education and Human Sciences students must enroll in, </w:t>
      </w:r>
      <w:proofErr w:type="gramStart"/>
      <w:r>
        <w:rPr>
          <w:rFonts w:ascii="Minion-Regular" w:hAnsi="Minion-Regular" w:cs="Minion-Regular"/>
          <w:sz w:val="18"/>
          <w:szCs w:val="18"/>
        </w:rPr>
        <w:t>and  complete</w:t>
      </w:r>
      <w:proofErr w:type="gramEnd"/>
      <w:r>
        <w:rPr>
          <w:rFonts w:ascii="Minion-Regular" w:hAnsi="Minion-Regular" w:cs="Minion-Regular"/>
          <w:sz w:val="18"/>
          <w:szCs w:val="18"/>
        </w:rPr>
        <w:t>, at least one UNL course that will apply toward degree requirements during a 12 month period. Students who readmit following an absence of one year or more must meet all requirements in the undergraduate bulletin in effect at the time of readmission and enrollment. Students who transfer to another UNL college and later return to the College of Education and Human Sciences will be considered readmitted students.</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lastRenderedPageBreak/>
        <w:t>Students who transfer out of a teacher education program, but who continue their certification program while seeking a degree in another UNL college, are exempt from this policy.</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p>
    <w:p w:rsidR="004172A6" w:rsidRPr="00766830" w:rsidRDefault="004172A6" w:rsidP="004172A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0"/>
        <w:rPr>
          <w:rFonts w:ascii="Minion-Regular" w:hAnsi="Minion-Regular" w:cs="Minion-Regular"/>
          <w:b/>
          <w:color w:val="FF0000"/>
          <w:sz w:val="18"/>
          <w:szCs w:val="18"/>
        </w:rPr>
      </w:pPr>
      <w:r w:rsidRPr="00766830">
        <w:rPr>
          <w:rFonts w:ascii="Minion-Regular" w:hAnsi="Minion-Regular" w:cs="Minion-Regular"/>
          <w:b/>
          <w:color w:val="FF0000"/>
          <w:sz w:val="18"/>
          <w:szCs w:val="18"/>
        </w:rPr>
        <w:t>Admission Deficiencies:</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All admission deficiencies must be removed prior to admission to</w:t>
      </w:r>
      <w:r w:rsidR="00F7012C">
        <w:rPr>
          <w:rFonts w:ascii="Minion-Regular" w:hAnsi="Minion-Regular" w:cs="Minion-Regular"/>
          <w:sz w:val="18"/>
          <w:szCs w:val="18"/>
        </w:rPr>
        <w:t xml:space="preserve"> </w:t>
      </w:r>
      <w:r>
        <w:rPr>
          <w:rFonts w:ascii="Minion-Regular" w:hAnsi="Minion-Regular" w:cs="Minion-Regular"/>
          <w:sz w:val="18"/>
          <w:szCs w:val="18"/>
        </w:rPr>
        <w:t xml:space="preserve">the College.  </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Students admitted to the University with three or more high school deficiencies, or two deficiencies in a single category other than foreign language, will not be admitted to a teacher education program until such deficiencies are removed.</w:t>
      </w:r>
    </w:p>
    <w:p w:rsidR="004172A6" w:rsidRDefault="004172A6" w:rsidP="004172A6">
      <w:pPr>
        <w:autoSpaceDE w:val="0"/>
        <w:autoSpaceDN w:val="0"/>
        <w:adjustRightInd w:val="0"/>
        <w:spacing w:after="0" w:line="240" w:lineRule="auto"/>
        <w:ind w:left="0"/>
        <w:rPr>
          <w:rFonts w:ascii="Minion-Regular" w:hAnsi="Minion-Regular" w:cs="Minion-Regular"/>
          <w:sz w:val="18"/>
          <w:szCs w:val="18"/>
        </w:rPr>
      </w:pPr>
    </w:p>
    <w:p w:rsidR="004172A6" w:rsidRDefault="004172A6" w:rsidP="004172A6">
      <w:pPr>
        <w:spacing w:after="0"/>
        <w:ind w:left="0"/>
        <w:rPr>
          <w:b/>
          <w:color w:val="000000" w:themeColor="text1"/>
          <w:sz w:val="24"/>
          <w:szCs w:val="24"/>
        </w:rPr>
      </w:pPr>
    </w:p>
    <w:p w:rsidR="004172A6" w:rsidRPr="00766830" w:rsidRDefault="004172A6" w:rsidP="004172A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0"/>
        <w:rPr>
          <w:rFonts w:ascii="Minion-Regular" w:hAnsi="Minion-Regular" w:cs="Minion-Regular"/>
          <w:b/>
          <w:color w:val="FF0000"/>
          <w:sz w:val="18"/>
          <w:szCs w:val="18"/>
        </w:rPr>
      </w:pPr>
      <w:r>
        <w:rPr>
          <w:rFonts w:ascii="Minion-Regular" w:hAnsi="Minion-Regular" w:cs="Minion-Regular"/>
          <w:b/>
          <w:color w:val="FF0000"/>
          <w:sz w:val="18"/>
          <w:szCs w:val="18"/>
        </w:rPr>
        <w:t>Other</w:t>
      </w:r>
      <w:r w:rsidRPr="00766830">
        <w:rPr>
          <w:rFonts w:ascii="Minion-Regular" w:hAnsi="Minion-Regular" w:cs="Minion-Regular"/>
          <w:b/>
          <w:color w:val="FF0000"/>
          <w:sz w:val="18"/>
          <w:szCs w:val="18"/>
        </w:rPr>
        <w:t>:</w:t>
      </w:r>
    </w:p>
    <w:p w:rsidR="004172A6" w:rsidRPr="004172A6" w:rsidRDefault="004172A6" w:rsidP="004172A6">
      <w:pPr>
        <w:autoSpaceDE w:val="0"/>
        <w:autoSpaceDN w:val="0"/>
        <w:adjustRightInd w:val="0"/>
        <w:spacing w:after="0" w:line="240" w:lineRule="auto"/>
        <w:ind w:left="0"/>
        <w:rPr>
          <w:rFonts w:ascii="URWGroteskT-BolCon" w:hAnsi="URWGroteskT-BolCon" w:cs="URWGroteskT-BolCon"/>
          <w:b/>
          <w:color w:val="FF0000"/>
          <w:sz w:val="24"/>
          <w:szCs w:val="24"/>
        </w:rPr>
      </w:pPr>
      <w:proofErr w:type="gramStart"/>
      <w:r>
        <w:rPr>
          <w:rFonts w:ascii="URWGroteskT-BolCon" w:hAnsi="URWGroteskT-BolCon" w:cs="URWGroteskT-BolCon"/>
          <w:b/>
          <w:color w:val="FF0000"/>
          <w:sz w:val="24"/>
          <w:szCs w:val="24"/>
        </w:rPr>
        <w:t>PUBLICATIONS</w:t>
      </w:r>
      <w:r w:rsidRPr="004172A6">
        <w:rPr>
          <w:rFonts w:ascii="URWGroteskT-BolCon" w:hAnsi="URWGroteskT-BolCon" w:cs="URWGroteskT-BolCon"/>
          <w:b/>
          <w:color w:val="FF0000"/>
          <w:sz w:val="24"/>
          <w:szCs w:val="24"/>
        </w:rPr>
        <w:t xml:space="preserve">-INSERT FOLLOWING ON ALL </w:t>
      </w:r>
      <w:r w:rsidRPr="00F7012C">
        <w:rPr>
          <w:rFonts w:ascii="URWGroteskT-BolCon" w:hAnsi="URWGroteskT-BolCon" w:cs="URWGroteskT-BolCon"/>
          <w:b/>
          <w:i/>
          <w:color w:val="FF0000"/>
          <w:sz w:val="24"/>
          <w:szCs w:val="24"/>
          <w:u w:val="single"/>
        </w:rPr>
        <w:t>TEACHER EDUCATION</w:t>
      </w:r>
      <w:r w:rsidR="00F7012C">
        <w:rPr>
          <w:rFonts w:ascii="URWGroteskT-BolCon" w:hAnsi="URWGroteskT-BolCon" w:cs="URWGroteskT-BolCon"/>
          <w:b/>
          <w:color w:val="FF0000"/>
          <w:sz w:val="24"/>
          <w:szCs w:val="24"/>
        </w:rPr>
        <w:t xml:space="preserve"> ENDORSEMENTS BUT NOT ON HUMAN SCIENCES MAJORS.</w:t>
      </w:r>
      <w:proofErr w:type="gramEnd"/>
    </w:p>
    <w:p w:rsidR="00F7012C" w:rsidRDefault="00F7012C" w:rsidP="00F7012C">
      <w:pPr>
        <w:autoSpaceDE w:val="0"/>
        <w:autoSpaceDN w:val="0"/>
        <w:adjustRightInd w:val="0"/>
        <w:spacing w:after="0" w:line="240" w:lineRule="auto"/>
        <w:ind w:left="0"/>
        <w:rPr>
          <w:rFonts w:ascii="URWGroteskT-BolCon" w:hAnsi="URWGroteskT-BolCon" w:cs="URWGroteskT-BolCon"/>
          <w:sz w:val="24"/>
          <w:szCs w:val="24"/>
        </w:rPr>
      </w:pPr>
      <w:r>
        <w:rPr>
          <w:rFonts w:ascii="URWGroteskT-BolCon" w:hAnsi="URWGroteskT-BolCon" w:cs="URWGroteskT-BolCon"/>
          <w:sz w:val="24"/>
          <w:szCs w:val="24"/>
        </w:rPr>
        <w:t>Pre-Education</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All newly admitted students who are pursuing a teacher preparation program, except those in nonteaching majors, are classified as pre-education until admitted to a Teacher Education Program.</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p>
    <w:p w:rsidR="00F7012C" w:rsidRDefault="00F7012C" w:rsidP="00F7012C">
      <w:pPr>
        <w:autoSpaceDE w:val="0"/>
        <w:autoSpaceDN w:val="0"/>
        <w:adjustRightInd w:val="0"/>
        <w:spacing w:after="0" w:line="240" w:lineRule="auto"/>
        <w:ind w:left="0"/>
        <w:rPr>
          <w:rFonts w:ascii="URWGroteskT-BolCon" w:hAnsi="URWGroteskT-BolCon" w:cs="URWGroteskT-BolCon"/>
          <w:sz w:val="24"/>
          <w:szCs w:val="24"/>
        </w:rPr>
      </w:pPr>
      <w:r>
        <w:rPr>
          <w:rFonts w:ascii="URWGroteskT-BolCon" w:hAnsi="URWGroteskT-BolCon" w:cs="URWGroteskT-BolCon"/>
          <w:sz w:val="24"/>
          <w:szCs w:val="24"/>
        </w:rPr>
        <w:t>Admission to a Teacher Education</w:t>
      </w:r>
    </w:p>
    <w:p w:rsidR="00F7012C" w:rsidRDefault="00F7012C" w:rsidP="00F7012C">
      <w:pPr>
        <w:autoSpaceDE w:val="0"/>
        <w:autoSpaceDN w:val="0"/>
        <w:adjustRightInd w:val="0"/>
        <w:spacing w:after="0" w:line="240" w:lineRule="auto"/>
        <w:ind w:left="0"/>
        <w:rPr>
          <w:rFonts w:ascii="URWGroteskT-BolCon" w:hAnsi="URWGroteskT-BolCon" w:cs="URWGroteskT-BolCon"/>
          <w:sz w:val="24"/>
          <w:szCs w:val="24"/>
        </w:rPr>
      </w:pPr>
      <w:r>
        <w:rPr>
          <w:rFonts w:ascii="URWGroteskT-BolCon" w:hAnsi="URWGroteskT-BolCon" w:cs="URWGroteskT-BolCon"/>
          <w:sz w:val="24"/>
          <w:szCs w:val="24"/>
        </w:rPr>
        <w:t>Program (TEP)</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Admission to the College of Education and Human Sciences does not guarantee admission to a teacher education program. Admission to the advanced phases of teacher education is selective and, in some endorsements, highly competitive.   Selection to a TEP is based upon the </w:t>
      </w:r>
      <w:proofErr w:type="spellStart"/>
      <w:r>
        <w:rPr>
          <w:rFonts w:ascii="Minion-Regular" w:hAnsi="Minion-Regular" w:cs="Minion-Regular"/>
          <w:sz w:val="18"/>
          <w:szCs w:val="18"/>
        </w:rPr>
        <w:t>followingcriteria</w:t>
      </w:r>
      <w:proofErr w:type="spellEnd"/>
      <w:r>
        <w:rPr>
          <w:rFonts w:ascii="Minion-Regular" w:hAnsi="Minion-Regular" w:cs="Minion-Regular"/>
          <w:sz w:val="18"/>
          <w:szCs w:val="18"/>
        </w:rPr>
        <w:t>:</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1. Elementary education students must earn a minimum of 30 credit hours of college credit</w:t>
      </w:r>
      <w:proofErr w:type="gramStart"/>
      <w:r>
        <w:rPr>
          <w:rFonts w:ascii="Minion-Regular" w:hAnsi="Minion-Regular" w:cs="Minion-Regular"/>
          <w:sz w:val="18"/>
          <w:szCs w:val="18"/>
        </w:rPr>
        <w:t>;  secondary</w:t>
      </w:r>
      <w:proofErr w:type="gramEnd"/>
      <w:r>
        <w:rPr>
          <w:rFonts w:ascii="Minion-Regular" w:hAnsi="Minion-Regular" w:cs="Minion-Regular"/>
          <w:sz w:val="18"/>
          <w:szCs w:val="18"/>
        </w:rPr>
        <w:t xml:space="preserve"> education students must earn a</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minimum</w:t>
      </w:r>
      <w:proofErr w:type="gramEnd"/>
      <w:r>
        <w:rPr>
          <w:rFonts w:ascii="Minion-Regular" w:hAnsi="Minion-Regular" w:cs="Minion-Regular"/>
          <w:sz w:val="18"/>
          <w:szCs w:val="18"/>
        </w:rPr>
        <w:t xml:space="preserve"> of 42 credit hours of college credit.</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2. Completion and submission of the </w:t>
      </w:r>
      <w:proofErr w:type="spellStart"/>
      <w:r>
        <w:rPr>
          <w:rFonts w:ascii="Minion-Regular" w:hAnsi="Minion-Regular" w:cs="Minion-Regular"/>
          <w:sz w:val="18"/>
          <w:szCs w:val="18"/>
        </w:rPr>
        <w:t>TeacherEducation</w:t>
      </w:r>
      <w:proofErr w:type="spellEnd"/>
      <w:r>
        <w:rPr>
          <w:rFonts w:ascii="Minion-Regular" w:hAnsi="Minion-Regular" w:cs="Minion-Regular"/>
          <w:sz w:val="18"/>
          <w:szCs w:val="18"/>
        </w:rPr>
        <w:t xml:space="preserve"> Program Approval Form.</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3. Completion of TEAC 331 or 430 or 431 or 434 or 437 or 496 (3 hrs) or approved transfer course, </w:t>
      </w:r>
      <w:r>
        <w:rPr>
          <w:rFonts w:ascii="Minion-Bold" w:hAnsi="Minion-Bold" w:cs="Minion-Bold"/>
          <w:b/>
          <w:bCs/>
          <w:sz w:val="18"/>
          <w:szCs w:val="18"/>
        </w:rPr>
        <w:t xml:space="preserve">and </w:t>
      </w:r>
      <w:r>
        <w:rPr>
          <w:rFonts w:ascii="Minion-Regular" w:hAnsi="Minion-Regular" w:cs="Minion-Regular"/>
          <w:sz w:val="18"/>
          <w:szCs w:val="18"/>
        </w:rPr>
        <w:t>EDPS 250 or 251 with a 2.5 cumulative average in the two classes, and no grade lower than C.</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4. Documentation of proficiency in reading, writing, and mathematics through successful completion of a basic skills examination that</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meets</w:t>
      </w:r>
      <w:proofErr w:type="gramEnd"/>
      <w:r>
        <w:rPr>
          <w:rFonts w:ascii="Minion-Regular" w:hAnsi="Minion-Regular" w:cs="Minion-Regular"/>
          <w:sz w:val="18"/>
          <w:szCs w:val="18"/>
        </w:rPr>
        <w:t xml:space="preserve"> the Nebraska Department of Education competency requirement.</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5. Completion of one course in communication studies selected from COMM 109, 205, 209, 210, or 286, or approved substitute.</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6. Faculty recommendations.</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7. Completion of a personal and professional fitness self-disclosure form as well as the completion of a formal criminal history review. </w:t>
      </w:r>
      <w:proofErr w:type="gramStart"/>
      <w:r>
        <w:rPr>
          <w:rFonts w:ascii="Minion-Regular" w:hAnsi="Minion-Regular" w:cs="Minion-Regular"/>
          <w:sz w:val="18"/>
          <w:szCs w:val="18"/>
        </w:rPr>
        <w:t>(See Felony and Misdemeanor Convictions under OTHER.)</w:t>
      </w:r>
      <w:proofErr w:type="gramEnd"/>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8. Specific programs may have particular learning outcomes that students must address as part of the application process.</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p>
    <w:p w:rsidR="00F7012C" w:rsidRDefault="00F7012C" w:rsidP="00F7012C">
      <w:pPr>
        <w:autoSpaceDE w:val="0"/>
        <w:autoSpaceDN w:val="0"/>
        <w:adjustRightInd w:val="0"/>
        <w:spacing w:after="0" w:line="240" w:lineRule="auto"/>
        <w:ind w:left="0"/>
        <w:rPr>
          <w:rFonts w:ascii="URWGroteskT-BolCon" w:hAnsi="URWGroteskT-BolCon" w:cs="URWGroteskT-BolCon"/>
          <w:sz w:val="24"/>
          <w:szCs w:val="24"/>
        </w:rPr>
      </w:pPr>
      <w:r>
        <w:rPr>
          <w:rFonts w:ascii="URWGroteskT-BolCon" w:hAnsi="URWGroteskT-BolCon" w:cs="URWGroteskT-BolCon"/>
          <w:sz w:val="24"/>
          <w:szCs w:val="24"/>
        </w:rPr>
        <w:t>Post-baccalaureate Students Seeking</w:t>
      </w:r>
    </w:p>
    <w:p w:rsidR="00F7012C" w:rsidRDefault="00F7012C" w:rsidP="00F7012C">
      <w:pPr>
        <w:autoSpaceDE w:val="0"/>
        <w:autoSpaceDN w:val="0"/>
        <w:adjustRightInd w:val="0"/>
        <w:spacing w:after="0" w:line="240" w:lineRule="auto"/>
        <w:ind w:left="0"/>
        <w:rPr>
          <w:rFonts w:ascii="URWGroteskT-BolCon" w:hAnsi="URWGroteskT-BolCon" w:cs="URWGroteskT-BolCon"/>
          <w:sz w:val="24"/>
          <w:szCs w:val="24"/>
        </w:rPr>
      </w:pPr>
      <w:r>
        <w:rPr>
          <w:rFonts w:ascii="URWGroteskT-BolCon" w:hAnsi="URWGroteskT-BolCon" w:cs="URWGroteskT-BolCon"/>
          <w:sz w:val="24"/>
          <w:szCs w:val="24"/>
        </w:rPr>
        <w:t>Initial Teaching Certification</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Students who have received a </w:t>
      </w:r>
      <w:proofErr w:type="spellStart"/>
      <w:r>
        <w:rPr>
          <w:rFonts w:ascii="Minion-Regular" w:hAnsi="Minion-Regular" w:cs="Minion-Regular"/>
          <w:sz w:val="18"/>
          <w:szCs w:val="18"/>
        </w:rPr>
        <w:t>bachelors</w:t>
      </w:r>
      <w:proofErr w:type="spellEnd"/>
      <w:r>
        <w:rPr>
          <w:rFonts w:ascii="Minion-Regular" w:hAnsi="Minion-Regular" w:cs="Minion-Regular"/>
          <w:sz w:val="18"/>
          <w:szCs w:val="18"/>
        </w:rPr>
        <w:t xml:space="preserve"> degree or higher and desire to obtain an initial teaching certificate may do so by pursuing a non-degree post-baccalaureate initial certification program with or without a masters degree. They must apply to the Graduate College for admission to the University of Nebraska–Lincoln and apply to a Teacher Education Program (TEP) for admission to the initial teaching certification program. Students are also required to apply for admission to a degree program if they desire to pursue </w:t>
      </w:r>
      <w:proofErr w:type="gramStart"/>
      <w:r>
        <w:rPr>
          <w:rFonts w:ascii="Minion-Regular" w:hAnsi="Minion-Regular" w:cs="Minion-Regular"/>
          <w:sz w:val="18"/>
          <w:szCs w:val="18"/>
        </w:rPr>
        <w:t>a masters</w:t>
      </w:r>
      <w:proofErr w:type="gramEnd"/>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degree</w:t>
      </w:r>
      <w:proofErr w:type="gramEnd"/>
      <w:r>
        <w:rPr>
          <w:rFonts w:ascii="Minion-Regular" w:hAnsi="Minion-Regular" w:cs="Minion-Regular"/>
          <w:sz w:val="18"/>
          <w:szCs w:val="18"/>
        </w:rPr>
        <w:t xml:space="preserve"> with their certification program. All students seeking initial certification must meet with the post baccalaureate assistant academic adviser.  Those seeking a </w:t>
      </w:r>
      <w:proofErr w:type="gramStart"/>
      <w:r>
        <w:rPr>
          <w:rFonts w:ascii="Minion-Regular" w:hAnsi="Minion-Regular" w:cs="Minion-Regular"/>
          <w:sz w:val="18"/>
          <w:szCs w:val="18"/>
        </w:rPr>
        <w:t>masters</w:t>
      </w:r>
      <w:proofErr w:type="gramEnd"/>
      <w:r>
        <w:rPr>
          <w:rFonts w:ascii="Minion-Regular" w:hAnsi="Minion-Regular" w:cs="Minion-Regular"/>
          <w:sz w:val="18"/>
          <w:szCs w:val="18"/>
        </w:rPr>
        <w:t xml:space="preserve"> degree will also meet with a faculty adviser. Post-baccalaureate students</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interested</w:t>
      </w:r>
      <w:proofErr w:type="gramEnd"/>
      <w:r>
        <w:rPr>
          <w:rFonts w:ascii="Minion-Regular" w:hAnsi="Minion-Regular" w:cs="Minion-Regular"/>
          <w:sz w:val="18"/>
          <w:szCs w:val="18"/>
        </w:rPr>
        <w:t xml:space="preserve"> in completing a teacher education program should refer to this bulletin as to policies and regulations for program completion. For specific guidelines, see the Student Services Center.</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p>
    <w:p w:rsidR="00F7012C" w:rsidRDefault="00F7012C" w:rsidP="00F7012C">
      <w:pPr>
        <w:autoSpaceDE w:val="0"/>
        <w:autoSpaceDN w:val="0"/>
        <w:adjustRightInd w:val="0"/>
        <w:spacing w:after="0" w:line="240" w:lineRule="auto"/>
        <w:ind w:left="0"/>
        <w:rPr>
          <w:rFonts w:ascii="URWGroteskT-BolCon" w:hAnsi="URWGroteskT-BolCon" w:cs="URWGroteskT-BolCon"/>
          <w:sz w:val="24"/>
          <w:szCs w:val="24"/>
        </w:rPr>
      </w:pPr>
      <w:r>
        <w:rPr>
          <w:rFonts w:ascii="URWGroteskT-BolCon" w:hAnsi="URWGroteskT-BolCon" w:cs="URWGroteskT-BolCon"/>
          <w:sz w:val="24"/>
          <w:szCs w:val="24"/>
        </w:rPr>
        <w:t>Admission to Student Teaching</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All students who are candidates for an appropriately endorsed Nebraska Teacher’s Certificate </w:t>
      </w:r>
      <w:proofErr w:type="gramStart"/>
      <w:r>
        <w:rPr>
          <w:rFonts w:ascii="Minion-Regular" w:hAnsi="Minion-Regular" w:cs="Minion-Regular"/>
          <w:sz w:val="18"/>
          <w:szCs w:val="18"/>
        </w:rPr>
        <w:t>are</w:t>
      </w:r>
      <w:proofErr w:type="gramEnd"/>
      <w:r>
        <w:rPr>
          <w:rFonts w:ascii="Minion-Regular" w:hAnsi="Minion-Regular" w:cs="Minion-Regular"/>
          <w:sz w:val="18"/>
          <w:szCs w:val="18"/>
        </w:rPr>
        <w:t xml:space="preserve"> required to student teach. Students who plan to student teach in the fall semester must complete the student teaching application form and submit it by the preceding March 1 to the Director of Field Experiences in 104 </w:t>
      </w:r>
      <w:proofErr w:type="spellStart"/>
      <w:r>
        <w:rPr>
          <w:rFonts w:ascii="Minion-Regular" w:hAnsi="Minion-Regular" w:cs="Minion-Regular"/>
          <w:sz w:val="18"/>
          <w:szCs w:val="18"/>
        </w:rPr>
        <w:t>Henzlik</w:t>
      </w:r>
      <w:proofErr w:type="spellEnd"/>
      <w:r>
        <w:rPr>
          <w:rFonts w:ascii="Minion-Regular" w:hAnsi="Minion-Regular" w:cs="Minion-Regular"/>
          <w:sz w:val="18"/>
          <w:szCs w:val="18"/>
        </w:rPr>
        <w:t xml:space="preserve"> Hall; students planning to student teach in the spring semester must</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apply</w:t>
      </w:r>
      <w:proofErr w:type="gramEnd"/>
      <w:r>
        <w:rPr>
          <w:rFonts w:ascii="Minion-Regular" w:hAnsi="Minion-Regular" w:cs="Minion-Regular"/>
          <w:sz w:val="18"/>
          <w:szCs w:val="18"/>
        </w:rPr>
        <w:t xml:space="preserve"> by the preceding October 1. The basic program for student teaching provides for a full-day experience on a semester basis. Students enrolled in an elementary education dual major will complete requirements for student teaching in both majors. Admission to student teaching requires the following:</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1. Matriculation in a teacher education program in the College of Education and Human Sciences, the Graduate College, or dual matriculation in the College of Education and Human Sciences and another college.</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2. Admission to a teacher education program.</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3. Senior standing (89 hours or more) with a minimum cumulative GPA of 2.5.</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4. Minimum average of 2.5 in each endorsement area with no grade below C.</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 xml:space="preserve">5. A minimum grade point average of 2.5 in </w:t>
      </w:r>
      <w:proofErr w:type="spellStart"/>
      <w:proofErr w:type="gramStart"/>
      <w:r>
        <w:rPr>
          <w:rFonts w:ascii="Minion-Regular" w:hAnsi="Minion-Regular" w:cs="Minion-Regular"/>
          <w:sz w:val="18"/>
          <w:szCs w:val="18"/>
        </w:rPr>
        <w:t>preprofessional</w:t>
      </w:r>
      <w:proofErr w:type="spellEnd"/>
      <w:r>
        <w:rPr>
          <w:rFonts w:ascii="Minion-Regular" w:hAnsi="Minion-Regular" w:cs="Minion-Regular"/>
          <w:sz w:val="18"/>
          <w:szCs w:val="18"/>
        </w:rPr>
        <w:t xml:space="preserve">  </w:t>
      </w:r>
      <w:proofErr w:type="spellStart"/>
      <w:r>
        <w:rPr>
          <w:rFonts w:ascii="Minion-Regular" w:hAnsi="Minion-Regular" w:cs="Minion-Regular"/>
          <w:sz w:val="18"/>
          <w:szCs w:val="18"/>
        </w:rPr>
        <w:t>nd</w:t>
      </w:r>
      <w:proofErr w:type="spellEnd"/>
      <w:proofErr w:type="gramEnd"/>
      <w:r>
        <w:rPr>
          <w:rFonts w:ascii="Minion-Regular" w:hAnsi="Minion-Regular" w:cs="Minion-Regular"/>
          <w:sz w:val="18"/>
          <w:szCs w:val="18"/>
        </w:rPr>
        <w:t xml:space="preserve"> professional education courses</w:t>
      </w:r>
    </w:p>
    <w:p w:rsidR="00F7012C" w:rsidRDefault="00F7012C" w:rsidP="00F7012C">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lastRenderedPageBreak/>
        <w:t>and</w:t>
      </w:r>
      <w:proofErr w:type="gramEnd"/>
      <w:r>
        <w:rPr>
          <w:rFonts w:ascii="Minion-Regular" w:hAnsi="Minion-Regular" w:cs="Minion-Regular"/>
          <w:sz w:val="18"/>
          <w:szCs w:val="18"/>
        </w:rPr>
        <w:t xml:space="preserve"> no grade below C in pre-professional education courses and no grade below a C+ in professional education courses.</w:t>
      </w:r>
    </w:p>
    <w:p w:rsidR="004172A6" w:rsidRPr="00766830" w:rsidRDefault="00F7012C" w:rsidP="00F7012C">
      <w:pPr>
        <w:autoSpaceDE w:val="0"/>
        <w:autoSpaceDN w:val="0"/>
        <w:adjustRightInd w:val="0"/>
        <w:spacing w:after="0" w:line="240" w:lineRule="auto"/>
        <w:ind w:left="0"/>
        <w:rPr>
          <w:rFonts w:ascii="Minion-Regular" w:hAnsi="Minion-Regular" w:cs="Minion-Regular"/>
          <w:b/>
          <w:color w:val="FF0000"/>
          <w:sz w:val="18"/>
          <w:szCs w:val="18"/>
        </w:rPr>
      </w:pPr>
      <w:r>
        <w:rPr>
          <w:rFonts w:ascii="Minion-Regular" w:hAnsi="Minion-Regular" w:cs="Minion-Regular"/>
          <w:sz w:val="18"/>
          <w:szCs w:val="18"/>
        </w:rPr>
        <w:t xml:space="preserve">6. Completion of a criminal history </w:t>
      </w:r>
      <w:proofErr w:type="gramStart"/>
      <w:r>
        <w:rPr>
          <w:rFonts w:ascii="Minion-Regular" w:hAnsi="Minion-Regular" w:cs="Minion-Regular"/>
          <w:sz w:val="18"/>
          <w:szCs w:val="18"/>
        </w:rPr>
        <w:t>check</w:t>
      </w:r>
      <w:proofErr w:type="gramEnd"/>
      <w:r>
        <w:rPr>
          <w:rFonts w:ascii="Minion-Regular" w:hAnsi="Minion-Regular" w:cs="Minion-Regular"/>
          <w:sz w:val="18"/>
          <w:szCs w:val="18"/>
        </w:rPr>
        <w:t xml:space="preserve"> that will be conducted by an independent party (fee required).</w:t>
      </w:r>
    </w:p>
    <w:p w:rsidR="004172A6" w:rsidRDefault="004172A6" w:rsidP="004172A6">
      <w:pPr>
        <w:autoSpaceDE w:val="0"/>
        <w:autoSpaceDN w:val="0"/>
        <w:adjustRightInd w:val="0"/>
        <w:spacing w:after="0" w:line="240" w:lineRule="auto"/>
        <w:ind w:left="0"/>
        <w:rPr>
          <w:rFonts w:ascii="URWGroteskT-BolCon" w:hAnsi="URWGroteskT-BolCon" w:cs="URWGroteskT-BolCon"/>
          <w:b/>
          <w:sz w:val="24"/>
          <w:szCs w:val="24"/>
        </w:rPr>
      </w:pPr>
    </w:p>
    <w:p w:rsidR="00810923" w:rsidRPr="0067780C" w:rsidRDefault="00810923" w:rsidP="00810923">
      <w:pPr>
        <w:spacing w:after="0"/>
        <w:ind w:left="360"/>
        <w:rPr>
          <w:b/>
          <w:i/>
          <w:color w:val="000000" w:themeColor="text1"/>
          <w:sz w:val="24"/>
          <w:szCs w:val="24"/>
        </w:rPr>
      </w:pPr>
    </w:p>
    <w:p w:rsidR="00810923" w:rsidRPr="0067780C" w:rsidRDefault="00810923" w:rsidP="00810923">
      <w:pPr>
        <w:spacing w:after="0"/>
        <w:ind w:left="0"/>
        <w:rPr>
          <w:b/>
          <w:color w:val="000000" w:themeColor="text1"/>
          <w:sz w:val="24"/>
          <w:szCs w:val="24"/>
        </w:rPr>
      </w:pPr>
      <w:r>
        <w:rPr>
          <w:b/>
          <w:color w:val="000000" w:themeColor="text1"/>
          <w:sz w:val="24"/>
          <w:szCs w:val="24"/>
        </w:rPr>
        <w:t xml:space="preserve">COLLEGE </w:t>
      </w:r>
      <w:r w:rsidRPr="0067780C">
        <w:rPr>
          <w:b/>
          <w:color w:val="000000" w:themeColor="text1"/>
          <w:sz w:val="24"/>
          <w:szCs w:val="24"/>
        </w:rPr>
        <w:t xml:space="preserve">DEGREE REQUIREMENTS </w:t>
      </w:r>
      <w:r>
        <w:rPr>
          <w:b/>
          <w:color w:val="000000" w:themeColor="text1"/>
          <w:sz w:val="24"/>
          <w:szCs w:val="24"/>
        </w:rPr>
        <w:t xml:space="preserve">(CONTENT BOX HEADING):  </w:t>
      </w:r>
    </w:p>
    <w:p w:rsidR="00810923" w:rsidRPr="004F2C3A" w:rsidRDefault="00810923" w:rsidP="004F2C3A">
      <w:pPr>
        <w:pStyle w:val="ListParagraph"/>
        <w:numPr>
          <w:ilvl w:val="1"/>
          <w:numId w:val="1"/>
        </w:numPr>
        <w:pBdr>
          <w:top w:val="single" w:sz="4" w:space="1" w:color="auto"/>
          <w:left w:val="single" w:sz="4" w:space="4" w:color="auto"/>
          <w:bottom w:val="single" w:sz="4" w:space="1" w:color="auto"/>
          <w:right w:val="single" w:sz="4" w:space="4" w:color="auto"/>
        </w:pBdr>
        <w:spacing w:after="0"/>
        <w:rPr>
          <w:color w:val="FF0000"/>
          <w:sz w:val="20"/>
        </w:rPr>
      </w:pPr>
      <w:r w:rsidRPr="004F2C3A">
        <w:rPr>
          <w:color w:val="FF0000"/>
          <w:sz w:val="20"/>
        </w:rPr>
        <w:t>College General Education Requirements (those separate or related to ACE)</w:t>
      </w:r>
    </w:p>
    <w:p w:rsidR="00AA4EBD" w:rsidRDefault="00AA4EBD" w:rsidP="00AA4EBD">
      <w:pPr>
        <w:spacing w:after="0"/>
        <w:ind w:left="1800"/>
        <w:rPr>
          <w:color w:val="000000" w:themeColor="text1"/>
          <w:sz w:val="20"/>
        </w:rPr>
      </w:pPr>
      <w:r>
        <w:rPr>
          <w:color w:val="000000" w:themeColor="text1"/>
          <w:sz w:val="20"/>
        </w:rPr>
        <w:t>PUBLICATIONS:  Insert following for all secondary education endorsements:</w:t>
      </w:r>
    </w:p>
    <w:p w:rsidR="00C82FC7" w:rsidRDefault="00C82FC7" w:rsidP="00C82FC7">
      <w:pPr>
        <w:autoSpaceDE w:val="0"/>
        <w:autoSpaceDN w:val="0"/>
        <w:adjustRightInd w:val="0"/>
        <w:spacing w:after="0" w:line="240" w:lineRule="auto"/>
        <w:ind w:left="1800"/>
        <w:rPr>
          <w:rFonts w:ascii="Minion-Regular" w:hAnsi="Minion-Regular" w:cs="Minion-Regular"/>
          <w:sz w:val="18"/>
          <w:szCs w:val="18"/>
        </w:rPr>
      </w:pPr>
      <w:r>
        <w:rPr>
          <w:rFonts w:ascii="Minion-Regular" w:hAnsi="Minion-Regular" w:cs="Minion-Regular"/>
          <w:sz w:val="18"/>
          <w:szCs w:val="18"/>
        </w:rPr>
        <w:t>The goals of a general, liberal education are to promote the understanding of broad areas of</w:t>
      </w:r>
    </w:p>
    <w:p w:rsidR="00C82FC7" w:rsidRDefault="00C82FC7" w:rsidP="00C82FC7">
      <w:pPr>
        <w:autoSpaceDE w:val="0"/>
        <w:autoSpaceDN w:val="0"/>
        <w:adjustRightInd w:val="0"/>
        <w:spacing w:after="0" w:line="240" w:lineRule="auto"/>
        <w:ind w:left="1800"/>
        <w:rPr>
          <w:rFonts w:ascii="Minion-Regular" w:hAnsi="Minion-Regular" w:cs="Minion-Regular"/>
          <w:sz w:val="18"/>
          <w:szCs w:val="18"/>
        </w:rPr>
      </w:pPr>
      <w:proofErr w:type="gramStart"/>
      <w:r>
        <w:rPr>
          <w:rFonts w:ascii="Minion-Regular" w:hAnsi="Minion-Regular" w:cs="Minion-Regular"/>
          <w:sz w:val="18"/>
          <w:szCs w:val="18"/>
        </w:rPr>
        <w:t>knowledge</w:t>
      </w:r>
      <w:proofErr w:type="gramEnd"/>
      <w:r>
        <w:rPr>
          <w:rFonts w:ascii="Minion-Regular" w:hAnsi="Minion-Regular" w:cs="Minion-Regular"/>
          <w:sz w:val="18"/>
          <w:szCs w:val="18"/>
        </w:rPr>
        <w:t xml:space="preserve"> and to develop attitudes, values, thought processes, and basic abilities expected from an educated</w:t>
      </w:r>
    </w:p>
    <w:p w:rsidR="00C82FC7" w:rsidRDefault="00C82FC7" w:rsidP="00C82FC7">
      <w:pPr>
        <w:autoSpaceDE w:val="0"/>
        <w:autoSpaceDN w:val="0"/>
        <w:adjustRightInd w:val="0"/>
        <w:spacing w:after="0" w:line="240" w:lineRule="auto"/>
        <w:ind w:left="1800"/>
        <w:rPr>
          <w:rFonts w:ascii="Minion-Regular" w:hAnsi="Minion-Regular" w:cs="Minion-Regular"/>
          <w:sz w:val="18"/>
          <w:szCs w:val="18"/>
        </w:rPr>
      </w:pPr>
      <w:proofErr w:type="gramStart"/>
      <w:r>
        <w:rPr>
          <w:rFonts w:ascii="Minion-Regular" w:hAnsi="Minion-Regular" w:cs="Minion-Regular"/>
          <w:sz w:val="18"/>
          <w:szCs w:val="18"/>
        </w:rPr>
        <w:t>person</w:t>
      </w:r>
      <w:proofErr w:type="gramEnd"/>
      <w:r>
        <w:rPr>
          <w:rFonts w:ascii="Minion-Regular" w:hAnsi="Minion-Regular" w:cs="Minion-Regular"/>
          <w:sz w:val="18"/>
          <w:szCs w:val="18"/>
        </w:rPr>
        <w:t xml:space="preserve">. All UNL students who are following the 2009-10 bulletin will be required to complete a minimum of 3 hours of approved course work in each of the 10 designated ACE Student Learning Outcome (SLO) areas which are described on page at ace.unl.edu.   </w:t>
      </w:r>
      <w:r>
        <w:rPr>
          <w:rFonts w:ascii="Minion-Bold" w:hAnsi="Minion-Bold" w:cs="Minion-Bold"/>
          <w:b/>
          <w:bCs/>
          <w:sz w:val="18"/>
          <w:szCs w:val="18"/>
        </w:rPr>
        <w:t xml:space="preserve">It is highly recommended that students contact their adviser prior to registering for ACE classes </w:t>
      </w:r>
      <w:r>
        <w:rPr>
          <w:rFonts w:ascii="Minion-Regular" w:hAnsi="Minion-Regular" w:cs="Minion-Regular"/>
          <w:sz w:val="18"/>
          <w:szCs w:val="18"/>
        </w:rPr>
        <w:t>in order to insure that each of the class selections are in the best interest of the students’ academic program.</w:t>
      </w:r>
    </w:p>
    <w:p w:rsidR="00C82FC7" w:rsidRDefault="00C82FC7" w:rsidP="00C82FC7">
      <w:pPr>
        <w:autoSpaceDE w:val="0"/>
        <w:autoSpaceDN w:val="0"/>
        <w:adjustRightInd w:val="0"/>
        <w:spacing w:after="0" w:line="240" w:lineRule="auto"/>
        <w:ind w:left="1800"/>
        <w:rPr>
          <w:rFonts w:ascii="Minion-Regular" w:hAnsi="Minion-Regular" w:cs="Minion-Regular"/>
          <w:sz w:val="18"/>
          <w:szCs w:val="18"/>
        </w:rPr>
      </w:pPr>
    </w:p>
    <w:p w:rsidR="00C82FC7" w:rsidRDefault="00C82FC7" w:rsidP="00C82FC7">
      <w:pPr>
        <w:autoSpaceDE w:val="0"/>
        <w:autoSpaceDN w:val="0"/>
        <w:adjustRightInd w:val="0"/>
        <w:spacing w:after="0" w:line="240" w:lineRule="auto"/>
        <w:ind w:left="1800"/>
        <w:rPr>
          <w:rFonts w:ascii="URWGroteskT-BolCon" w:hAnsi="URWGroteskT-BolCon" w:cs="URWGroteskT-BolCon"/>
          <w:sz w:val="24"/>
          <w:szCs w:val="24"/>
        </w:rPr>
      </w:pPr>
      <w:r>
        <w:rPr>
          <w:rFonts w:ascii="URWGroteskT-BolCon" w:hAnsi="URWGroteskT-BolCon" w:cs="URWGroteskT-BolCon"/>
          <w:sz w:val="24"/>
          <w:szCs w:val="24"/>
        </w:rPr>
        <w:t xml:space="preserve">Additional ACE Course Work </w:t>
      </w:r>
      <w:proofErr w:type="gramStart"/>
      <w:r>
        <w:rPr>
          <w:rFonts w:ascii="URWGroteskT-BolCon" w:hAnsi="URWGroteskT-BolCon" w:cs="URWGroteskT-BolCon"/>
          <w:sz w:val="24"/>
          <w:szCs w:val="24"/>
        </w:rPr>
        <w:t>For</w:t>
      </w:r>
      <w:proofErr w:type="gramEnd"/>
      <w:r>
        <w:rPr>
          <w:rFonts w:ascii="URWGroteskT-BolCon" w:hAnsi="URWGroteskT-BolCon" w:cs="URWGroteskT-BolCon"/>
          <w:sz w:val="24"/>
          <w:szCs w:val="24"/>
        </w:rPr>
        <w:t xml:space="preserve"> Secondary Education</w:t>
      </w:r>
    </w:p>
    <w:p w:rsidR="00C82FC7" w:rsidRDefault="00C82FC7" w:rsidP="00C82FC7">
      <w:pPr>
        <w:autoSpaceDE w:val="0"/>
        <w:autoSpaceDN w:val="0"/>
        <w:adjustRightInd w:val="0"/>
        <w:spacing w:after="0" w:line="240" w:lineRule="auto"/>
        <w:ind w:left="1800"/>
        <w:rPr>
          <w:rFonts w:ascii="Minion-Bold" w:hAnsi="Minion-Bold" w:cs="Minion-Bold"/>
          <w:b/>
          <w:bCs/>
          <w:sz w:val="18"/>
          <w:szCs w:val="18"/>
        </w:rPr>
      </w:pPr>
      <w:r>
        <w:rPr>
          <w:rFonts w:ascii="Minion-Bold" w:hAnsi="Minion-Bold" w:cs="Minion-Bold"/>
          <w:b/>
          <w:bCs/>
          <w:sz w:val="18"/>
          <w:szCs w:val="18"/>
        </w:rPr>
        <w:t>Students need four additional ACE courses.</w:t>
      </w:r>
    </w:p>
    <w:p w:rsidR="00C82FC7" w:rsidRDefault="00C82FC7" w:rsidP="00C82FC7">
      <w:pPr>
        <w:autoSpaceDE w:val="0"/>
        <w:autoSpaceDN w:val="0"/>
        <w:adjustRightInd w:val="0"/>
        <w:spacing w:after="0" w:line="240" w:lineRule="auto"/>
        <w:ind w:left="1800"/>
        <w:rPr>
          <w:rFonts w:ascii="Minion-Regular" w:hAnsi="Minion-Regular" w:cs="Minion-Regular"/>
          <w:sz w:val="18"/>
          <w:szCs w:val="18"/>
        </w:rPr>
      </w:pPr>
      <w:r>
        <w:rPr>
          <w:rFonts w:ascii="Minion-Regular" w:hAnsi="Minion-Regular" w:cs="Minion-Regular"/>
          <w:sz w:val="18"/>
          <w:szCs w:val="18"/>
        </w:rPr>
        <w:t>One of the 14 total ACE courses must be an approved speech course: COMM 109, 205, 209,</w:t>
      </w:r>
    </w:p>
    <w:p w:rsidR="00AA4EBD" w:rsidRDefault="00C82FC7" w:rsidP="00C82FC7">
      <w:pPr>
        <w:autoSpaceDE w:val="0"/>
        <w:autoSpaceDN w:val="0"/>
        <w:adjustRightInd w:val="0"/>
        <w:spacing w:after="0" w:line="240" w:lineRule="auto"/>
        <w:ind w:left="1800"/>
        <w:rPr>
          <w:rFonts w:ascii="Minion-Regular" w:hAnsi="Minion-Regular" w:cs="Minion-Regular"/>
          <w:sz w:val="18"/>
          <w:szCs w:val="18"/>
        </w:rPr>
      </w:pPr>
      <w:r>
        <w:rPr>
          <w:rFonts w:ascii="Minion-Regular" w:hAnsi="Minion-Regular" w:cs="Minion-Regular"/>
          <w:sz w:val="18"/>
          <w:szCs w:val="18"/>
        </w:rPr>
        <w:t>210. At least two of the 14 ACE courses must be at the 300 or 400 level.</w:t>
      </w:r>
    </w:p>
    <w:p w:rsidR="00C82FC7" w:rsidRPr="00AA4EBD" w:rsidRDefault="00C82FC7" w:rsidP="00C82FC7">
      <w:pPr>
        <w:autoSpaceDE w:val="0"/>
        <w:autoSpaceDN w:val="0"/>
        <w:adjustRightInd w:val="0"/>
        <w:spacing w:after="0" w:line="240" w:lineRule="auto"/>
        <w:ind w:left="1800"/>
        <w:rPr>
          <w:color w:val="000000" w:themeColor="text1"/>
          <w:sz w:val="20"/>
        </w:rPr>
      </w:pPr>
    </w:p>
    <w:p w:rsidR="00AA4EBD" w:rsidRPr="004F2C3A" w:rsidRDefault="00660D1F" w:rsidP="004F2C3A">
      <w:pPr>
        <w:pStyle w:val="ListParagraph"/>
        <w:numPr>
          <w:ilvl w:val="1"/>
          <w:numId w:val="1"/>
        </w:numPr>
        <w:pBdr>
          <w:top w:val="single" w:sz="4" w:space="1" w:color="auto"/>
          <w:left w:val="single" w:sz="4" w:space="4" w:color="auto"/>
          <w:bottom w:val="single" w:sz="4" w:space="1" w:color="auto"/>
          <w:right w:val="single" w:sz="4" w:space="4" w:color="auto"/>
        </w:pBdr>
        <w:spacing w:after="0"/>
        <w:rPr>
          <w:color w:val="FF0000"/>
          <w:sz w:val="20"/>
        </w:rPr>
      </w:pPr>
      <w:r w:rsidRPr="004F2C3A">
        <w:rPr>
          <w:color w:val="FF0000"/>
          <w:sz w:val="20"/>
        </w:rPr>
        <w:t>Minimum Ho</w:t>
      </w:r>
      <w:r w:rsidR="00810923" w:rsidRPr="004F2C3A">
        <w:rPr>
          <w:color w:val="FF0000"/>
          <w:sz w:val="20"/>
        </w:rPr>
        <w:t xml:space="preserve">urs Required for Graduation </w:t>
      </w:r>
    </w:p>
    <w:p w:rsidR="00AA4EBD" w:rsidRPr="00AA4EBD" w:rsidRDefault="00AA4EBD" w:rsidP="00AA4EBD">
      <w:pPr>
        <w:spacing w:after="0"/>
        <w:ind w:left="1440" w:firstLine="360"/>
        <w:rPr>
          <w:color w:val="000000" w:themeColor="text1"/>
          <w:sz w:val="20"/>
        </w:rPr>
      </w:pPr>
      <w:r w:rsidRPr="00AA4EBD">
        <w:rPr>
          <w:color w:val="000000" w:themeColor="text1"/>
          <w:sz w:val="20"/>
        </w:rPr>
        <w:t>Total Hours Required for Graduation-125 semester hours</w:t>
      </w:r>
    </w:p>
    <w:p w:rsidR="00810923" w:rsidRPr="0067780C" w:rsidRDefault="00810923" w:rsidP="00AA4EBD">
      <w:pPr>
        <w:pStyle w:val="ListParagraph"/>
        <w:spacing w:after="0"/>
        <w:ind w:left="1800"/>
        <w:rPr>
          <w:color w:val="000000" w:themeColor="text1"/>
          <w:sz w:val="20"/>
        </w:rPr>
      </w:pPr>
    </w:p>
    <w:p w:rsidR="00810923" w:rsidRPr="004F2C3A" w:rsidRDefault="00810923" w:rsidP="004F2C3A">
      <w:pPr>
        <w:pStyle w:val="ListParagraph"/>
        <w:numPr>
          <w:ilvl w:val="1"/>
          <w:numId w:val="1"/>
        </w:numPr>
        <w:pBdr>
          <w:top w:val="single" w:sz="4" w:space="1" w:color="auto"/>
          <w:left w:val="single" w:sz="4" w:space="4" w:color="auto"/>
          <w:bottom w:val="single" w:sz="4" w:space="1" w:color="auto"/>
          <w:right w:val="single" w:sz="4" w:space="4" w:color="auto"/>
        </w:pBdr>
        <w:spacing w:after="0"/>
        <w:rPr>
          <w:i/>
          <w:color w:val="FF0000"/>
          <w:sz w:val="20"/>
        </w:rPr>
      </w:pPr>
      <w:r w:rsidRPr="004F2C3A">
        <w:rPr>
          <w:color w:val="FF0000"/>
          <w:sz w:val="20"/>
        </w:rPr>
        <w:t xml:space="preserve">Grade Rules </w:t>
      </w:r>
    </w:p>
    <w:p w:rsidR="00AA4EBD" w:rsidRDefault="00AA4EBD" w:rsidP="00AA4EBD">
      <w:pPr>
        <w:pStyle w:val="ListParagraph"/>
        <w:numPr>
          <w:ilvl w:val="2"/>
          <w:numId w:val="1"/>
        </w:numPr>
        <w:spacing w:after="0"/>
        <w:rPr>
          <w:i/>
          <w:color w:val="000000" w:themeColor="text1"/>
          <w:sz w:val="20"/>
        </w:rPr>
      </w:pPr>
      <w:r w:rsidRPr="0067780C">
        <w:rPr>
          <w:i/>
          <w:color w:val="000000" w:themeColor="text1"/>
          <w:sz w:val="20"/>
        </w:rPr>
        <w:t xml:space="preserve">C- and D </w:t>
      </w:r>
      <w:r>
        <w:rPr>
          <w:i/>
          <w:color w:val="000000" w:themeColor="text1"/>
          <w:sz w:val="20"/>
        </w:rPr>
        <w:t>G</w:t>
      </w:r>
      <w:r w:rsidRPr="0067780C">
        <w:rPr>
          <w:i/>
          <w:color w:val="000000" w:themeColor="text1"/>
          <w:sz w:val="20"/>
        </w:rPr>
        <w:t xml:space="preserve">rades </w:t>
      </w:r>
    </w:p>
    <w:p w:rsidR="00AA4EBD" w:rsidRDefault="00AA4EBD" w:rsidP="00AA4EBD">
      <w:pPr>
        <w:autoSpaceDE w:val="0"/>
        <w:autoSpaceDN w:val="0"/>
        <w:adjustRightInd w:val="0"/>
        <w:spacing w:after="0" w:line="240" w:lineRule="auto"/>
        <w:ind w:left="2520"/>
        <w:rPr>
          <w:rFonts w:ascii="Minion-Regular" w:hAnsi="Minion-Regular" w:cs="Minion-Regular"/>
          <w:sz w:val="18"/>
          <w:szCs w:val="18"/>
        </w:rPr>
      </w:pPr>
      <w:r w:rsidRPr="00003B97">
        <w:rPr>
          <w:rFonts w:ascii="Minion-Regular" w:hAnsi="Minion-Regular" w:cs="Minion-Regular"/>
          <w:sz w:val="18"/>
          <w:szCs w:val="18"/>
        </w:rPr>
        <w:t>Grades of D-, D, D+, and C- satisfy requirements</w:t>
      </w:r>
      <w:r>
        <w:rPr>
          <w:rFonts w:ascii="Minion-Regular" w:hAnsi="Minion-Regular" w:cs="Minion-Regular"/>
          <w:sz w:val="18"/>
          <w:szCs w:val="18"/>
        </w:rPr>
        <w:t xml:space="preserve"> </w:t>
      </w:r>
      <w:r w:rsidRPr="00003B97">
        <w:rPr>
          <w:rFonts w:ascii="Minion-Regular" w:hAnsi="Minion-Regular" w:cs="Minion-Regular"/>
          <w:sz w:val="18"/>
          <w:szCs w:val="18"/>
        </w:rPr>
        <w:t>in all programs in the College</w:t>
      </w:r>
      <w:r>
        <w:rPr>
          <w:rFonts w:ascii="Minion-Regular" w:hAnsi="Minion-Regular" w:cs="Minion-Regular"/>
          <w:sz w:val="18"/>
          <w:szCs w:val="18"/>
        </w:rPr>
        <w:t>.</w:t>
      </w:r>
    </w:p>
    <w:p w:rsidR="00AA4EBD" w:rsidRDefault="00AA4EBD" w:rsidP="00F37E4C">
      <w:pPr>
        <w:spacing w:after="0"/>
        <w:ind w:left="7920"/>
        <w:rPr>
          <w:rFonts w:ascii="Minion-Regular" w:hAnsi="Minion-Regular" w:cs="Minion-Regular"/>
          <w:sz w:val="18"/>
          <w:szCs w:val="18"/>
        </w:rPr>
      </w:pPr>
    </w:p>
    <w:p w:rsidR="00F37E4C" w:rsidRDefault="00F37E4C" w:rsidP="00F37E4C">
      <w:pPr>
        <w:autoSpaceDE w:val="0"/>
        <w:autoSpaceDN w:val="0"/>
        <w:adjustRightInd w:val="0"/>
        <w:spacing w:after="0" w:line="240" w:lineRule="auto"/>
        <w:ind w:left="2880"/>
        <w:rPr>
          <w:rFonts w:ascii="Minion-Regular" w:hAnsi="Minion-Regular" w:cs="Minion-Regular"/>
          <w:sz w:val="18"/>
          <w:szCs w:val="18"/>
        </w:rPr>
      </w:pPr>
      <w:r>
        <w:rPr>
          <w:rFonts w:ascii="Minion-Regular" w:hAnsi="Minion-Regular" w:cs="Minion-Regular"/>
          <w:sz w:val="18"/>
          <w:szCs w:val="18"/>
        </w:rPr>
        <w:t>Up to 9 hours of transfer credit with grades below C may be applied to the General Education requirements and elective classes in programs leading to the undergraduate degree in teacher</w:t>
      </w:r>
    </w:p>
    <w:p w:rsidR="00AA4EBD" w:rsidRDefault="00F37E4C" w:rsidP="00F37E4C">
      <w:pPr>
        <w:autoSpaceDE w:val="0"/>
        <w:autoSpaceDN w:val="0"/>
        <w:adjustRightInd w:val="0"/>
        <w:spacing w:after="0" w:line="240" w:lineRule="auto"/>
        <w:ind w:left="2880"/>
        <w:rPr>
          <w:rFonts w:ascii="Minion-Regular" w:hAnsi="Minion-Regular" w:cs="Minion-Regular"/>
          <w:sz w:val="18"/>
          <w:szCs w:val="18"/>
        </w:rPr>
      </w:pPr>
      <w:proofErr w:type="gramStart"/>
      <w:r>
        <w:rPr>
          <w:rFonts w:ascii="Minion-Regular" w:hAnsi="Minion-Regular" w:cs="Minion-Regular"/>
          <w:sz w:val="18"/>
          <w:szCs w:val="18"/>
        </w:rPr>
        <w:t>preparation</w:t>
      </w:r>
      <w:proofErr w:type="gramEnd"/>
      <w:r>
        <w:rPr>
          <w:rFonts w:ascii="Minion-Regular" w:hAnsi="Minion-Regular" w:cs="Minion-Regular"/>
          <w:sz w:val="18"/>
          <w:szCs w:val="18"/>
        </w:rPr>
        <w:t>. Transfer grades of C- and D may not be used in the major/endorsement area courses or in the professional courses in teacher preparation programs.</w:t>
      </w:r>
    </w:p>
    <w:p w:rsidR="00F37E4C" w:rsidRDefault="00F37E4C" w:rsidP="00F37E4C">
      <w:pPr>
        <w:autoSpaceDE w:val="0"/>
        <w:autoSpaceDN w:val="0"/>
        <w:adjustRightInd w:val="0"/>
        <w:spacing w:after="0" w:line="240" w:lineRule="auto"/>
        <w:ind w:left="2880"/>
        <w:rPr>
          <w:rFonts w:ascii="Minion-Regular" w:hAnsi="Minion-Regular" w:cs="Minion-Regular"/>
          <w:sz w:val="18"/>
          <w:szCs w:val="18"/>
        </w:rPr>
      </w:pPr>
    </w:p>
    <w:p w:rsidR="00810923" w:rsidRDefault="00810923" w:rsidP="00810923">
      <w:pPr>
        <w:pStyle w:val="ListParagraph"/>
        <w:numPr>
          <w:ilvl w:val="2"/>
          <w:numId w:val="1"/>
        </w:numPr>
        <w:spacing w:after="0"/>
        <w:rPr>
          <w:i/>
          <w:color w:val="000000" w:themeColor="text1"/>
          <w:sz w:val="20"/>
        </w:rPr>
      </w:pPr>
      <w:r w:rsidRPr="0067780C">
        <w:rPr>
          <w:i/>
          <w:color w:val="000000" w:themeColor="text1"/>
          <w:sz w:val="20"/>
        </w:rPr>
        <w:t xml:space="preserve">Pass/No Pass </w:t>
      </w:r>
      <w:r>
        <w:rPr>
          <w:i/>
          <w:color w:val="000000" w:themeColor="text1"/>
          <w:sz w:val="20"/>
        </w:rPr>
        <w:t>Limits</w:t>
      </w:r>
    </w:p>
    <w:p w:rsidR="00F37E4C" w:rsidRPr="00F37E4C" w:rsidRDefault="00F37E4C" w:rsidP="00F37E4C">
      <w:pPr>
        <w:autoSpaceDE w:val="0"/>
        <w:autoSpaceDN w:val="0"/>
        <w:adjustRightInd w:val="0"/>
        <w:spacing w:after="0" w:line="240" w:lineRule="auto"/>
        <w:ind w:left="2520"/>
        <w:rPr>
          <w:rFonts w:ascii="Minion-Regular" w:hAnsi="Minion-Regular" w:cs="Minion-Regular"/>
          <w:sz w:val="18"/>
          <w:szCs w:val="18"/>
        </w:rPr>
      </w:pPr>
      <w:r>
        <w:rPr>
          <w:rFonts w:ascii="URWGroteskT-BolCon" w:hAnsi="URWGroteskT-BolCon" w:cs="URWGroteskT-BolCon"/>
          <w:sz w:val="24"/>
          <w:szCs w:val="24"/>
        </w:rPr>
        <w:t xml:space="preserve"> </w:t>
      </w:r>
      <w:r w:rsidRPr="00F37E4C">
        <w:rPr>
          <w:rFonts w:ascii="Minion-Regular" w:hAnsi="Minion-Regular" w:cs="Minion-Regular"/>
          <w:sz w:val="18"/>
          <w:szCs w:val="18"/>
        </w:rPr>
        <w:t>A student enrolled at the University may, in certain</w:t>
      </w:r>
      <w:r>
        <w:rPr>
          <w:rFonts w:ascii="Minion-Regular" w:hAnsi="Minion-Regular" w:cs="Minion-Regular"/>
          <w:sz w:val="18"/>
          <w:szCs w:val="18"/>
        </w:rPr>
        <w:t xml:space="preserve"> </w:t>
      </w:r>
      <w:r w:rsidRPr="00F37E4C">
        <w:rPr>
          <w:rFonts w:ascii="Minion-Regular" w:hAnsi="Minion-Regular" w:cs="Minion-Regular"/>
          <w:sz w:val="18"/>
          <w:szCs w:val="18"/>
        </w:rPr>
        <w:t>instances, take a grading option of Pass/No</w:t>
      </w:r>
    </w:p>
    <w:p w:rsidR="00F37E4C" w:rsidRPr="00F37E4C" w:rsidRDefault="00F37E4C" w:rsidP="00F37E4C">
      <w:pPr>
        <w:autoSpaceDE w:val="0"/>
        <w:autoSpaceDN w:val="0"/>
        <w:adjustRightInd w:val="0"/>
        <w:spacing w:after="0" w:line="240" w:lineRule="auto"/>
        <w:ind w:left="2520"/>
        <w:rPr>
          <w:rFonts w:ascii="Minion-Regular" w:hAnsi="Minion-Regular" w:cs="Minion-Regular"/>
          <w:sz w:val="18"/>
          <w:szCs w:val="18"/>
        </w:rPr>
      </w:pPr>
      <w:r w:rsidRPr="00F37E4C">
        <w:rPr>
          <w:rFonts w:ascii="Minion-Regular" w:hAnsi="Minion-Regular" w:cs="Minion-Regular"/>
          <w:sz w:val="18"/>
          <w:szCs w:val="18"/>
        </w:rPr>
        <w:t>Pass (P/N) for a specific course. A grade of pass represents</w:t>
      </w:r>
      <w:r>
        <w:rPr>
          <w:rFonts w:ascii="Minion-Regular" w:hAnsi="Minion-Regular" w:cs="Minion-Regular"/>
          <w:sz w:val="18"/>
          <w:szCs w:val="18"/>
        </w:rPr>
        <w:t xml:space="preserve"> </w:t>
      </w:r>
      <w:r w:rsidRPr="00F37E4C">
        <w:rPr>
          <w:rFonts w:ascii="Minion-Regular" w:hAnsi="Minion-Regular" w:cs="Minion-Regular"/>
          <w:sz w:val="18"/>
          <w:szCs w:val="18"/>
        </w:rPr>
        <w:t>satisfactory completion of a course with a</w:t>
      </w:r>
    </w:p>
    <w:p w:rsidR="00F37E4C" w:rsidRPr="00F37E4C" w:rsidRDefault="00F37E4C" w:rsidP="00F37E4C">
      <w:pPr>
        <w:autoSpaceDE w:val="0"/>
        <w:autoSpaceDN w:val="0"/>
        <w:adjustRightInd w:val="0"/>
        <w:spacing w:after="0" w:line="240" w:lineRule="auto"/>
        <w:ind w:left="2520"/>
        <w:rPr>
          <w:rFonts w:ascii="Minion-Regular" w:hAnsi="Minion-Regular" w:cs="Minion-Regular"/>
          <w:sz w:val="18"/>
          <w:szCs w:val="18"/>
        </w:rPr>
      </w:pPr>
      <w:proofErr w:type="gramStart"/>
      <w:r w:rsidRPr="00F37E4C">
        <w:rPr>
          <w:rFonts w:ascii="Minion-Regular" w:hAnsi="Minion-Regular" w:cs="Minion-Regular"/>
          <w:sz w:val="18"/>
          <w:szCs w:val="18"/>
        </w:rPr>
        <w:t>grade</w:t>
      </w:r>
      <w:proofErr w:type="gramEnd"/>
      <w:r w:rsidRPr="00F37E4C">
        <w:rPr>
          <w:rFonts w:ascii="Minion-Regular" w:hAnsi="Minion-Regular" w:cs="Minion-Regular"/>
          <w:sz w:val="18"/>
          <w:szCs w:val="18"/>
        </w:rPr>
        <w:t xml:space="preserve"> of C or better. Credits earned under the pass</w:t>
      </w:r>
      <w:r>
        <w:rPr>
          <w:rFonts w:ascii="Minion-Regular" w:hAnsi="Minion-Regular" w:cs="Minion-Regular"/>
          <w:sz w:val="18"/>
          <w:szCs w:val="18"/>
        </w:rPr>
        <w:t xml:space="preserve"> </w:t>
      </w:r>
      <w:r w:rsidRPr="00F37E4C">
        <w:rPr>
          <w:rFonts w:ascii="Minion-Regular" w:hAnsi="Minion-Regular" w:cs="Minion-Regular"/>
          <w:sz w:val="18"/>
          <w:szCs w:val="18"/>
        </w:rPr>
        <w:t>grade option count toward graduation, but no grade</w:t>
      </w:r>
    </w:p>
    <w:p w:rsidR="00F37E4C" w:rsidRPr="00F37E4C" w:rsidRDefault="00F37E4C" w:rsidP="00F37E4C">
      <w:pPr>
        <w:autoSpaceDE w:val="0"/>
        <w:autoSpaceDN w:val="0"/>
        <w:adjustRightInd w:val="0"/>
        <w:spacing w:after="0" w:line="240" w:lineRule="auto"/>
        <w:ind w:left="2520"/>
        <w:rPr>
          <w:rFonts w:ascii="Minion-Regular" w:hAnsi="Minion-Regular" w:cs="Minion-Regular"/>
          <w:sz w:val="18"/>
          <w:szCs w:val="18"/>
        </w:rPr>
      </w:pPr>
      <w:proofErr w:type="gramStart"/>
      <w:r w:rsidRPr="00F37E4C">
        <w:rPr>
          <w:rFonts w:ascii="Minion-Regular" w:hAnsi="Minion-Regular" w:cs="Minion-Regular"/>
          <w:sz w:val="18"/>
          <w:szCs w:val="18"/>
        </w:rPr>
        <w:t>points</w:t>
      </w:r>
      <w:proofErr w:type="gramEnd"/>
      <w:r w:rsidRPr="00F37E4C">
        <w:rPr>
          <w:rFonts w:ascii="Minion-Regular" w:hAnsi="Minion-Regular" w:cs="Minion-Regular"/>
          <w:sz w:val="18"/>
          <w:szCs w:val="18"/>
        </w:rPr>
        <w:t xml:space="preserve"> are tabulated in the cumulative grade point</w:t>
      </w:r>
      <w:r>
        <w:rPr>
          <w:rFonts w:ascii="Minion-Regular" w:hAnsi="Minion-Regular" w:cs="Minion-Regular"/>
          <w:sz w:val="18"/>
          <w:szCs w:val="18"/>
        </w:rPr>
        <w:t xml:space="preserve"> </w:t>
      </w:r>
      <w:r w:rsidRPr="00F37E4C">
        <w:rPr>
          <w:rFonts w:ascii="Minion-Regular" w:hAnsi="Minion-Regular" w:cs="Minion-Regular"/>
          <w:sz w:val="18"/>
          <w:szCs w:val="18"/>
        </w:rPr>
        <w:t>average. Likewise, a grade of no pass is not tabulated</w:t>
      </w:r>
      <w:r>
        <w:rPr>
          <w:rFonts w:ascii="Minion-Regular" w:hAnsi="Minion-Regular" w:cs="Minion-Regular"/>
          <w:sz w:val="18"/>
          <w:szCs w:val="18"/>
        </w:rPr>
        <w:t xml:space="preserve"> </w:t>
      </w:r>
      <w:r w:rsidRPr="00F37E4C">
        <w:rPr>
          <w:rFonts w:ascii="Minion-Regular" w:hAnsi="Minion-Regular" w:cs="Minion-Regular"/>
          <w:sz w:val="18"/>
          <w:szCs w:val="18"/>
        </w:rPr>
        <w:t>in the grade point average. The following rules</w:t>
      </w:r>
      <w:r>
        <w:rPr>
          <w:rFonts w:ascii="Minion-Regular" w:hAnsi="Minion-Regular" w:cs="Minion-Regular"/>
          <w:sz w:val="18"/>
          <w:szCs w:val="18"/>
        </w:rPr>
        <w:t xml:space="preserve"> </w:t>
      </w:r>
      <w:r w:rsidRPr="00F37E4C">
        <w:rPr>
          <w:rFonts w:ascii="Minion-Regular" w:hAnsi="Minion-Regular" w:cs="Minion-Regular"/>
          <w:sz w:val="18"/>
          <w:szCs w:val="18"/>
        </w:rPr>
        <w:t>apply to students who are enrolled in teacher preparation</w:t>
      </w:r>
      <w:r>
        <w:rPr>
          <w:rFonts w:ascii="Minion-Regular" w:hAnsi="Minion-Regular" w:cs="Minion-Regular"/>
          <w:sz w:val="18"/>
          <w:szCs w:val="18"/>
        </w:rPr>
        <w:t xml:space="preserve"> </w:t>
      </w:r>
      <w:r w:rsidRPr="00F37E4C">
        <w:rPr>
          <w:rFonts w:ascii="Minion-Regular" w:hAnsi="Minion-Regular" w:cs="Minion-Regular"/>
          <w:sz w:val="18"/>
          <w:szCs w:val="18"/>
        </w:rPr>
        <w:t>programs who choose the Pass/No Pass</w:t>
      </w:r>
      <w:r>
        <w:rPr>
          <w:rFonts w:ascii="Minion-Regular" w:hAnsi="Minion-Regular" w:cs="Minion-Regular"/>
          <w:sz w:val="18"/>
          <w:szCs w:val="18"/>
        </w:rPr>
        <w:t xml:space="preserve"> </w:t>
      </w:r>
      <w:r w:rsidRPr="00F37E4C">
        <w:rPr>
          <w:rFonts w:ascii="Minion-Regular" w:hAnsi="Minion-Regular" w:cs="Minion-Regular"/>
          <w:sz w:val="18"/>
          <w:szCs w:val="18"/>
        </w:rPr>
        <w:t>option:</w:t>
      </w:r>
    </w:p>
    <w:p w:rsidR="00F37E4C" w:rsidRPr="00F37E4C" w:rsidRDefault="00F37E4C" w:rsidP="00F37E4C">
      <w:pPr>
        <w:autoSpaceDE w:val="0"/>
        <w:autoSpaceDN w:val="0"/>
        <w:adjustRightInd w:val="0"/>
        <w:spacing w:after="0" w:line="240" w:lineRule="auto"/>
        <w:ind w:left="2520"/>
        <w:rPr>
          <w:rFonts w:ascii="Minion-Regular" w:hAnsi="Minion-Regular" w:cs="Minion-Regular"/>
          <w:sz w:val="18"/>
          <w:szCs w:val="18"/>
        </w:rPr>
      </w:pPr>
      <w:r w:rsidRPr="00F37E4C">
        <w:rPr>
          <w:rFonts w:ascii="Minion-Regular" w:hAnsi="Minion-Regular" w:cs="Minion-Regular"/>
          <w:sz w:val="18"/>
          <w:szCs w:val="18"/>
        </w:rPr>
        <w:t>1. Only one course in each subject endorsement</w:t>
      </w:r>
      <w:proofErr w:type="gramStart"/>
      <w:r w:rsidRPr="00F37E4C">
        <w:rPr>
          <w:rFonts w:ascii="Minion-Regular" w:hAnsi="Minion-Regular" w:cs="Minion-Regular"/>
          <w:sz w:val="18"/>
          <w:szCs w:val="18"/>
        </w:rPr>
        <w:t>;</w:t>
      </w:r>
      <w:r>
        <w:rPr>
          <w:rFonts w:ascii="Minion-Regular" w:hAnsi="Minion-Regular" w:cs="Minion-Regular"/>
          <w:sz w:val="18"/>
          <w:szCs w:val="18"/>
        </w:rPr>
        <w:t xml:space="preserve">  </w:t>
      </w:r>
      <w:r w:rsidRPr="00F37E4C">
        <w:rPr>
          <w:rFonts w:ascii="Minion-Regular" w:hAnsi="Minion-Regular" w:cs="Minion-Regular"/>
          <w:sz w:val="18"/>
          <w:szCs w:val="18"/>
        </w:rPr>
        <w:t>two</w:t>
      </w:r>
      <w:proofErr w:type="gramEnd"/>
      <w:r w:rsidRPr="00F37E4C">
        <w:rPr>
          <w:rFonts w:ascii="Minion-Regular" w:hAnsi="Minion-Regular" w:cs="Minion-Regular"/>
          <w:sz w:val="18"/>
          <w:szCs w:val="18"/>
        </w:rPr>
        <w:t xml:space="preserve"> courses in a field endorsement.</w:t>
      </w:r>
    </w:p>
    <w:p w:rsidR="00F37E4C" w:rsidRPr="00F37E4C" w:rsidRDefault="00F37E4C" w:rsidP="00F37E4C">
      <w:pPr>
        <w:autoSpaceDE w:val="0"/>
        <w:autoSpaceDN w:val="0"/>
        <w:adjustRightInd w:val="0"/>
        <w:spacing w:after="0" w:line="240" w:lineRule="auto"/>
        <w:ind w:left="2520"/>
        <w:rPr>
          <w:rFonts w:ascii="Minion-Regular" w:hAnsi="Minion-Regular" w:cs="Minion-Regular"/>
          <w:sz w:val="18"/>
          <w:szCs w:val="18"/>
        </w:rPr>
      </w:pPr>
      <w:r w:rsidRPr="00F37E4C">
        <w:rPr>
          <w:rFonts w:ascii="Minion-Regular" w:hAnsi="Minion-Regular" w:cs="Minion-Regular"/>
          <w:sz w:val="18"/>
          <w:szCs w:val="18"/>
        </w:rPr>
        <w:t xml:space="preserve">2. </w:t>
      </w:r>
      <w:proofErr w:type="gramStart"/>
      <w:r w:rsidRPr="00F37E4C">
        <w:rPr>
          <w:rFonts w:ascii="Minion-Regular" w:hAnsi="Minion-Regular" w:cs="Minion-Regular"/>
          <w:sz w:val="18"/>
          <w:szCs w:val="18"/>
        </w:rPr>
        <w:t>For</w:t>
      </w:r>
      <w:proofErr w:type="gramEnd"/>
      <w:r w:rsidRPr="00F37E4C">
        <w:rPr>
          <w:rFonts w:ascii="Minion-Regular" w:hAnsi="Minion-Regular" w:cs="Minion-Regular"/>
          <w:sz w:val="18"/>
          <w:szCs w:val="18"/>
        </w:rPr>
        <w:t xml:space="preserve"> students in certification programs, </w:t>
      </w:r>
      <w:proofErr w:type="spellStart"/>
      <w:r w:rsidRPr="00F37E4C">
        <w:rPr>
          <w:rFonts w:ascii="Minion-Regular" w:hAnsi="Minion-Regular" w:cs="Minion-Regular"/>
          <w:sz w:val="18"/>
          <w:szCs w:val="18"/>
        </w:rPr>
        <w:t>preprofessional</w:t>
      </w:r>
      <w:proofErr w:type="spellEnd"/>
      <w:r>
        <w:rPr>
          <w:rFonts w:ascii="Minion-Regular" w:hAnsi="Minion-Regular" w:cs="Minion-Regular"/>
          <w:sz w:val="18"/>
          <w:szCs w:val="18"/>
        </w:rPr>
        <w:t xml:space="preserve"> </w:t>
      </w:r>
      <w:r w:rsidRPr="00F37E4C">
        <w:rPr>
          <w:rFonts w:ascii="Minion-Regular" w:hAnsi="Minion-Regular" w:cs="Minion-Regular"/>
          <w:sz w:val="18"/>
          <w:szCs w:val="18"/>
        </w:rPr>
        <w:t>and professional education classes</w:t>
      </w:r>
    </w:p>
    <w:p w:rsidR="00F37E4C" w:rsidRPr="00F37E4C" w:rsidRDefault="00F37E4C" w:rsidP="00F37E4C">
      <w:pPr>
        <w:autoSpaceDE w:val="0"/>
        <w:autoSpaceDN w:val="0"/>
        <w:adjustRightInd w:val="0"/>
        <w:spacing w:after="0" w:line="240" w:lineRule="auto"/>
        <w:ind w:left="2520"/>
        <w:rPr>
          <w:rFonts w:ascii="Minion-Regular" w:hAnsi="Minion-Regular" w:cs="Minion-Regular"/>
          <w:sz w:val="18"/>
          <w:szCs w:val="18"/>
        </w:rPr>
      </w:pPr>
      <w:proofErr w:type="gramStart"/>
      <w:r w:rsidRPr="00F37E4C">
        <w:rPr>
          <w:rFonts w:ascii="Minion-Regular" w:hAnsi="Minion-Regular" w:cs="Minion-Regular"/>
          <w:sz w:val="18"/>
          <w:szCs w:val="18"/>
        </w:rPr>
        <w:t>may</w:t>
      </w:r>
      <w:proofErr w:type="gramEnd"/>
      <w:r w:rsidRPr="00F37E4C">
        <w:rPr>
          <w:rFonts w:ascii="Minion-Regular" w:hAnsi="Minion-Regular" w:cs="Minion-Regular"/>
          <w:sz w:val="18"/>
          <w:szCs w:val="18"/>
        </w:rPr>
        <w:t xml:space="preserve"> not be taken Pass/No Pass unless a class</w:t>
      </w:r>
      <w:r>
        <w:rPr>
          <w:rFonts w:ascii="Minion-Regular" w:hAnsi="Minion-Regular" w:cs="Minion-Regular"/>
          <w:sz w:val="18"/>
          <w:szCs w:val="18"/>
        </w:rPr>
        <w:t xml:space="preserve"> </w:t>
      </w:r>
      <w:r w:rsidRPr="00F37E4C">
        <w:rPr>
          <w:rFonts w:ascii="Minion-Regular" w:hAnsi="Minion-Regular" w:cs="Minion-Regular"/>
          <w:sz w:val="18"/>
          <w:szCs w:val="18"/>
        </w:rPr>
        <w:t>already has a Pass/No Pass designation</w:t>
      </w:r>
    </w:p>
    <w:p w:rsidR="00F37E4C" w:rsidRPr="00F37E4C" w:rsidRDefault="00F37E4C" w:rsidP="00F37E4C">
      <w:pPr>
        <w:autoSpaceDE w:val="0"/>
        <w:autoSpaceDN w:val="0"/>
        <w:adjustRightInd w:val="0"/>
        <w:spacing w:after="0" w:line="240" w:lineRule="auto"/>
        <w:ind w:left="2520"/>
        <w:rPr>
          <w:rFonts w:ascii="Minion-Regular" w:hAnsi="Minion-Regular" w:cs="Minion-Regular"/>
          <w:sz w:val="18"/>
          <w:szCs w:val="18"/>
        </w:rPr>
      </w:pPr>
      <w:r w:rsidRPr="00F37E4C">
        <w:rPr>
          <w:rFonts w:ascii="Minion-Regular" w:hAnsi="Minion-Regular" w:cs="Minion-Regular"/>
          <w:sz w:val="18"/>
          <w:szCs w:val="18"/>
        </w:rPr>
        <w:t>3. Any course in the general education requirements</w:t>
      </w:r>
      <w:r>
        <w:rPr>
          <w:rFonts w:ascii="Minion-Regular" w:hAnsi="Minion-Regular" w:cs="Minion-Regular"/>
          <w:sz w:val="18"/>
          <w:szCs w:val="18"/>
        </w:rPr>
        <w:t xml:space="preserve"> </w:t>
      </w:r>
      <w:r w:rsidRPr="00F37E4C">
        <w:rPr>
          <w:rFonts w:ascii="Minion-Regular" w:hAnsi="Minion-Regular" w:cs="Minion-Regular"/>
          <w:sz w:val="18"/>
          <w:szCs w:val="18"/>
        </w:rPr>
        <w:t>unless otherwise stipulated by the</w:t>
      </w:r>
    </w:p>
    <w:p w:rsidR="00F37E4C" w:rsidRPr="00F37E4C" w:rsidRDefault="00F37E4C" w:rsidP="00F37E4C">
      <w:pPr>
        <w:autoSpaceDE w:val="0"/>
        <w:autoSpaceDN w:val="0"/>
        <w:adjustRightInd w:val="0"/>
        <w:spacing w:after="0" w:line="240" w:lineRule="auto"/>
        <w:ind w:left="2520"/>
        <w:rPr>
          <w:rFonts w:ascii="Minion-Regular" w:hAnsi="Minion-Regular" w:cs="Minion-Regular"/>
          <w:sz w:val="18"/>
          <w:szCs w:val="18"/>
        </w:rPr>
      </w:pPr>
      <w:proofErr w:type="gramStart"/>
      <w:r w:rsidRPr="00F37E4C">
        <w:rPr>
          <w:rFonts w:ascii="Minion-Regular" w:hAnsi="Minion-Regular" w:cs="Minion-Regular"/>
          <w:sz w:val="18"/>
          <w:szCs w:val="18"/>
        </w:rPr>
        <w:t>department</w:t>
      </w:r>
      <w:proofErr w:type="gramEnd"/>
      <w:r w:rsidRPr="00F37E4C">
        <w:rPr>
          <w:rFonts w:ascii="Minion-Regular" w:hAnsi="Minion-Regular" w:cs="Minion-Regular"/>
          <w:sz w:val="18"/>
          <w:szCs w:val="18"/>
        </w:rPr>
        <w:t xml:space="preserve"> of the course.</w:t>
      </w:r>
      <w:r>
        <w:rPr>
          <w:rFonts w:ascii="Minion-Regular" w:hAnsi="Minion-Regular" w:cs="Minion-Regular"/>
          <w:sz w:val="18"/>
          <w:szCs w:val="18"/>
        </w:rPr>
        <w:t xml:space="preserve"> </w:t>
      </w:r>
    </w:p>
    <w:p w:rsidR="00F37E4C" w:rsidRPr="00F37E4C" w:rsidRDefault="00F37E4C" w:rsidP="00F37E4C">
      <w:pPr>
        <w:autoSpaceDE w:val="0"/>
        <w:autoSpaceDN w:val="0"/>
        <w:adjustRightInd w:val="0"/>
        <w:spacing w:after="0" w:line="240" w:lineRule="auto"/>
        <w:ind w:left="2520"/>
        <w:rPr>
          <w:rFonts w:ascii="Minion-Regular" w:hAnsi="Minion-Regular" w:cs="Minion-Regular"/>
          <w:sz w:val="18"/>
          <w:szCs w:val="18"/>
        </w:rPr>
      </w:pPr>
      <w:r w:rsidRPr="00F37E4C">
        <w:rPr>
          <w:rFonts w:ascii="Minion-Regular" w:hAnsi="Minion-Regular" w:cs="Minion-Regular"/>
          <w:sz w:val="18"/>
          <w:szCs w:val="18"/>
        </w:rPr>
        <w:t>4. Total P/N credits may not exceed 12 credit</w:t>
      </w:r>
      <w:r>
        <w:rPr>
          <w:rFonts w:ascii="Minion-Regular" w:hAnsi="Minion-Regular" w:cs="Minion-Regular"/>
          <w:sz w:val="18"/>
          <w:szCs w:val="18"/>
        </w:rPr>
        <w:t xml:space="preserve"> </w:t>
      </w:r>
      <w:r w:rsidRPr="00F37E4C">
        <w:rPr>
          <w:rFonts w:ascii="Minion-Regular" w:hAnsi="Minion-Regular" w:cs="Minion-Regular"/>
          <w:sz w:val="18"/>
          <w:szCs w:val="18"/>
        </w:rPr>
        <w:t>hours. This limit does not include courses</w:t>
      </w:r>
    </w:p>
    <w:p w:rsidR="00AA4EBD" w:rsidRDefault="00F37E4C" w:rsidP="00F37E4C">
      <w:pPr>
        <w:autoSpaceDE w:val="0"/>
        <w:autoSpaceDN w:val="0"/>
        <w:adjustRightInd w:val="0"/>
        <w:spacing w:after="0" w:line="240" w:lineRule="auto"/>
        <w:ind w:left="2520"/>
        <w:rPr>
          <w:rFonts w:ascii="Minion-Regular" w:hAnsi="Minion-Regular" w:cs="Minion-Regular"/>
          <w:sz w:val="18"/>
          <w:szCs w:val="18"/>
        </w:rPr>
      </w:pPr>
      <w:proofErr w:type="gramStart"/>
      <w:r w:rsidRPr="00F37E4C">
        <w:rPr>
          <w:rFonts w:ascii="Minion-Regular" w:hAnsi="Minion-Regular" w:cs="Minion-Regular"/>
          <w:sz w:val="18"/>
          <w:szCs w:val="18"/>
        </w:rPr>
        <w:t>offered</w:t>
      </w:r>
      <w:proofErr w:type="gramEnd"/>
      <w:r w:rsidRPr="00F37E4C">
        <w:rPr>
          <w:rFonts w:ascii="Minion-Regular" w:hAnsi="Minion-Regular" w:cs="Minion-Regular"/>
          <w:sz w:val="18"/>
          <w:szCs w:val="18"/>
        </w:rPr>
        <w:t xml:space="preserve"> on a Pass/No Pass only basis.</w:t>
      </w:r>
    </w:p>
    <w:p w:rsidR="00F37E4C" w:rsidRPr="00F37E4C" w:rsidRDefault="00F37E4C" w:rsidP="00F37E4C">
      <w:pPr>
        <w:autoSpaceDE w:val="0"/>
        <w:autoSpaceDN w:val="0"/>
        <w:adjustRightInd w:val="0"/>
        <w:spacing w:after="0" w:line="240" w:lineRule="auto"/>
        <w:ind w:left="2520"/>
        <w:rPr>
          <w:rFonts w:ascii="Minion-Regular" w:hAnsi="Minion-Regular" w:cs="Minion-Regular"/>
          <w:sz w:val="18"/>
          <w:szCs w:val="18"/>
        </w:rPr>
      </w:pPr>
    </w:p>
    <w:p w:rsidR="00AA4EBD" w:rsidRPr="004F2C3A" w:rsidRDefault="00AA4EBD" w:rsidP="004F2C3A">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color w:val="FF0000"/>
          <w:sz w:val="20"/>
        </w:rPr>
      </w:pPr>
      <w:r w:rsidRPr="004F2C3A">
        <w:rPr>
          <w:i/>
          <w:color w:val="FF0000"/>
          <w:sz w:val="20"/>
        </w:rPr>
        <w:t>GPA Requirements</w:t>
      </w:r>
    </w:p>
    <w:p w:rsidR="00C82FC7" w:rsidRPr="00C82FC7" w:rsidRDefault="00C82FC7" w:rsidP="00C82FC7">
      <w:pPr>
        <w:autoSpaceDE w:val="0"/>
        <w:autoSpaceDN w:val="0"/>
        <w:adjustRightInd w:val="0"/>
        <w:spacing w:after="0" w:line="240" w:lineRule="auto"/>
        <w:ind w:left="2160"/>
        <w:rPr>
          <w:rFonts w:ascii="URWGroteskT-BolCon" w:hAnsi="URWGroteskT-BolCon" w:cs="URWGroteskT-BolCon"/>
          <w:b/>
          <w:color w:val="FF0000"/>
          <w:sz w:val="24"/>
          <w:szCs w:val="24"/>
        </w:rPr>
      </w:pPr>
      <w:proofErr w:type="gramStart"/>
      <w:r w:rsidRPr="00C82FC7">
        <w:rPr>
          <w:rFonts w:ascii="URWGroteskT-BolCon" w:hAnsi="URWGroteskT-BolCon" w:cs="URWGroteskT-BolCon"/>
          <w:b/>
          <w:color w:val="FF0000"/>
          <w:sz w:val="24"/>
          <w:szCs w:val="24"/>
        </w:rPr>
        <w:t xml:space="preserve">PUBLICATIONS-INSERT FOLLOWING ON ALL </w:t>
      </w:r>
      <w:r w:rsidRPr="00C82FC7">
        <w:rPr>
          <w:rFonts w:ascii="URWGroteskT-BolCon" w:hAnsi="URWGroteskT-BolCon" w:cs="URWGroteskT-BolCon"/>
          <w:b/>
          <w:i/>
          <w:color w:val="FF0000"/>
          <w:sz w:val="24"/>
          <w:szCs w:val="24"/>
          <w:u w:val="single"/>
        </w:rPr>
        <w:t>TEACHER EDUCATION</w:t>
      </w:r>
      <w:r w:rsidRPr="00C82FC7">
        <w:rPr>
          <w:rFonts w:ascii="URWGroteskT-BolCon" w:hAnsi="URWGroteskT-BolCon" w:cs="URWGroteskT-BolCon"/>
          <w:b/>
          <w:color w:val="FF0000"/>
          <w:sz w:val="24"/>
          <w:szCs w:val="24"/>
        </w:rPr>
        <w:t xml:space="preserve"> ENDORSEMENTS BUT NOT ON HUMAN SCIENCES MAJORS.</w:t>
      </w:r>
      <w:proofErr w:type="gramEnd"/>
    </w:p>
    <w:p w:rsidR="00C82FC7" w:rsidRPr="00F37E4C" w:rsidRDefault="00C82FC7" w:rsidP="00F37E4C">
      <w:pPr>
        <w:pStyle w:val="ListParagraph"/>
        <w:autoSpaceDE w:val="0"/>
        <w:autoSpaceDN w:val="0"/>
        <w:adjustRightInd w:val="0"/>
        <w:spacing w:after="0" w:line="240" w:lineRule="auto"/>
        <w:ind w:left="2520"/>
        <w:rPr>
          <w:i/>
          <w:color w:val="000000" w:themeColor="text1"/>
          <w:sz w:val="20"/>
        </w:rPr>
      </w:pPr>
      <w:r w:rsidRPr="00F37E4C">
        <w:rPr>
          <w:rFonts w:ascii="URWGroteskT-BolCon" w:hAnsi="URWGroteskT-BolCon" w:cs="URWGroteskT-BolCon"/>
          <w:sz w:val="24"/>
          <w:szCs w:val="24"/>
        </w:rPr>
        <w:t>Grade Requirements in Education Programs</w:t>
      </w:r>
    </w:p>
    <w:p w:rsidR="00C82FC7" w:rsidRDefault="00C82FC7" w:rsidP="00C82FC7">
      <w:pPr>
        <w:autoSpaceDE w:val="0"/>
        <w:autoSpaceDN w:val="0"/>
        <w:adjustRightInd w:val="0"/>
        <w:spacing w:after="0" w:line="240" w:lineRule="auto"/>
        <w:ind w:left="2520"/>
        <w:rPr>
          <w:rFonts w:ascii="Minion-Regular" w:hAnsi="Minion-Regular" w:cs="Minion-Regular"/>
          <w:sz w:val="18"/>
          <w:szCs w:val="18"/>
        </w:rPr>
      </w:pPr>
      <w:r>
        <w:rPr>
          <w:rFonts w:ascii="Minion-Regular" w:hAnsi="Minion-Regular" w:cs="Minion-Regular"/>
          <w:sz w:val="18"/>
          <w:szCs w:val="18"/>
        </w:rPr>
        <w:t>Requirements for completion of an undergraduate degree in a teacher preparation program</w:t>
      </w:r>
    </w:p>
    <w:p w:rsidR="00C82FC7" w:rsidRDefault="00C82FC7" w:rsidP="00C82FC7">
      <w:pPr>
        <w:autoSpaceDE w:val="0"/>
        <w:autoSpaceDN w:val="0"/>
        <w:adjustRightInd w:val="0"/>
        <w:spacing w:after="0" w:line="240" w:lineRule="auto"/>
        <w:ind w:left="2520"/>
        <w:rPr>
          <w:rFonts w:ascii="Minion-Regular" w:hAnsi="Minion-Regular" w:cs="Minion-Regular"/>
          <w:sz w:val="18"/>
          <w:szCs w:val="18"/>
        </w:rPr>
      </w:pPr>
      <w:proofErr w:type="gramStart"/>
      <w:r>
        <w:rPr>
          <w:rFonts w:ascii="Minion-Regular" w:hAnsi="Minion-Regular" w:cs="Minion-Regular"/>
          <w:sz w:val="18"/>
          <w:szCs w:val="18"/>
        </w:rPr>
        <w:t>include</w:t>
      </w:r>
      <w:proofErr w:type="gramEnd"/>
      <w:r>
        <w:rPr>
          <w:rFonts w:ascii="Minion-Regular" w:hAnsi="Minion-Regular" w:cs="Minion-Regular"/>
          <w:sz w:val="18"/>
          <w:szCs w:val="18"/>
        </w:rPr>
        <w:t xml:space="preserve"> a minimum cumulative grade point average (GPA) of 2.5. Students seeking certification</w:t>
      </w:r>
    </w:p>
    <w:p w:rsidR="00C82FC7" w:rsidRDefault="00C82FC7" w:rsidP="00C82FC7">
      <w:pPr>
        <w:autoSpaceDE w:val="0"/>
        <w:autoSpaceDN w:val="0"/>
        <w:adjustRightInd w:val="0"/>
        <w:spacing w:after="0" w:line="240" w:lineRule="auto"/>
        <w:ind w:left="2520"/>
        <w:rPr>
          <w:rFonts w:ascii="Minion-Regular" w:hAnsi="Minion-Regular" w:cs="Minion-Regular"/>
          <w:sz w:val="18"/>
          <w:szCs w:val="18"/>
        </w:rPr>
      </w:pPr>
      <w:proofErr w:type="gramStart"/>
      <w:r>
        <w:rPr>
          <w:rFonts w:ascii="Minion-Regular" w:hAnsi="Minion-Regular" w:cs="Minion-Regular"/>
          <w:sz w:val="18"/>
          <w:szCs w:val="18"/>
        </w:rPr>
        <w:t>must</w:t>
      </w:r>
      <w:proofErr w:type="gramEnd"/>
      <w:r>
        <w:rPr>
          <w:rFonts w:ascii="Minion-Regular" w:hAnsi="Minion-Regular" w:cs="Minion-Regular"/>
          <w:sz w:val="18"/>
          <w:szCs w:val="18"/>
        </w:rPr>
        <w:t xml:space="preserve"> also have a 2.5 GPA in their education courses with no grade lower than a C. Students are</w:t>
      </w:r>
    </w:p>
    <w:p w:rsidR="00C82FC7" w:rsidRPr="00AA4EBD" w:rsidRDefault="00C82FC7" w:rsidP="00C82FC7">
      <w:pPr>
        <w:autoSpaceDE w:val="0"/>
        <w:autoSpaceDN w:val="0"/>
        <w:adjustRightInd w:val="0"/>
        <w:spacing w:after="0" w:line="240" w:lineRule="auto"/>
        <w:ind w:left="2520"/>
        <w:rPr>
          <w:i/>
          <w:color w:val="000000" w:themeColor="text1"/>
          <w:sz w:val="20"/>
        </w:rPr>
      </w:pPr>
      <w:proofErr w:type="gramStart"/>
      <w:r>
        <w:rPr>
          <w:rFonts w:ascii="Minion-Regular" w:hAnsi="Minion-Regular" w:cs="Minion-Regular"/>
          <w:sz w:val="18"/>
          <w:szCs w:val="18"/>
        </w:rPr>
        <w:t>also</w:t>
      </w:r>
      <w:proofErr w:type="gramEnd"/>
      <w:r>
        <w:rPr>
          <w:rFonts w:ascii="Minion-Regular" w:hAnsi="Minion-Regular" w:cs="Minion-Regular"/>
          <w:sz w:val="18"/>
          <w:szCs w:val="18"/>
        </w:rPr>
        <w:t xml:space="preserve"> required to have a 2.5 GPA in their subject endorsement area(s) with no grade lower than C in either area.</w:t>
      </w:r>
    </w:p>
    <w:p w:rsidR="00AA4EBD" w:rsidRPr="00AA4EBD" w:rsidRDefault="00AA4EBD" w:rsidP="00AA4EBD">
      <w:pPr>
        <w:spacing w:after="0"/>
        <w:ind w:left="2160"/>
        <w:rPr>
          <w:i/>
          <w:color w:val="000000" w:themeColor="text1"/>
          <w:sz w:val="20"/>
        </w:rPr>
      </w:pPr>
    </w:p>
    <w:p w:rsidR="00810923" w:rsidRPr="004F2C3A" w:rsidRDefault="00810923" w:rsidP="004F2C3A">
      <w:pPr>
        <w:pStyle w:val="ListParagraph"/>
        <w:numPr>
          <w:ilvl w:val="1"/>
          <w:numId w:val="1"/>
        </w:numPr>
        <w:pBdr>
          <w:top w:val="single" w:sz="4" w:space="1" w:color="auto"/>
          <w:left w:val="single" w:sz="4" w:space="4" w:color="auto"/>
          <w:bottom w:val="single" w:sz="4" w:space="1" w:color="auto"/>
          <w:right w:val="single" w:sz="4" w:space="4" w:color="auto"/>
        </w:pBdr>
        <w:spacing w:after="0"/>
        <w:rPr>
          <w:color w:val="FF0000"/>
          <w:sz w:val="20"/>
        </w:rPr>
      </w:pPr>
      <w:r w:rsidRPr="004F2C3A">
        <w:rPr>
          <w:color w:val="FF0000"/>
          <w:sz w:val="20"/>
        </w:rPr>
        <w:t>Transfer Credit Rules</w:t>
      </w:r>
    </w:p>
    <w:p w:rsidR="00AA4EBD" w:rsidRPr="00AA4EBD" w:rsidRDefault="00AA4EBD" w:rsidP="00A873D9">
      <w:pPr>
        <w:autoSpaceDE w:val="0"/>
        <w:autoSpaceDN w:val="0"/>
        <w:adjustRightInd w:val="0"/>
        <w:spacing w:after="0" w:line="240" w:lineRule="auto"/>
        <w:ind w:left="1800"/>
        <w:rPr>
          <w:rFonts w:ascii="URWGroteskT-BolCon" w:hAnsi="URWGroteskT-BolCon" w:cs="URWGroteskT-BolCon"/>
          <w:sz w:val="20"/>
          <w:szCs w:val="20"/>
        </w:rPr>
      </w:pPr>
      <w:r w:rsidRPr="00AA4EBD">
        <w:rPr>
          <w:rFonts w:ascii="URWGroteskT-BolCon" w:hAnsi="URWGroteskT-BolCon" w:cs="URWGroteskT-BolCon"/>
          <w:sz w:val="20"/>
          <w:szCs w:val="20"/>
        </w:rPr>
        <w:t>Grades Earned Outside UN System</w:t>
      </w:r>
    </w:p>
    <w:p w:rsidR="00A873D9" w:rsidRDefault="00A873D9" w:rsidP="00A873D9">
      <w:pPr>
        <w:autoSpaceDE w:val="0"/>
        <w:autoSpaceDN w:val="0"/>
        <w:adjustRightInd w:val="0"/>
        <w:spacing w:after="0" w:line="240" w:lineRule="auto"/>
        <w:ind w:left="2160"/>
        <w:rPr>
          <w:rFonts w:ascii="Minion-Regular" w:hAnsi="Minion-Regular" w:cs="Minion-Regular"/>
          <w:sz w:val="18"/>
          <w:szCs w:val="18"/>
        </w:rPr>
      </w:pPr>
      <w:r>
        <w:rPr>
          <w:rFonts w:ascii="Minion-Regular" w:hAnsi="Minion-Regular" w:cs="Minion-Regular"/>
          <w:sz w:val="18"/>
          <w:szCs w:val="18"/>
        </w:rPr>
        <w:t>The college will accept no more than 9 credit hours of grades less than a C from any program</w:t>
      </w:r>
    </w:p>
    <w:p w:rsidR="00A873D9" w:rsidRDefault="00A873D9" w:rsidP="00A873D9">
      <w:pPr>
        <w:autoSpaceDE w:val="0"/>
        <w:autoSpaceDN w:val="0"/>
        <w:adjustRightInd w:val="0"/>
        <w:spacing w:after="0" w:line="240" w:lineRule="auto"/>
        <w:ind w:left="2160"/>
        <w:rPr>
          <w:rFonts w:ascii="Minion-Regular" w:hAnsi="Minion-Regular" w:cs="Minion-Regular"/>
          <w:sz w:val="18"/>
          <w:szCs w:val="18"/>
        </w:rPr>
      </w:pPr>
      <w:proofErr w:type="gramStart"/>
      <w:r>
        <w:rPr>
          <w:rFonts w:ascii="Minion-Regular" w:hAnsi="Minion-Regular" w:cs="Minion-Regular"/>
          <w:sz w:val="18"/>
          <w:szCs w:val="18"/>
        </w:rPr>
        <w:t>outside</w:t>
      </w:r>
      <w:proofErr w:type="gramEnd"/>
      <w:r>
        <w:rPr>
          <w:rFonts w:ascii="Minion-Regular" w:hAnsi="Minion-Regular" w:cs="Minion-Regular"/>
          <w:sz w:val="18"/>
          <w:szCs w:val="18"/>
        </w:rPr>
        <w:t xml:space="preserve"> the University of Nebraska system. Grades below a C can only be applied to general education</w:t>
      </w:r>
    </w:p>
    <w:p w:rsidR="00AA4EBD" w:rsidRDefault="00A873D9" w:rsidP="00A873D9">
      <w:pPr>
        <w:spacing w:after="0"/>
        <w:ind w:left="2160"/>
        <w:rPr>
          <w:rFonts w:ascii="Minion-Regular" w:hAnsi="Minion-Regular" w:cs="Minion-Regular"/>
          <w:sz w:val="18"/>
          <w:szCs w:val="18"/>
        </w:rPr>
      </w:pPr>
      <w:proofErr w:type="gramStart"/>
      <w:r>
        <w:rPr>
          <w:rFonts w:ascii="Minion-Regular" w:hAnsi="Minion-Regular" w:cs="Minion-Regular"/>
          <w:sz w:val="18"/>
          <w:szCs w:val="18"/>
        </w:rPr>
        <w:t>requirements</w:t>
      </w:r>
      <w:proofErr w:type="gramEnd"/>
      <w:r>
        <w:rPr>
          <w:rFonts w:ascii="Minion-Regular" w:hAnsi="Minion-Regular" w:cs="Minion-Regular"/>
          <w:sz w:val="18"/>
          <w:szCs w:val="18"/>
        </w:rPr>
        <w:t xml:space="preserve"> and elective classes.</w:t>
      </w:r>
    </w:p>
    <w:p w:rsidR="00A873D9" w:rsidRPr="00AA4EBD" w:rsidRDefault="00A873D9" w:rsidP="00A873D9">
      <w:pPr>
        <w:spacing w:after="0"/>
        <w:ind w:left="2160"/>
        <w:rPr>
          <w:color w:val="000000" w:themeColor="text1"/>
          <w:sz w:val="20"/>
        </w:rPr>
      </w:pPr>
    </w:p>
    <w:p w:rsidR="00AA4EBD" w:rsidRPr="00AA4EBD" w:rsidRDefault="00AA4EBD" w:rsidP="00AA4EBD">
      <w:pPr>
        <w:autoSpaceDE w:val="0"/>
        <w:autoSpaceDN w:val="0"/>
        <w:adjustRightInd w:val="0"/>
        <w:spacing w:after="0" w:line="240" w:lineRule="auto"/>
        <w:ind w:left="2160"/>
        <w:rPr>
          <w:rFonts w:ascii="Minion-Regular" w:hAnsi="Minion-Regular" w:cs="Minion-Regular"/>
          <w:sz w:val="18"/>
          <w:szCs w:val="18"/>
        </w:rPr>
      </w:pPr>
      <w:r w:rsidRPr="00AA4EBD">
        <w:rPr>
          <w:rFonts w:ascii="Minion-Regular" w:hAnsi="Minion-Regular" w:cs="Minion-Regular"/>
          <w:sz w:val="18"/>
          <w:szCs w:val="18"/>
        </w:rPr>
        <w:t>Up to 9 hours of transfer credit with grades</w:t>
      </w:r>
      <w:r>
        <w:rPr>
          <w:rFonts w:ascii="Minion-Regular" w:hAnsi="Minion-Regular" w:cs="Minion-Regular"/>
          <w:sz w:val="18"/>
          <w:szCs w:val="18"/>
        </w:rPr>
        <w:t xml:space="preserve"> </w:t>
      </w:r>
      <w:r w:rsidRPr="00AA4EBD">
        <w:rPr>
          <w:rFonts w:ascii="Minion-Regular" w:hAnsi="Minion-Regular" w:cs="Minion-Regular"/>
          <w:sz w:val="18"/>
          <w:szCs w:val="18"/>
        </w:rPr>
        <w:t>below C may be applied to the General Education</w:t>
      </w:r>
    </w:p>
    <w:p w:rsidR="00AA4EBD" w:rsidRPr="00AA4EBD" w:rsidRDefault="00AA4EBD" w:rsidP="00AA4EBD">
      <w:pPr>
        <w:autoSpaceDE w:val="0"/>
        <w:autoSpaceDN w:val="0"/>
        <w:adjustRightInd w:val="0"/>
        <w:spacing w:after="0" w:line="240" w:lineRule="auto"/>
        <w:ind w:left="2160"/>
        <w:rPr>
          <w:rFonts w:ascii="Minion-Regular" w:hAnsi="Minion-Regular" w:cs="Minion-Regular"/>
          <w:sz w:val="18"/>
          <w:szCs w:val="18"/>
        </w:rPr>
      </w:pPr>
      <w:proofErr w:type="gramStart"/>
      <w:r w:rsidRPr="00AA4EBD">
        <w:rPr>
          <w:rFonts w:ascii="Minion-Regular" w:hAnsi="Minion-Regular" w:cs="Minion-Regular"/>
          <w:sz w:val="18"/>
          <w:szCs w:val="18"/>
        </w:rPr>
        <w:t>requirements</w:t>
      </w:r>
      <w:proofErr w:type="gramEnd"/>
      <w:r w:rsidRPr="00AA4EBD">
        <w:rPr>
          <w:rFonts w:ascii="Minion-Regular" w:hAnsi="Minion-Regular" w:cs="Minion-Regular"/>
          <w:sz w:val="18"/>
          <w:szCs w:val="18"/>
        </w:rPr>
        <w:t xml:space="preserve"> and elective classes in programs</w:t>
      </w:r>
      <w:r>
        <w:rPr>
          <w:rFonts w:ascii="Minion-Regular" w:hAnsi="Minion-Regular" w:cs="Minion-Regular"/>
          <w:sz w:val="18"/>
          <w:szCs w:val="18"/>
        </w:rPr>
        <w:t xml:space="preserve"> </w:t>
      </w:r>
      <w:r w:rsidRPr="00AA4EBD">
        <w:rPr>
          <w:rFonts w:ascii="Minion-Regular" w:hAnsi="Minion-Regular" w:cs="Minion-Regular"/>
          <w:sz w:val="18"/>
          <w:szCs w:val="18"/>
        </w:rPr>
        <w:t>leading to the undergraduate degree in teacher</w:t>
      </w:r>
    </w:p>
    <w:p w:rsidR="00AA4EBD" w:rsidRPr="00AA4EBD" w:rsidRDefault="00AA4EBD" w:rsidP="00AA4EBD">
      <w:pPr>
        <w:autoSpaceDE w:val="0"/>
        <w:autoSpaceDN w:val="0"/>
        <w:adjustRightInd w:val="0"/>
        <w:spacing w:after="0" w:line="240" w:lineRule="auto"/>
        <w:ind w:left="2160"/>
        <w:rPr>
          <w:rFonts w:ascii="Minion-Regular" w:hAnsi="Minion-Regular" w:cs="Minion-Regular"/>
          <w:sz w:val="18"/>
          <w:szCs w:val="18"/>
        </w:rPr>
      </w:pPr>
      <w:proofErr w:type="gramStart"/>
      <w:r w:rsidRPr="00AA4EBD">
        <w:rPr>
          <w:rFonts w:ascii="Minion-Regular" w:hAnsi="Minion-Regular" w:cs="Minion-Regular"/>
          <w:sz w:val="18"/>
          <w:szCs w:val="18"/>
        </w:rPr>
        <w:t>preparation</w:t>
      </w:r>
      <w:proofErr w:type="gramEnd"/>
      <w:r w:rsidRPr="00AA4EBD">
        <w:rPr>
          <w:rFonts w:ascii="Minion-Regular" w:hAnsi="Minion-Regular" w:cs="Minion-Regular"/>
          <w:sz w:val="18"/>
          <w:szCs w:val="18"/>
        </w:rPr>
        <w:t>. Transfer grades of C- and D may not</w:t>
      </w:r>
      <w:r>
        <w:rPr>
          <w:rFonts w:ascii="Minion-Regular" w:hAnsi="Minion-Regular" w:cs="Minion-Regular"/>
          <w:sz w:val="18"/>
          <w:szCs w:val="18"/>
        </w:rPr>
        <w:t xml:space="preserve"> </w:t>
      </w:r>
      <w:r w:rsidRPr="00AA4EBD">
        <w:rPr>
          <w:rFonts w:ascii="Minion-Regular" w:hAnsi="Minion-Regular" w:cs="Minion-Regular"/>
          <w:sz w:val="18"/>
          <w:szCs w:val="18"/>
        </w:rPr>
        <w:t>be used in the major/endorsement area courses or</w:t>
      </w:r>
    </w:p>
    <w:p w:rsidR="00AA4EBD" w:rsidRDefault="00AA4EBD" w:rsidP="00AA4EBD">
      <w:pPr>
        <w:autoSpaceDE w:val="0"/>
        <w:autoSpaceDN w:val="0"/>
        <w:adjustRightInd w:val="0"/>
        <w:spacing w:after="0" w:line="240" w:lineRule="auto"/>
        <w:ind w:left="2160"/>
        <w:rPr>
          <w:rFonts w:ascii="Minion-Regular" w:hAnsi="Minion-Regular" w:cs="Minion-Regular"/>
          <w:sz w:val="18"/>
          <w:szCs w:val="18"/>
        </w:rPr>
      </w:pPr>
      <w:proofErr w:type="gramStart"/>
      <w:r w:rsidRPr="00AA4EBD">
        <w:rPr>
          <w:rFonts w:ascii="Minion-Regular" w:hAnsi="Minion-Regular" w:cs="Minion-Regular"/>
          <w:sz w:val="18"/>
          <w:szCs w:val="18"/>
        </w:rPr>
        <w:t>in</w:t>
      </w:r>
      <w:proofErr w:type="gramEnd"/>
      <w:r w:rsidRPr="00AA4EBD">
        <w:rPr>
          <w:rFonts w:ascii="Minion-Regular" w:hAnsi="Minion-Regular" w:cs="Minion-Regular"/>
          <w:sz w:val="18"/>
          <w:szCs w:val="18"/>
        </w:rPr>
        <w:t xml:space="preserve"> the professional courses in teacher preparation</w:t>
      </w:r>
      <w:r>
        <w:rPr>
          <w:rFonts w:ascii="Minion-Regular" w:hAnsi="Minion-Regular" w:cs="Minion-Regular"/>
          <w:sz w:val="18"/>
          <w:szCs w:val="18"/>
        </w:rPr>
        <w:t xml:space="preserve"> </w:t>
      </w:r>
      <w:r w:rsidRPr="00AA4EBD">
        <w:rPr>
          <w:rFonts w:ascii="Minion-Regular" w:hAnsi="Minion-Regular" w:cs="Minion-Regular"/>
          <w:sz w:val="18"/>
          <w:szCs w:val="18"/>
        </w:rPr>
        <w:t>programs.</w:t>
      </w:r>
    </w:p>
    <w:p w:rsidR="00A873D9" w:rsidRDefault="00A873D9" w:rsidP="00AA4EBD">
      <w:pPr>
        <w:autoSpaceDE w:val="0"/>
        <w:autoSpaceDN w:val="0"/>
        <w:adjustRightInd w:val="0"/>
        <w:spacing w:after="0" w:line="240" w:lineRule="auto"/>
        <w:ind w:left="2160"/>
        <w:rPr>
          <w:rFonts w:ascii="Minion-Regular" w:hAnsi="Minion-Regular" w:cs="Minion-Regular"/>
          <w:sz w:val="18"/>
          <w:szCs w:val="18"/>
        </w:rPr>
      </w:pPr>
    </w:p>
    <w:p w:rsidR="00F37E4C" w:rsidRDefault="00F37E4C" w:rsidP="00AA4EBD">
      <w:pPr>
        <w:autoSpaceDE w:val="0"/>
        <w:autoSpaceDN w:val="0"/>
        <w:adjustRightInd w:val="0"/>
        <w:spacing w:after="0" w:line="240" w:lineRule="auto"/>
        <w:ind w:left="2160"/>
        <w:rPr>
          <w:rFonts w:ascii="Minion-Regular" w:hAnsi="Minion-Regular" w:cs="Minion-Regular"/>
          <w:sz w:val="18"/>
          <w:szCs w:val="18"/>
        </w:rPr>
      </w:pPr>
    </w:p>
    <w:p w:rsidR="00F37E4C" w:rsidRDefault="00F37E4C" w:rsidP="00F37E4C">
      <w:pPr>
        <w:autoSpaceDE w:val="0"/>
        <w:autoSpaceDN w:val="0"/>
        <w:adjustRightInd w:val="0"/>
        <w:spacing w:after="0" w:line="240" w:lineRule="auto"/>
        <w:ind w:left="2160"/>
        <w:rPr>
          <w:rFonts w:ascii="Minion-Regular" w:hAnsi="Minion-Regular" w:cs="Minion-Regular"/>
          <w:sz w:val="18"/>
          <w:szCs w:val="18"/>
        </w:rPr>
      </w:pPr>
      <w:r>
        <w:rPr>
          <w:rFonts w:ascii="Minion-Regular" w:hAnsi="Minion-Regular" w:cs="Minion-Regular"/>
          <w:sz w:val="18"/>
          <w:szCs w:val="18"/>
        </w:rPr>
        <w:t>Transfer courses are evaluated by the University and the College to determine UNL and College course equivalencies. The College determines which courses will be accepted and how they will apply toward degree requirements. Sixty-six (66) is the maximum number of hours that will be accepted on transfer from a two-year college.  Ninety-five (95) is the maximum number of hours that will be accepted on transfer from accredited four-year colleges and universities.  Courses taken 10 years before admission or</w:t>
      </w:r>
    </w:p>
    <w:p w:rsidR="00F37E4C" w:rsidRDefault="00F37E4C" w:rsidP="00F37E4C">
      <w:pPr>
        <w:autoSpaceDE w:val="0"/>
        <w:autoSpaceDN w:val="0"/>
        <w:adjustRightInd w:val="0"/>
        <w:spacing w:after="0" w:line="240" w:lineRule="auto"/>
        <w:ind w:left="2160"/>
        <w:rPr>
          <w:rFonts w:ascii="Minion-Regular" w:hAnsi="Minion-Regular" w:cs="Minion-Regular"/>
          <w:sz w:val="18"/>
          <w:szCs w:val="18"/>
        </w:rPr>
      </w:pPr>
      <w:proofErr w:type="gramStart"/>
      <w:r>
        <w:rPr>
          <w:rFonts w:ascii="Minion-Regular" w:hAnsi="Minion-Regular" w:cs="Minion-Regular"/>
          <w:sz w:val="18"/>
          <w:szCs w:val="18"/>
        </w:rPr>
        <w:t>readmission</w:t>
      </w:r>
      <w:proofErr w:type="gramEnd"/>
      <w:r>
        <w:rPr>
          <w:rFonts w:ascii="Minion-Regular" w:hAnsi="Minion-Regular" w:cs="Minion-Regular"/>
          <w:sz w:val="18"/>
          <w:szCs w:val="18"/>
        </w:rPr>
        <w:t xml:space="preserve"> to the College will be evaluated by the major department to determine if it is appropriate</w:t>
      </w:r>
    </w:p>
    <w:p w:rsidR="00F37E4C" w:rsidRDefault="00F37E4C" w:rsidP="00F37E4C">
      <w:pPr>
        <w:autoSpaceDE w:val="0"/>
        <w:autoSpaceDN w:val="0"/>
        <w:adjustRightInd w:val="0"/>
        <w:spacing w:after="0" w:line="240" w:lineRule="auto"/>
        <w:ind w:left="2160"/>
        <w:rPr>
          <w:rFonts w:ascii="Minion-Regular" w:hAnsi="Minion-Regular" w:cs="Minion-Regular"/>
          <w:sz w:val="18"/>
          <w:szCs w:val="18"/>
        </w:rPr>
      </w:pPr>
      <w:proofErr w:type="gramStart"/>
      <w:r>
        <w:rPr>
          <w:rFonts w:ascii="Minion-Regular" w:hAnsi="Minion-Regular" w:cs="Minion-Regular"/>
          <w:sz w:val="18"/>
          <w:szCs w:val="18"/>
        </w:rPr>
        <w:t>to</w:t>
      </w:r>
      <w:proofErr w:type="gramEnd"/>
      <w:r>
        <w:rPr>
          <w:rFonts w:ascii="Minion-Regular" w:hAnsi="Minion-Regular" w:cs="Minion-Regular"/>
          <w:sz w:val="18"/>
          <w:szCs w:val="18"/>
        </w:rPr>
        <w:t xml:space="preserve"> accept those courses for transfer and application to degree requirements. Specific courses will be</w:t>
      </w:r>
    </w:p>
    <w:p w:rsidR="00F37E4C" w:rsidRPr="00AA4EBD" w:rsidRDefault="00F37E4C" w:rsidP="00F37E4C">
      <w:pPr>
        <w:autoSpaceDE w:val="0"/>
        <w:autoSpaceDN w:val="0"/>
        <w:adjustRightInd w:val="0"/>
        <w:spacing w:after="0" w:line="240" w:lineRule="auto"/>
        <w:ind w:left="2160"/>
        <w:rPr>
          <w:color w:val="000000" w:themeColor="text1"/>
          <w:sz w:val="20"/>
        </w:rPr>
      </w:pPr>
      <w:proofErr w:type="gramStart"/>
      <w:r>
        <w:rPr>
          <w:rFonts w:ascii="Minion-Regular" w:hAnsi="Minion-Regular" w:cs="Minion-Regular"/>
          <w:sz w:val="18"/>
          <w:szCs w:val="18"/>
        </w:rPr>
        <w:t>reviewed</w:t>
      </w:r>
      <w:proofErr w:type="gramEnd"/>
      <w:r>
        <w:rPr>
          <w:rFonts w:ascii="Minion-Regular" w:hAnsi="Minion-Regular" w:cs="Minion-Regular"/>
          <w:sz w:val="18"/>
          <w:szCs w:val="18"/>
        </w:rPr>
        <w:t xml:space="preserve"> in keeping with the guidelines specified by each department.</w:t>
      </w:r>
    </w:p>
    <w:p w:rsidR="00AA4EBD" w:rsidRPr="00AA4EBD" w:rsidRDefault="00AA4EBD" w:rsidP="00AA4EBD">
      <w:pPr>
        <w:pStyle w:val="ListParagraph"/>
        <w:spacing w:after="0"/>
        <w:ind w:left="1080"/>
        <w:rPr>
          <w:color w:val="000000" w:themeColor="text1"/>
          <w:sz w:val="20"/>
        </w:rPr>
      </w:pPr>
    </w:p>
    <w:p w:rsidR="00AA4EBD" w:rsidRPr="00AA4EBD" w:rsidRDefault="00AA4EBD" w:rsidP="00AA4EBD">
      <w:pPr>
        <w:spacing w:after="0"/>
        <w:ind w:left="1440"/>
        <w:rPr>
          <w:color w:val="000000" w:themeColor="text1"/>
          <w:sz w:val="20"/>
        </w:rPr>
      </w:pPr>
    </w:p>
    <w:p w:rsidR="00810923" w:rsidRPr="0067780C" w:rsidRDefault="00810923" w:rsidP="00810923">
      <w:pPr>
        <w:pStyle w:val="ListParagraph"/>
        <w:numPr>
          <w:ilvl w:val="1"/>
          <w:numId w:val="1"/>
        </w:numPr>
        <w:spacing w:after="0"/>
        <w:rPr>
          <w:color w:val="000000" w:themeColor="text1"/>
          <w:sz w:val="20"/>
        </w:rPr>
      </w:pPr>
      <w:r w:rsidRPr="0067780C">
        <w:rPr>
          <w:color w:val="000000" w:themeColor="text1"/>
          <w:sz w:val="20"/>
        </w:rPr>
        <w:t>Course Level Requirements (</w:t>
      </w:r>
      <w:r>
        <w:rPr>
          <w:color w:val="000000" w:themeColor="text1"/>
          <w:sz w:val="20"/>
        </w:rPr>
        <w:t>Hour Requirement 300+)</w:t>
      </w:r>
    </w:p>
    <w:p w:rsidR="00810923" w:rsidRDefault="00810923" w:rsidP="00810923">
      <w:pPr>
        <w:pStyle w:val="ListParagraph"/>
        <w:numPr>
          <w:ilvl w:val="1"/>
          <w:numId w:val="1"/>
        </w:numPr>
        <w:spacing w:after="0"/>
        <w:rPr>
          <w:color w:val="000000" w:themeColor="text1"/>
          <w:sz w:val="20"/>
        </w:rPr>
      </w:pPr>
      <w:r w:rsidRPr="0067780C">
        <w:rPr>
          <w:color w:val="000000" w:themeColor="text1"/>
          <w:sz w:val="20"/>
        </w:rPr>
        <w:t>Residency</w:t>
      </w:r>
    </w:p>
    <w:p w:rsidR="00F37E4C" w:rsidRPr="00F37E4C" w:rsidRDefault="00F37E4C" w:rsidP="00F37E4C">
      <w:pPr>
        <w:autoSpaceDE w:val="0"/>
        <w:autoSpaceDN w:val="0"/>
        <w:adjustRightInd w:val="0"/>
        <w:spacing w:after="0" w:line="240" w:lineRule="auto"/>
        <w:ind w:left="1800"/>
        <w:rPr>
          <w:rFonts w:ascii="Minion-Regular" w:hAnsi="Minion-Regular" w:cs="Minion-Regular"/>
          <w:sz w:val="18"/>
          <w:szCs w:val="18"/>
        </w:rPr>
      </w:pPr>
      <w:r w:rsidRPr="00F37E4C">
        <w:rPr>
          <w:rFonts w:ascii="Minion-Regular" w:hAnsi="Minion-Regular" w:cs="Minion-Regular"/>
          <w:sz w:val="18"/>
          <w:szCs w:val="18"/>
        </w:rPr>
        <w:t>A minimum total of 125 credit hours of course</w:t>
      </w:r>
      <w:r>
        <w:rPr>
          <w:rFonts w:ascii="Minion-Regular" w:hAnsi="Minion-Regular" w:cs="Minion-Regular"/>
          <w:sz w:val="18"/>
          <w:szCs w:val="18"/>
        </w:rPr>
        <w:t xml:space="preserve"> </w:t>
      </w:r>
      <w:r w:rsidRPr="00F37E4C">
        <w:rPr>
          <w:rFonts w:ascii="Minion-Regular" w:hAnsi="Minion-Regular" w:cs="Minion-Regular"/>
          <w:sz w:val="18"/>
          <w:szCs w:val="18"/>
        </w:rPr>
        <w:t>work in teacher preparation programs is required</w:t>
      </w:r>
    </w:p>
    <w:p w:rsidR="00F37E4C" w:rsidRPr="00F37E4C" w:rsidRDefault="00F37E4C" w:rsidP="00F37E4C">
      <w:pPr>
        <w:autoSpaceDE w:val="0"/>
        <w:autoSpaceDN w:val="0"/>
        <w:adjustRightInd w:val="0"/>
        <w:spacing w:after="0" w:line="240" w:lineRule="auto"/>
        <w:ind w:left="1800"/>
        <w:rPr>
          <w:rFonts w:ascii="Minion-Regular" w:hAnsi="Minion-Regular" w:cs="Minion-Regular"/>
          <w:sz w:val="18"/>
          <w:szCs w:val="18"/>
        </w:rPr>
      </w:pPr>
      <w:proofErr w:type="gramStart"/>
      <w:r w:rsidRPr="00F37E4C">
        <w:rPr>
          <w:rFonts w:ascii="Minion-Regular" w:hAnsi="Minion-Regular" w:cs="Minion-Regular"/>
          <w:sz w:val="18"/>
          <w:szCs w:val="18"/>
        </w:rPr>
        <w:t>for</w:t>
      </w:r>
      <w:proofErr w:type="gramEnd"/>
      <w:r w:rsidRPr="00F37E4C">
        <w:rPr>
          <w:rFonts w:ascii="Minion-Regular" w:hAnsi="Minion-Regular" w:cs="Minion-Regular"/>
          <w:sz w:val="18"/>
          <w:szCs w:val="18"/>
        </w:rPr>
        <w:t xml:space="preserve"> a bachelors degree in education and human sciences,</w:t>
      </w:r>
      <w:r>
        <w:rPr>
          <w:rFonts w:ascii="Minion-Regular" w:hAnsi="Minion-Regular" w:cs="Minion-Regular"/>
          <w:sz w:val="18"/>
          <w:szCs w:val="18"/>
        </w:rPr>
        <w:t xml:space="preserve"> </w:t>
      </w:r>
      <w:r w:rsidRPr="00F37E4C">
        <w:rPr>
          <w:rFonts w:ascii="Minion-Regular" w:hAnsi="Minion-Regular" w:cs="Minion-Regular"/>
          <w:sz w:val="18"/>
          <w:szCs w:val="18"/>
        </w:rPr>
        <w:t>of which 30 of the last 36 must be taken in</w:t>
      </w:r>
    </w:p>
    <w:p w:rsidR="00F37E4C" w:rsidRPr="00F37E4C" w:rsidRDefault="00F37E4C" w:rsidP="00F37E4C">
      <w:pPr>
        <w:autoSpaceDE w:val="0"/>
        <w:autoSpaceDN w:val="0"/>
        <w:adjustRightInd w:val="0"/>
        <w:spacing w:after="0" w:line="240" w:lineRule="auto"/>
        <w:ind w:left="1800"/>
        <w:rPr>
          <w:rFonts w:ascii="Minion-Bold" w:hAnsi="Minion-Bold" w:cs="Minion-Bold"/>
          <w:bCs/>
          <w:sz w:val="18"/>
          <w:szCs w:val="18"/>
        </w:rPr>
      </w:pPr>
      <w:proofErr w:type="gramStart"/>
      <w:r w:rsidRPr="00F37E4C">
        <w:rPr>
          <w:rFonts w:ascii="Minion-Regular" w:hAnsi="Minion-Regular" w:cs="Minion-Regular"/>
          <w:sz w:val="18"/>
          <w:szCs w:val="18"/>
        </w:rPr>
        <w:t>residence</w:t>
      </w:r>
      <w:proofErr w:type="gramEnd"/>
      <w:r w:rsidRPr="00F37E4C">
        <w:rPr>
          <w:rFonts w:ascii="Minion-Regular" w:hAnsi="Minion-Regular" w:cs="Minion-Regular"/>
          <w:sz w:val="18"/>
          <w:szCs w:val="18"/>
        </w:rPr>
        <w:t xml:space="preserve"> at UNL. </w:t>
      </w:r>
      <w:r w:rsidRPr="00F37E4C">
        <w:rPr>
          <w:rFonts w:ascii="Minion-Bold" w:hAnsi="Minion-Bold" w:cs="Minion-Bold"/>
          <w:bCs/>
          <w:sz w:val="18"/>
          <w:szCs w:val="18"/>
        </w:rPr>
        <w:t>Independent Study and summer reading courses sponsored by the UNL</w:t>
      </w:r>
    </w:p>
    <w:p w:rsidR="00F37E4C" w:rsidRDefault="00F37E4C" w:rsidP="00F37E4C">
      <w:pPr>
        <w:autoSpaceDE w:val="0"/>
        <w:autoSpaceDN w:val="0"/>
        <w:adjustRightInd w:val="0"/>
        <w:spacing w:after="0" w:line="240" w:lineRule="auto"/>
        <w:ind w:left="1800"/>
        <w:rPr>
          <w:rFonts w:ascii="Minion-Regular" w:hAnsi="Minion-Regular" w:cs="Minion-Regular"/>
          <w:sz w:val="18"/>
          <w:szCs w:val="18"/>
        </w:rPr>
      </w:pPr>
      <w:r w:rsidRPr="00F37E4C">
        <w:rPr>
          <w:rFonts w:ascii="Minion-Bold" w:hAnsi="Minion-Bold" w:cs="Minion-Bold"/>
          <w:bCs/>
          <w:sz w:val="18"/>
          <w:szCs w:val="18"/>
        </w:rPr>
        <w:t xml:space="preserve">Extended Education </w:t>
      </w:r>
      <w:proofErr w:type="gramStart"/>
      <w:r w:rsidRPr="00F37E4C">
        <w:rPr>
          <w:rFonts w:ascii="Minion-Bold" w:hAnsi="Minion-Bold" w:cs="Minion-Bold"/>
          <w:bCs/>
          <w:sz w:val="18"/>
          <w:szCs w:val="18"/>
        </w:rPr>
        <w:t>do</w:t>
      </w:r>
      <w:proofErr w:type="gramEnd"/>
      <w:r w:rsidRPr="00F37E4C">
        <w:rPr>
          <w:rFonts w:ascii="Minion-Bold" w:hAnsi="Minion-Bold" w:cs="Minion-Bold"/>
          <w:bCs/>
          <w:sz w:val="18"/>
          <w:szCs w:val="18"/>
        </w:rPr>
        <w:t xml:space="preserve"> not apply to residency.</w:t>
      </w:r>
      <w:r>
        <w:rPr>
          <w:rFonts w:ascii="Minion-Bold" w:hAnsi="Minion-Bold" w:cs="Minion-Bold"/>
          <w:b/>
          <w:bCs/>
          <w:sz w:val="18"/>
          <w:szCs w:val="18"/>
        </w:rPr>
        <w:t xml:space="preserve">  </w:t>
      </w:r>
      <w:r w:rsidRPr="00F37E4C">
        <w:rPr>
          <w:rFonts w:ascii="Minion-Regular" w:hAnsi="Minion-Regular" w:cs="Minion-Regular"/>
          <w:sz w:val="18"/>
          <w:szCs w:val="18"/>
        </w:rPr>
        <w:t>Credit earned during study abroad may be used toward degree requirements if students participate</w:t>
      </w:r>
      <w:r>
        <w:rPr>
          <w:rFonts w:ascii="Minion-Regular" w:hAnsi="Minion-Regular" w:cs="Minion-Regular"/>
          <w:sz w:val="18"/>
          <w:szCs w:val="18"/>
        </w:rPr>
        <w:t xml:space="preserve"> </w:t>
      </w:r>
      <w:r w:rsidRPr="00F37E4C">
        <w:rPr>
          <w:rFonts w:ascii="Minion-Regular" w:hAnsi="Minion-Regular" w:cs="Minion-Regular"/>
          <w:sz w:val="18"/>
          <w:szCs w:val="18"/>
        </w:rPr>
        <w:t>in prior approved programs and register through UNL</w:t>
      </w:r>
      <w:r>
        <w:rPr>
          <w:rFonts w:ascii="Minion-Regular" w:hAnsi="Minion-Regular" w:cs="Minion-Regular"/>
          <w:sz w:val="18"/>
          <w:szCs w:val="18"/>
        </w:rPr>
        <w:t>.</w:t>
      </w:r>
    </w:p>
    <w:p w:rsidR="00F37E4C" w:rsidRPr="00F37E4C" w:rsidRDefault="00F37E4C" w:rsidP="00F37E4C">
      <w:pPr>
        <w:autoSpaceDE w:val="0"/>
        <w:autoSpaceDN w:val="0"/>
        <w:adjustRightInd w:val="0"/>
        <w:spacing w:after="0" w:line="240" w:lineRule="auto"/>
        <w:ind w:left="1800"/>
        <w:rPr>
          <w:color w:val="000000" w:themeColor="text1"/>
          <w:sz w:val="20"/>
        </w:rPr>
      </w:pPr>
    </w:p>
    <w:p w:rsidR="00810923" w:rsidRPr="00F37E4C" w:rsidRDefault="00810923" w:rsidP="00810923">
      <w:pPr>
        <w:pStyle w:val="ListParagraph"/>
        <w:numPr>
          <w:ilvl w:val="1"/>
          <w:numId w:val="1"/>
        </w:numPr>
        <w:spacing w:after="0"/>
        <w:rPr>
          <w:color w:val="000000" w:themeColor="text1"/>
        </w:rPr>
      </w:pPr>
      <w:r w:rsidRPr="006041CD">
        <w:rPr>
          <w:color w:val="000000" w:themeColor="text1"/>
          <w:sz w:val="20"/>
        </w:rPr>
        <w:t>Extended Education</w:t>
      </w:r>
      <w:r>
        <w:rPr>
          <w:color w:val="000000" w:themeColor="text1"/>
          <w:sz w:val="20"/>
        </w:rPr>
        <w:t xml:space="preserve"> and </w:t>
      </w:r>
      <w:r w:rsidRPr="006041CD">
        <w:rPr>
          <w:color w:val="000000" w:themeColor="text1"/>
          <w:sz w:val="20"/>
        </w:rPr>
        <w:t>Independent Study Rules</w:t>
      </w:r>
      <w:r>
        <w:rPr>
          <w:color w:val="000000" w:themeColor="text1"/>
          <w:sz w:val="20"/>
        </w:rPr>
        <w:t xml:space="preserve"> </w:t>
      </w:r>
      <w:r w:rsidRPr="006041CD">
        <w:rPr>
          <w:color w:val="000000" w:themeColor="text1"/>
          <w:sz w:val="20"/>
        </w:rPr>
        <w:t xml:space="preserve">  </w:t>
      </w:r>
    </w:p>
    <w:p w:rsidR="00F37E4C" w:rsidRPr="00F37E4C" w:rsidRDefault="00F37E4C" w:rsidP="00F37E4C">
      <w:pPr>
        <w:autoSpaceDE w:val="0"/>
        <w:autoSpaceDN w:val="0"/>
        <w:adjustRightInd w:val="0"/>
        <w:spacing w:after="0" w:line="240" w:lineRule="auto"/>
        <w:ind w:left="1800"/>
        <w:rPr>
          <w:rFonts w:ascii="Minion-Bold" w:hAnsi="Minion-Bold" w:cs="Minion-Bold"/>
          <w:bCs/>
          <w:sz w:val="18"/>
          <w:szCs w:val="18"/>
        </w:rPr>
      </w:pPr>
      <w:r w:rsidRPr="00F37E4C">
        <w:rPr>
          <w:rFonts w:ascii="Minion-Bold" w:hAnsi="Minion-Bold" w:cs="Minion-Bold"/>
          <w:bCs/>
          <w:sz w:val="18"/>
          <w:szCs w:val="18"/>
        </w:rPr>
        <w:t>Independent Study and summer reading courses sponsored by the UNL</w:t>
      </w:r>
    </w:p>
    <w:p w:rsidR="00F37E4C" w:rsidRPr="00F37E4C" w:rsidRDefault="00F37E4C" w:rsidP="00F37E4C">
      <w:pPr>
        <w:spacing w:after="0"/>
        <w:ind w:left="1800"/>
        <w:rPr>
          <w:color w:val="000000" w:themeColor="text1"/>
        </w:rPr>
      </w:pPr>
      <w:r w:rsidRPr="00F37E4C">
        <w:rPr>
          <w:rFonts w:ascii="Minion-Bold" w:hAnsi="Minion-Bold" w:cs="Minion-Bold"/>
          <w:bCs/>
          <w:sz w:val="18"/>
          <w:szCs w:val="18"/>
        </w:rPr>
        <w:t xml:space="preserve">Extended Education </w:t>
      </w:r>
      <w:proofErr w:type="gramStart"/>
      <w:r w:rsidRPr="00F37E4C">
        <w:rPr>
          <w:rFonts w:ascii="Minion-Bold" w:hAnsi="Minion-Bold" w:cs="Minion-Bold"/>
          <w:bCs/>
          <w:sz w:val="18"/>
          <w:szCs w:val="18"/>
        </w:rPr>
        <w:t>do</w:t>
      </w:r>
      <w:proofErr w:type="gramEnd"/>
      <w:r w:rsidRPr="00F37E4C">
        <w:rPr>
          <w:rFonts w:ascii="Minion-Bold" w:hAnsi="Minion-Bold" w:cs="Minion-Bold"/>
          <w:bCs/>
          <w:sz w:val="18"/>
          <w:szCs w:val="18"/>
        </w:rPr>
        <w:t xml:space="preserve"> not apply to residency.  </w:t>
      </w:r>
    </w:p>
    <w:p w:rsidR="00810923" w:rsidRPr="00BB3ED2" w:rsidRDefault="00810923" w:rsidP="00810923">
      <w:pPr>
        <w:pStyle w:val="ListParagraph"/>
        <w:numPr>
          <w:ilvl w:val="1"/>
          <w:numId w:val="1"/>
        </w:numPr>
        <w:spacing w:after="0"/>
        <w:rPr>
          <w:color w:val="000000" w:themeColor="text1"/>
          <w:sz w:val="20"/>
          <w:szCs w:val="20"/>
        </w:rPr>
      </w:pPr>
      <w:r w:rsidRPr="0067780C">
        <w:rPr>
          <w:rFonts w:cs="Helv"/>
          <w:color w:val="000000" w:themeColor="text1"/>
          <w:sz w:val="20"/>
          <w:szCs w:val="20"/>
        </w:rPr>
        <w:t>Prerequisite Requirements</w:t>
      </w:r>
      <w:r>
        <w:rPr>
          <w:rFonts w:cs="Helv"/>
          <w:color w:val="000000" w:themeColor="text1"/>
          <w:sz w:val="20"/>
          <w:szCs w:val="20"/>
        </w:rPr>
        <w:t>/Rules</w:t>
      </w:r>
    </w:p>
    <w:p w:rsidR="00810923" w:rsidRPr="0067780C" w:rsidRDefault="00810923" w:rsidP="00810923">
      <w:pPr>
        <w:pStyle w:val="ListParagraph"/>
        <w:numPr>
          <w:ilvl w:val="1"/>
          <w:numId w:val="1"/>
        </w:numPr>
        <w:spacing w:after="0"/>
        <w:rPr>
          <w:color w:val="000000" w:themeColor="text1"/>
          <w:sz w:val="20"/>
          <w:szCs w:val="20"/>
        </w:rPr>
      </w:pPr>
      <w:r>
        <w:rPr>
          <w:rFonts w:cs="Helv"/>
          <w:color w:val="000000" w:themeColor="text1"/>
          <w:sz w:val="20"/>
          <w:szCs w:val="20"/>
        </w:rPr>
        <w:t>Other</w:t>
      </w:r>
    </w:p>
    <w:p w:rsidR="00810923" w:rsidRDefault="00810923" w:rsidP="00810923">
      <w:pPr>
        <w:spacing w:after="0"/>
        <w:ind w:left="0"/>
        <w:rPr>
          <w:rFonts w:cs="Helv"/>
          <w:b/>
          <w:color w:val="000000" w:themeColor="text1"/>
          <w:sz w:val="24"/>
          <w:szCs w:val="24"/>
        </w:rPr>
        <w:sectPr w:rsidR="00810923" w:rsidSect="00810923">
          <w:headerReference w:type="default" r:id="rId7"/>
          <w:footerReference w:type="default" r:id="rId8"/>
          <w:type w:val="continuous"/>
          <w:pgSz w:w="12240" w:h="15840"/>
          <w:pgMar w:top="720" w:right="720" w:bottom="288" w:left="720" w:header="720" w:footer="720" w:gutter="0"/>
          <w:cols w:space="720"/>
          <w:docGrid w:linePitch="360"/>
        </w:sectPr>
      </w:pPr>
    </w:p>
    <w:p w:rsidR="00810923" w:rsidRPr="00660D1F" w:rsidRDefault="00810923" w:rsidP="00660D1F">
      <w:pPr>
        <w:spacing w:after="0"/>
        <w:ind w:left="0"/>
        <w:rPr>
          <w:color w:val="000000" w:themeColor="text1"/>
          <w:sz w:val="20"/>
        </w:rPr>
        <w:sectPr w:rsidR="00810923" w:rsidRPr="00660D1F" w:rsidSect="004172A6">
          <w:type w:val="continuous"/>
          <w:pgSz w:w="12240" w:h="15840"/>
          <w:pgMar w:top="720" w:right="720" w:bottom="288" w:left="720" w:header="720" w:footer="720" w:gutter="0"/>
          <w:cols w:space="720"/>
          <w:docGrid w:linePitch="360"/>
        </w:sectPr>
      </w:pPr>
    </w:p>
    <w:p w:rsidR="00810923" w:rsidRDefault="00810923" w:rsidP="00810923">
      <w:pPr>
        <w:spacing w:after="0"/>
        <w:ind w:left="0"/>
        <w:rPr>
          <w:b/>
          <w:color w:val="000000" w:themeColor="text1"/>
          <w:sz w:val="24"/>
          <w:szCs w:val="24"/>
        </w:rPr>
        <w:sectPr w:rsidR="00810923" w:rsidSect="004172A6">
          <w:type w:val="continuous"/>
          <w:pgSz w:w="12240" w:h="15840"/>
          <w:pgMar w:top="720" w:right="720" w:bottom="288" w:left="720" w:header="720" w:footer="720" w:gutter="0"/>
          <w:cols w:space="720"/>
          <w:docGrid w:linePitch="360"/>
        </w:sectPr>
      </w:pPr>
    </w:p>
    <w:p w:rsidR="00810923" w:rsidRPr="0067780C" w:rsidRDefault="00810923" w:rsidP="00810923">
      <w:pPr>
        <w:spacing w:after="0"/>
        <w:ind w:left="0"/>
        <w:rPr>
          <w:b/>
          <w:color w:val="000000" w:themeColor="text1"/>
          <w:sz w:val="24"/>
          <w:szCs w:val="24"/>
        </w:rPr>
      </w:pPr>
      <w:r w:rsidRPr="0067780C">
        <w:rPr>
          <w:b/>
          <w:color w:val="000000" w:themeColor="text1"/>
          <w:sz w:val="24"/>
          <w:szCs w:val="24"/>
        </w:rPr>
        <w:lastRenderedPageBreak/>
        <w:t>ACE REQUIREMENTS</w:t>
      </w:r>
      <w:r>
        <w:rPr>
          <w:b/>
          <w:color w:val="000000" w:themeColor="text1"/>
          <w:sz w:val="24"/>
          <w:szCs w:val="24"/>
        </w:rPr>
        <w:t xml:space="preserve"> (CONTENT BOX HEADING):  </w:t>
      </w:r>
      <w:r w:rsidR="00660D1F" w:rsidRPr="00FB5A00">
        <w:rPr>
          <w:i/>
          <w:color w:val="C00000"/>
          <w:sz w:val="24"/>
          <w:szCs w:val="24"/>
        </w:rPr>
        <w:t xml:space="preserve">All students must fulfill the Achievement Centered Education (ACE) requirements.  College specific information may be found under the College General Education Requirements heading. Information </w:t>
      </w:r>
      <w:r w:rsidR="009C15D1" w:rsidRPr="00FB5A00">
        <w:rPr>
          <w:i/>
          <w:color w:val="C00000"/>
          <w:sz w:val="24"/>
          <w:szCs w:val="24"/>
        </w:rPr>
        <w:t>about</w:t>
      </w:r>
      <w:r w:rsidR="00660D1F" w:rsidRPr="00FB5A00">
        <w:rPr>
          <w:i/>
          <w:color w:val="C00000"/>
          <w:sz w:val="24"/>
          <w:szCs w:val="24"/>
        </w:rPr>
        <w:t xml:space="preserve"> the ACE program may be viewed at </w:t>
      </w:r>
      <w:hyperlink r:id="rId9" w:history="1">
        <w:r w:rsidR="00660D1F" w:rsidRPr="00FB5A00">
          <w:rPr>
            <w:rStyle w:val="Hyperlink"/>
            <w:i/>
            <w:color w:val="C00000"/>
            <w:sz w:val="24"/>
            <w:szCs w:val="24"/>
          </w:rPr>
          <w:t>ace.unl.edu</w:t>
        </w:r>
      </w:hyperlink>
      <w:r w:rsidR="00660D1F">
        <w:rPr>
          <w:i/>
          <w:color w:val="000000" w:themeColor="text1"/>
          <w:sz w:val="24"/>
          <w:szCs w:val="24"/>
        </w:rPr>
        <w:t>.</w:t>
      </w:r>
    </w:p>
    <w:p w:rsidR="00810923" w:rsidRDefault="00810923" w:rsidP="00810923">
      <w:pPr>
        <w:spacing w:after="0"/>
        <w:ind w:left="0"/>
        <w:rPr>
          <w:i/>
          <w:color w:val="000000" w:themeColor="text1"/>
          <w:sz w:val="24"/>
          <w:szCs w:val="24"/>
        </w:rPr>
      </w:pPr>
    </w:p>
    <w:p w:rsidR="00810923" w:rsidRDefault="00810923" w:rsidP="00810923">
      <w:pPr>
        <w:spacing w:after="0"/>
        <w:ind w:left="0"/>
        <w:rPr>
          <w:b/>
          <w:color w:val="000000" w:themeColor="text1"/>
          <w:sz w:val="24"/>
          <w:szCs w:val="24"/>
        </w:rPr>
      </w:pPr>
      <w:r w:rsidRPr="006041CD">
        <w:rPr>
          <w:b/>
          <w:color w:val="000000" w:themeColor="text1"/>
          <w:sz w:val="24"/>
          <w:szCs w:val="24"/>
        </w:rPr>
        <w:t>OTHER</w:t>
      </w:r>
      <w:r>
        <w:rPr>
          <w:b/>
          <w:color w:val="000000" w:themeColor="text1"/>
          <w:sz w:val="24"/>
          <w:szCs w:val="24"/>
        </w:rPr>
        <w:t>:  (Enter any other information that does not fit headings above.  Please make section header suggestion too for the “other” information</w:t>
      </w:r>
      <w:r w:rsidR="00660D1F">
        <w:rPr>
          <w:b/>
          <w:color w:val="000000" w:themeColor="text1"/>
          <w:sz w:val="24"/>
          <w:szCs w:val="24"/>
        </w:rPr>
        <w:t xml:space="preserve"> your college includes</w:t>
      </w:r>
      <w:r>
        <w:rPr>
          <w:b/>
          <w:color w:val="000000" w:themeColor="text1"/>
          <w:sz w:val="24"/>
          <w:szCs w:val="24"/>
        </w:rPr>
        <w:t xml:space="preserve">). </w:t>
      </w:r>
    </w:p>
    <w:p w:rsidR="00660D1F" w:rsidRPr="00660D1F" w:rsidRDefault="00810923" w:rsidP="00810923">
      <w:pPr>
        <w:spacing w:after="0"/>
        <w:ind w:left="0"/>
        <w:rPr>
          <w:b/>
          <w:i/>
          <w:color w:val="000000" w:themeColor="text1"/>
          <w:sz w:val="24"/>
          <w:szCs w:val="24"/>
        </w:rPr>
      </w:pPr>
      <w:r w:rsidRPr="001A25CB">
        <w:rPr>
          <w:b/>
          <w:i/>
          <w:color w:val="000000" w:themeColor="text1"/>
          <w:sz w:val="24"/>
          <w:szCs w:val="24"/>
        </w:rPr>
        <w:t xml:space="preserve">Note:  If no text for a heading or subheading is submitted, the heading/subheading will not populate the page. </w:t>
      </w:r>
    </w:p>
    <w:p w:rsidR="00132EEC" w:rsidRDefault="00132EEC"/>
    <w:sectPr w:rsidR="00132EEC" w:rsidSect="004172A6">
      <w:type w:val="continuous"/>
      <w:pgSz w:w="12240" w:h="15840"/>
      <w:pgMar w:top="720" w:right="720" w:bottom="28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593" w:rsidRDefault="00935593" w:rsidP="009A48F5">
      <w:pPr>
        <w:spacing w:after="0" w:line="240" w:lineRule="auto"/>
      </w:pPr>
      <w:r>
        <w:separator/>
      </w:r>
    </w:p>
  </w:endnote>
  <w:endnote w:type="continuationSeparator" w:id="1">
    <w:p w:rsidR="00935593" w:rsidRDefault="00935593" w:rsidP="009A4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nion-Regular">
    <w:panose1 w:val="00000000000000000000"/>
    <w:charset w:val="00"/>
    <w:family w:val="auto"/>
    <w:notTrueType/>
    <w:pitch w:val="default"/>
    <w:sig w:usb0="00000003" w:usb1="00000000" w:usb2="00000000" w:usb3="00000000" w:csb0="00000001" w:csb1="00000000"/>
  </w:font>
  <w:font w:name="URWGroteskT-BolCon">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226877"/>
      <w:docPartObj>
        <w:docPartGallery w:val="Page Numbers (Bottom of Page)"/>
        <w:docPartUnique/>
      </w:docPartObj>
    </w:sdtPr>
    <w:sdtContent>
      <w:p w:rsidR="00935593" w:rsidRDefault="00935593">
        <w:pPr>
          <w:pStyle w:val="Footer"/>
          <w:jc w:val="center"/>
        </w:pPr>
        <w:fldSimple w:instr=" PAGE   \* MERGEFORMAT ">
          <w:r w:rsidR="00D51B30">
            <w:rPr>
              <w:noProof/>
            </w:rPr>
            <w:t>1</w:t>
          </w:r>
        </w:fldSimple>
      </w:p>
    </w:sdtContent>
  </w:sdt>
  <w:p w:rsidR="00935593" w:rsidRDefault="009355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593" w:rsidRDefault="00935593" w:rsidP="009A48F5">
      <w:pPr>
        <w:spacing w:after="0" w:line="240" w:lineRule="auto"/>
      </w:pPr>
      <w:r>
        <w:separator/>
      </w:r>
    </w:p>
  </w:footnote>
  <w:footnote w:type="continuationSeparator" w:id="1">
    <w:p w:rsidR="00935593" w:rsidRDefault="00935593" w:rsidP="009A48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593" w:rsidRDefault="00935593">
    <w:pPr>
      <w:pStyle w:val="Header"/>
    </w:pPr>
    <w:r>
      <w:t>On-Line Bulletin (Program Page Submission Template)</w:t>
    </w:r>
  </w:p>
  <w:p w:rsidR="00935593" w:rsidRDefault="009355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85482"/>
    <w:multiLevelType w:val="hybridMultilevel"/>
    <w:tmpl w:val="4DDA30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8726406"/>
    <w:multiLevelType w:val="hybridMultilevel"/>
    <w:tmpl w:val="161815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5C4D3F9C"/>
    <w:multiLevelType w:val="hybridMultilevel"/>
    <w:tmpl w:val="134E1A9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10923"/>
    <w:rsid w:val="00132EEC"/>
    <w:rsid w:val="0016552B"/>
    <w:rsid w:val="00170F57"/>
    <w:rsid w:val="001A5F79"/>
    <w:rsid w:val="004172A6"/>
    <w:rsid w:val="004F2C3A"/>
    <w:rsid w:val="00660D1F"/>
    <w:rsid w:val="006701C6"/>
    <w:rsid w:val="00810923"/>
    <w:rsid w:val="00935593"/>
    <w:rsid w:val="009A48F5"/>
    <w:rsid w:val="009C15D1"/>
    <w:rsid w:val="00A873D9"/>
    <w:rsid w:val="00AA4EBD"/>
    <w:rsid w:val="00C82FC7"/>
    <w:rsid w:val="00D51B30"/>
    <w:rsid w:val="00D62410"/>
    <w:rsid w:val="00F37E4C"/>
    <w:rsid w:val="00F7012C"/>
    <w:rsid w:val="00FB5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923"/>
    <w:pPr>
      <w:ind w:left="720"/>
      <w:contextualSpacing/>
    </w:pPr>
  </w:style>
  <w:style w:type="paragraph" w:styleId="Header">
    <w:name w:val="header"/>
    <w:basedOn w:val="Normal"/>
    <w:link w:val="HeaderChar"/>
    <w:uiPriority w:val="99"/>
    <w:unhideWhenUsed/>
    <w:rsid w:val="00810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923"/>
  </w:style>
  <w:style w:type="paragraph" w:styleId="Footer">
    <w:name w:val="footer"/>
    <w:basedOn w:val="Normal"/>
    <w:link w:val="FooterChar"/>
    <w:uiPriority w:val="99"/>
    <w:unhideWhenUsed/>
    <w:rsid w:val="00810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923"/>
  </w:style>
  <w:style w:type="character" w:styleId="Hyperlink">
    <w:name w:val="Hyperlink"/>
    <w:basedOn w:val="DefaultParagraphFont"/>
    <w:uiPriority w:val="99"/>
    <w:unhideWhenUsed/>
    <w:rsid w:val="00660D1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ce.un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Nelson</dc:creator>
  <cp:keywords/>
  <dc:description/>
  <cp:lastModifiedBy>Jennifer Nelson</cp:lastModifiedBy>
  <cp:revision>5</cp:revision>
  <cp:lastPrinted>2009-08-10T21:13:00Z</cp:lastPrinted>
  <dcterms:created xsi:type="dcterms:W3CDTF">2009-08-18T14:34:00Z</dcterms:created>
  <dcterms:modified xsi:type="dcterms:W3CDTF">2009-08-26T01:06:00Z</dcterms:modified>
</cp:coreProperties>
</file>