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3A" w:rsidRDefault="003F43E9" w:rsidP="00427595">
      <w:pPr>
        <w:spacing w:after="0"/>
        <w:ind w:left="0"/>
        <w:jc w:val="center"/>
        <w:rPr>
          <w:b/>
          <w:color w:val="000000" w:themeColor="text1"/>
          <w:sz w:val="28"/>
          <w:szCs w:val="28"/>
        </w:rPr>
      </w:pPr>
      <w:r>
        <w:rPr>
          <w:b/>
          <w:color w:val="000000" w:themeColor="text1"/>
          <w:sz w:val="28"/>
          <w:szCs w:val="28"/>
        </w:rPr>
        <w:t xml:space="preserve">ON-LINE </w:t>
      </w:r>
      <w:r w:rsidR="00427595" w:rsidRPr="0067780C">
        <w:rPr>
          <w:b/>
          <w:color w:val="000000" w:themeColor="text1"/>
          <w:sz w:val="28"/>
          <w:szCs w:val="28"/>
        </w:rPr>
        <w:t xml:space="preserve">BULLETIN </w:t>
      </w:r>
      <w:r w:rsidR="0056023A">
        <w:rPr>
          <w:b/>
          <w:color w:val="000000" w:themeColor="text1"/>
          <w:sz w:val="28"/>
          <w:szCs w:val="28"/>
        </w:rPr>
        <w:t>MAJOR PAGE</w:t>
      </w:r>
      <w:r w:rsidR="0056023A" w:rsidRPr="0067780C">
        <w:rPr>
          <w:b/>
          <w:color w:val="000000" w:themeColor="text1"/>
          <w:sz w:val="28"/>
          <w:szCs w:val="28"/>
        </w:rPr>
        <w:t xml:space="preserve"> </w:t>
      </w:r>
    </w:p>
    <w:p w:rsidR="00427595" w:rsidRDefault="0056023A" w:rsidP="00427595">
      <w:pPr>
        <w:spacing w:after="0"/>
        <w:ind w:left="0"/>
        <w:jc w:val="center"/>
        <w:rPr>
          <w:b/>
          <w:color w:val="000000" w:themeColor="text1"/>
          <w:sz w:val="28"/>
          <w:szCs w:val="28"/>
        </w:rPr>
      </w:pPr>
      <w:r w:rsidRPr="0056023A">
        <w:rPr>
          <w:b/>
          <w:color w:val="C00000"/>
          <w:sz w:val="28"/>
          <w:szCs w:val="28"/>
        </w:rPr>
        <w:t>DEPARTMENT</w:t>
      </w:r>
      <w:r w:rsidR="00062E46">
        <w:rPr>
          <w:b/>
          <w:color w:val="C00000"/>
          <w:sz w:val="28"/>
          <w:szCs w:val="28"/>
        </w:rPr>
        <w:t>-</w:t>
      </w:r>
      <w:r w:rsidR="00427595" w:rsidRPr="0067780C">
        <w:rPr>
          <w:b/>
          <w:color w:val="000000" w:themeColor="text1"/>
          <w:sz w:val="28"/>
          <w:szCs w:val="28"/>
        </w:rPr>
        <w:t>SUBMISSION TEMPLATE</w:t>
      </w:r>
      <w:r w:rsidR="0067780C">
        <w:rPr>
          <w:b/>
          <w:color w:val="000000" w:themeColor="text1"/>
          <w:sz w:val="28"/>
          <w:szCs w:val="28"/>
        </w:rPr>
        <w:t xml:space="preserve"> (DRAFT)</w:t>
      </w:r>
    </w:p>
    <w:p w:rsidR="001A25CB" w:rsidRPr="0067780C" w:rsidRDefault="0056023A" w:rsidP="00427595">
      <w:pPr>
        <w:spacing w:after="0"/>
        <w:ind w:left="0"/>
        <w:rPr>
          <w:b/>
          <w:color w:val="000000" w:themeColor="text1"/>
          <w:sz w:val="24"/>
          <w:szCs w:val="24"/>
        </w:rPr>
      </w:pPr>
      <w:r>
        <w:rPr>
          <w:i/>
          <w:color w:val="000000" w:themeColor="text1"/>
          <w:sz w:val="24"/>
          <w:szCs w:val="24"/>
        </w:rPr>
        <w:t>Academic departments</w:t>
      </w:r>
      <w:r w:rsidR="00BB3ED2">
        <w:rPr>
          <w:i/>
          <w:color w:val="000000" w:themeColor="text1"/>
          <w:sz w:val="24"/>
          <w:szCs w:val="24"/>
        </w:rPr>
        <w:t xml:space="preserve"> use this template to submit bulletin information for </w:t>
      </w:r>
      <w:r>
        <w:rPr>
          <w:i/>
          <w:color w:val="000000" w:themeColor="text1"/>
          <w:sz w:val="24"/>
          <w:szCs w:val="24"/>
        </w:rPr>
        <w:t>their major</w:t>
      </w:r>
      <w:r w:rsidR="005266F8">
        <w:rPr>
          <w:i/>
          <w:color w:val="000000" w:themeColor="text1"/>
          <w:sz w:val="24"/>
          <w:szCs w:val="24"/>
        </w:rPr>
        <w:t xml:space="preserve">. </w:t>
      </w:r>
      <w:r>
        <w:rPr>
          <w:i/>
          <w:color w:val="000000" w:themeColor="text1"/>
          <w:sz w:val="24"/>
          <w:szCs w:val="24"/>
        </w:rPr>
        <w:t xml:space="preserve"> </w:t>
      </w:r>
      <w:r w:rsidRPr="0056023A">
        <w:rPr>
          <w:b/>
          <w:i/>
          <w:color w:val="000000" w:themeColor="text1"/>
          <w:sz w:val="24"/>
          <w:szCs w:val="24"/>
        </w:rPr>
        <w:t>If no text for a heading or subheading is submitted, the heading/subheading will not populate the page.</w:t>
      </w:r>
      <w:r w:rsidRPr="001A25CB">
        <w:rPr>
          <w:b/>
          <w:i/>
          <w:color w:val="000000" w:themeColor="text1"/>
          <w:sz w:val="24"/>
          <w:szCs w:val="24"/>
        </w:rPr>
        <w:t xml:space="preserve">   </w:t>
      </w:r>
    </w:p>
    <w:p w:rsidR="006041CD" w:rsidRDefault="006041CD" w:rsidP="006041C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QUICK POINTS</w:t>
      </w:r>
    </w:p>
    <w:p w:rsidR="00427595" w:rsidRPr="0067780C" w:rsidRDefault="00427595" w:rsidP="00427595">
      <w:pPr>
        <w:spacing w:after="0"/>
        <w:ind w:left="0"/>
        <w:rPr>
          <w:i/>
          <w:color w:val="000000" w:themeColor="text1"/>
          <w:sz w:val="24"/>
          <w:szCs w:val="24"/>
        </w:rPr>
      </w:pPr>
      <w:r w:rsidRPr="0067780C">
        <w:rPr>
          <w:b/>
          <w:color w:val="000000" w:themeColor="text1"/>
          <w:sz w:val="24"/>
          <w:szCs w:val="24"/>
        </w:rPr>
        <w:t xml:space="preserve">COLLEGE: </w:t>
      </w:r>
      <w:r w:rsidR="00EE5DF1" w:rsidRPr="0067780C">
        <w:rPr>
          <w:b/>
          <w:color w:val="000000" w:themeColor="text1"/>
          <w:sz w:val="24"/>
          <w:szCs w:val="24"/>
        </w:rPr>
        <w:t xml:space="preserve"> </w:t>
      </w:r>
      <w:r w:rsidR="00CA652B">
        <w:rPr>
          <w:i/>
          <w:color w:val="000000" w:themeColor="text1"/>
          <w:sz w:val="24"/>
          <w:szCs w:val="24"/>
        </w:rPr>
        <w:t xml:space="preserve">  College of Journalism and Mass Communications</w:t>
      </w:r>
    </w:p>
    <w:p w:rsidR="00427595" w:rsidRPr="0067780C" w:rsidRDefault="0056023A" w:rsidP="00427595">
      <w:pPr>
        <w:spacing w:after="0"/>
        <w:ind w:left="0"/>
        <w:rPr>
          <w:i/>
          <w:color w:val="000000" w:themeColor="text1"/>
          <w:sz w:val="24"/>
          <w:szCs w:val="24"/>
        </w:rPr>
      </w:pPr>
      <w:r>
        <w:rPr>
          <w:b/>
          <w:color w:val="000000" w:themeColor="text1"/>
          <w:sz w:val="24"/>
          <w:szCs w:val="24"/>
        </w:rPr>
        <w:t>MAJOR:</w:t>
      </w:r>
      <w:r w:rsidR="00427595" w:rsidRPr="0067780C">
        <w:rPr>
          <w:b/>
          <w:color w:val="000000" w:themeColor="text1"/>
          <w:sz w:val="24"/>
          <w:szCs w:val="24"/>
        </w:rPr>
        <w:t xml:space="preserve"> </w:t>
      </w:r>
      <w:r w:rsidR="00CA652B">
        <w:rPr>
          <w:i/>
          <w:color w:val="000000" w:themeColor="text1"/>
          <w:sz w:val="24"/>
          <w:szCs w:val="24"/>
        </w:rPr>
        <w:t xml:space="preserve">  Advertising</w:t>
      </w:r>
    </w:p>
    <w:p w:rsidR="00427595" w:rsidRPr="0067780C" w:rsidRDefault="00427595" w:rsidP="00427595">
      <w:pPr>
        <w:spacing w:after="0"/>
        <w:ind w:left="0"/>
        <w:rPr>
          <w:b/>
          <w:color w:val="000000" w:themeColor="text1"/>
          <w:sz w:val="24"/>
          <w:szCs w:val="24"/>
        </w:rPr>
      </w:pPr>
      <w:r w:rsidRPr="0067780C">
        <w:rPr>
          <w:b/>
          <w:color w:val="000000" w:themeColor="text1"/>
          <w:sz w:val="24"/>
          <w:szCs w:val="24"/>
        </w:rPr>
        <w:t xml:space="preserve">DEGREE:  </w:t>
      </w:r>
      <w:r w:rsidR="009E17E8">
        <w:rPr>
          <w:i/>
          <w:color w:val="000000" w:themeColor="text1"/>
          <w:sz w:val="24"/>
          <w:szCs w:val="24"/>
        </w:rPr>
        <w:t>Bachelor of Journalism</w:t>
      </w:r>
    </w:p>
    <w:p w:rsidR="006041CD" w:rsidRPr="006041CD" w:rsidRDefault="006041CD" w:rsidP="00427595">
      <w:pPr>
        <w:spacing w:after="0"/>
        <w:ind w:left="0"/>
        <w:rPr>
          <w:i/>
          <w:color w:val="000000" w:themeColor="text1"/>
          <w:sz w:val="24"/>
          <w:szCs w:val="24"/>
        </w:rPr>
      </w:pPr>
      <w:r>
        <w:rPr>
          <w:b/>
          <w:color w:val="000000" w:themeColor="text1"/>
          <w:sz w:val="24"/>
          <w:szCs w:val="24"/>
        </w:rPr>
        <w:t xml:space="preserve">MINIMUM GRADUATION HOURS REQUIRED: </w:t>
      </w:r>
      <w:r w:rsidR="00CA652B">
        <w:rPr>
          <w:i/>
          <w:color w:val="000000" w:themeColor="text1"/>
          <w:sz w:val="24"/>
          <w:szCs w:val="24"/>
        </w:rPr>
        <w:t>125</w:t>
      </w:r>
    </w:p>
    <w:p w:rsidR="00427595" w:rsidRPr="0067780C" w:rsidRDefault="00427595" w:rsidP="00427595">
      <w:pPr>
        <w:spacing w:after="0"/>
        <w:ind w:left="0"/>
        <w:rPr>
          <w:i/>
          <w:color w:val="000000" w:themeColor="text1"/>
          <w:sz w:val="24"/>
          <w:szCs w:val="24"/>
        </w:rPr>
      </w:pPr>
      <w:r w:rsidRPr="0067780C">
        <w:rPr>
          <w:b/>
          <w:color w:val="000000" w:themeColor="text1"/>
          <w:sz w:val="24"/>
          <w:szCs w:val="24"/>
        </w:rPr>
        <w:t xml:space="preserve">DEPARTMENT OFFERS A MINOR:   </w:t>
      </w:r>
      <w:r w:rsidR="00CA652B">
        <w:rPr>
          <w:i/>
          <w:color w:val="000000" w:themeColor="text1"/>
          <w:sz w:val="24"/>
          <w:szCs w:val="24"/>
        </w:rPr>
        <w:t xml:space="preserve"> </w:t>
      </w:r>
      <w:r w:rsidRPr="0067780C">
        <w:rPr>
          <w:i/>
          <w:color w:val="000000" w:themeColor="text1"/>
          <w:sz w:val="24"/>
          <w:szCs w:val="24"/>
        </w:rPr>
        <w:t xml:space="preserve"> No</w:t>
      </w:r>
    </w:p>
    <w:p w:rsidR="00427595" w:rsidRDefault="00427595" w:rsidP="00427595">
      <w:pPr>
        <w:spacing w:after="0"/>
        <w:ind w:left="0"/>
        <w:rPr>
          <w:i/>
          <w:color w:val="000000" w:themeColor="text1"/>
          <w:sz w:val="24"/>
          <w:szCs w:val="24"/>
        </w:rPr>
      </w:pPr>
      <w:r w:rsidRPr="0067780C">
        <w:rPr>
          <w:b/>
          <w:color w:val="000000" w:themeColor="text1"/>
          <w:sz w:val="24"/>
          <w:szCs w:val="24"/>
        </w:rPr>
        <w:t xml:space="preserve">CHIEF ADVISER:  </w:t>
      </w:r>
      <w:r w:rsidR="00CA652B">
        <w:rPr>
          <w:i/>
          <w:color w:val="000000" w:themeColor="text1"/>
          <w:sz w:val="24"/>
          <w:szCs w:val="24"/>
        </w:rPr>
        <w:t>Michael Goff</w:t>
      </w:r>
    </w:p>
    <w:p w:rsidR="00EE5DF1" w:rsidRPr="0067780C" w:rsidRDefault="00EE5DF1" w:rsidP="00EE5DF1">
      <w:pPr>
        <w:spacing w:after="0"/>
        <w:ind w:left="0"/>
        <w:rPr>
          <w:b/>
          <w:color w:val="000000" w:themeColor="text1"/>
          <w:sz w:val="24"/>
          <w:szCs w:val="24"/>
        </w:rPr>
      </w:pPr>
    </w:p>
    <w:p w:rsidR="006041CD" w:rsidRDefault="006041CD" w:rsidP="006041C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PAGE CONTENT</w:t>
      </w:r>
    </w:p>
    <w:p w:rsidR="005266F8" w:rsidRPr="0067780C" w:rsidRDefault="005266F8" w:rsidP="005266F8">
      <w:pPr>
        <w:spacing w:after="0"/>
        <w:ind w:left="0"/>
        <w:rPr>
          <w:i/>
          <w:color w:val="000000" w:themeColor="text1"/>
          <w:sz w:val="24"/>
          <w:szCs w:val="24"/>
        </w:rPr>
      </w:pPr>
      <w:r>
        <w:rPr>
          <w:b/>
          <w:color w:val="000000" w:themeColor="text1"/>
          <w:sz w:val="24"/>
          <w:szCs w:val="24"/>
        </w:rPr>
        <w:t>DESCRIPTION (CONTENT BOX HEADING):</w:t>
      </w:r>
      <w:r w:rsidRPr="0067780C">
        <w:rPr>
          <w:b/>
          <w:color w:val="000000" w:themeColor="text1"/>
          <w:sz w:val="24"/>
          <w:szCs w:val="24"/>
        </w:rPr>
        <w:t xml:space="preserve">  </w:t>
      </w:r>
      <w:r w:rsidRPr="0067780C">
        <w:rPr>
          <w:i/>
          <w:color w:val="000000" w:themeColor="text1"/>
          <w:sz w:val="24"/>
          <w:szCs w:val="24"/>
        </w:rPr>
        <w:t xml:space="preserve">(Enter text describing </w:t>
      </w:r>
      <w:r>
        <w:rPr>
          <w:i/>
          <w:color w:val="000000" w:themeColor="text1"/>
          <w:sz w:val="24"/>
          <w:szCs w:val="24"/>
        </w:rPr>
        <w:t>major, degree, endorsement etc.)</w:t>
      </w:r>
    </w:p>
    <w:p w:rsidR="00CA652B" w:rsidRDefault="00CA652B" w:rsidP="00CA652B">
      <w:pPr>
        <w:tabs>
          <w:tab w:val="left" w:pos="360"/>
        </w:tabs>
        <w:autoSpaceDE w:val="0"/>
        <w:autoSpaceDN w:val="0"/>
        <w:adjustRightInd w:val="0"/>
        <w:spacing w:before="58" w:after="72" w:line="240" w:lineRule="auto"/>
        <w:ind w:left="0"/>
        <w:rPr>
          <w:rFonts w:ascii="Minion" w:hAnsi="Minion" w:cs="Minion"/>
          <w:b/>
          <w:bCs/>
          <w:sz w:val="20"/>
          <w:szCs w:val="20"/>
        </w:rPr>
      </w:pPr>
      <w:r>
        <w:rPr>
          <w:rFonts w:ascii="Minion" w:hAnsi="Minion" w:cs="Minion"/>
          <w:b/>
          <w:bCs/>
          <w:sz w:val="20"/>
          <w:szCs w:val="20"/>
        </w:rPr>
        <w:t>Advertising</w:t>
      </w:r>
    </w:p>
    <w:p w:rsidR="00CA652B" w:rsidRDefault="00CA652B" w:rsidP="00CA652B">
      <w:pPr>
        <w:autoSpaceDE w:val="0"/>
        <w:autoSpaceDN w:val="0"/>
        <w:adjustRightInd w:val="0"/>
        <w:spacing w:line="240" w:lineRule="auto"/>
        <w:ind w:left="0"/>
        <w:rPr>
          <w:rFonts w:ascii="Minion" w:hAnsi="Minion" w:cs="Minion"/>
          <w:sz w:val="20"/>
          <w:szCs w:val="20"/>
        </w:rPr>
      </w:pPr>
      <w:r>
        <w:rPr>
          <w:rFonts w:ascii="Minion" w:hAnsi="Minion" w:cs="Minion"/>
          <w:sz w:val="20"/>
          <w:szCs w:val="20"/>
        </w:rPr>
        <w:t>The advertising major prepares students for careers in a wide variety of communication-related areas. Recent graduates have been placed in more than 20 states and several other countries in diverse advertising careers such as retail and corporate advertising and marketing, media sales, brand management, media planning, account management, research, public relations, media relations, special event planning, Internet communications, copywriting and layout and design.</w:t>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The advertising faculty believes that a successful career must be built upon a solid foundation, an education that combines theory and practice. To achieve that end, the major offers courses in copywriting, layout, media planning, graphics, campaign development, research, management, and strategic communications. The curriculum is designed to emphasize strategy, planning and implementation in creative problem solving.</w:t>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 xml:space="preserve">Much emphasis is placed on individual relationships between faculty and students, an interaction vital to a </w:t>
      </w:r>
      <w:proofErr w:type="spellStart"/>
      <w:r>
        <w:rPr>
          <w:rFonts w:ascii="Minion" w:hAnsi="Minion" w:cs="Minion"/>
          <w:sz w:val="20"/>
          <w:szCs w:val="20"/>
        </w:rPr>
        <w:t>studentâs</w:t>
      </w:r>
      <w:proofErr w:type="spellEnd"/>
      <w:r>
        <w:rPr>
          <w:rFonts w:ascii="Minion" w:hAnsi="Minion" w:cs="Minion"/>
          <w:sz w:val="20"/>
          <w:szCs w:val="20"/>
        </w:rPr>
        <w:t xml:space="preserve"> creative development. A faculty adviser also helps each student tailor an academic plan to meet his or her interests and needs.</w:t>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In advertising and strategic communications classes, students often work with actual clients who present real-life problems. This experience gives students a professional perspective on problem-solving in many sectors including nonprofit, retail, small business and community organizations as well as large corporations. Students are encouraged to augment their academic experience with internships.</w:t>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CA652B" w:rsidRDefault="00CA652B" w:rsidP="00CA652B">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The faculty, with many professional contacts both locally and nationwide, actively help place students in jobs within the state and throughout the country. Students interested in majoring in advertising should contact the college office in 147 Andersen Hall.</w:t>
      </w:r>
    </w:p>
    <w:p w:rsidR="005266F8" w:rsidRDefault="005266F8" w:rsidP="00EE5DF1">
      <w:pPr>
        <w:spacing w:after="0"/>
        <w:ind w:left="0"/>
        <w:rPr>
          <w:b/>
          <w:color w:val="000000" w:themeColor="text1"/>
          <w:sz w:val="24"/>
          <w:szCs w:val="24"/>
        </w:rPr>
      </w:pPr>
    </w:p>
    <w:p w:rsidR="00EE5DF1" w:rsidRPr="0067780C" w:rsidRDefault="006041CD" w:rsidP="00EE5DF1">
      <w:pPr>
        <w:spacing w:after="0"/>
        <w:ind w:left="0"/>
        <w:rPr>
          <w:b/>
          <w:color w:val="000000" w:themeColor="text1"/>
          <w:sz w:val="24"/>
          <w:szCs w:val="24"/>
        </w:rPr>
      </w:pPr>
      <w:r>
        <w:rPr>
          <w:b/>
          <w:color w:val="000000" w:themeColor="text1"/>
          <w:sz w:val="24"/>
          <w:szCs w:val="24"/>
        </w:rPr>
        <w:t>ADMISSION (CONTENT BOX HEADING):</w:t>
      </w:r>
    </w:p>
    <w:p w:rsidR="001D2F90" w:rsidRPr="009E17E8" w:rsidRDefault="009E17E8" w:rsidP="00427595">
      <w:pPr>
        <w:spacing w:after="0"/>
        <w:ind w:left="0"/>
        <w:rPr>
          <w:b/>
          <w:color w:val="FF0000"/>
          <w:sz w:val="24"/>
          <w:szCs w:val="24"/>
        </w:rPr>
      </w:pPr>
      <w:r w:rsidRPr="009E17E8">
        <w:rPr>
          <w:b/>
          <w:color w:val="FF0000"/>
          <w:sz w:val="24"/>
          <w:szCs w:val="24"/>
        </w:rPr>
        <w:t>NONE</w:t>
      </w:r>
    </w:p>
    <w:p w:rsidR="001D2F90" w:rsidRPr="0056023A" w:rsidRDefault="001D2F90" w:rsidP="001D2F90">
      <w:pPr>
        <w:pStyle w:val="ListParagraph"/>
        <w:numPr>
          <w:ilvl w:val="0"/>
          <w:numId w:val="2"/>
        </w:numPr>
        <w:spacing w:after="0"/>
        <w:rPr>
          <w:i/>
          <w:color w:val="000000" w:themeColor="text1"/>
          <w:sz w:val="20"/>
          <w:szCs w:val="20"/>
        </w:rPr>
      </w:pPr>
      <w:r w:rsidRPr="0056023A">
        <w:rPr>
          <w:b/>
          <w:color w:val="000000" w:themeColor="text1"/>
          <w:sz w:val="20"/>
          <w:szCs w:val="20"/>
        </w:rPr>
        <w:t xml:space="preserve"> </w:t>
      </w:r>
      <w:r w:rsidRPr="0056023A">
        <w:rPr>
          <w:color w:val="000000" w:themeColor="text1"/>
          <w:sz w:val="20"/>
          <w:szCs w:val="20"/>
        </w:rPr>
        <w:t>Program Admission</w:t>
      </w:r>
      <w:r w:rsidR="005266F8" w:rsidRPr="0056023A">
        <w:rPr>
          <w:color w:val="000000" w:themeColor="text1"/>
          <w:sz w:val="20"/>
          <w:szCs w:val="20"/>
        </w:rPr>
        <w:t>:</w:t>
      </w:r>
      <w:r w:rsidRPr="0056023A">
        <w:rPr>
          <w:color w:val="000000" w:themeColor="text1"/>
          <w:sz w:val="20"/>
          <w:szCs w:val="20"/>
        </w:rPr>
        <w:t xml:space="preserve"> [Example</w:t>
      </w:r>
      <w:r w:rsidR="006041CD" w:rsidRPr="0056023A">
        <w:rPr>
          <w:color w:val="000000" w:themeColor="text1"/>
          <w:sz w:val="20"/>
          <w:szCs w:val="20"/>
        </w:rPr>
        <w:t>s</w:t>
      </w:r>
      <w:r w:rsidRPr="0056023A">
        <w:rPr>
          <w:color w:val="000000" w:themeColor="text1"/>
          <w:sz w:val="20"/>
          <w:szCs w:val="20"/>
        </w:rPr>
        <w:t>:  requirements for admission to the department</w:t>
      </w:r>
      <w:r w:rsidR="0067780C" w:rsidRPr="0056023A">
        <w:rPr>
          <w:color w:val="000000" w:themeColor="text1"/>
          <w:sz w:val="20"/>
          <w:szCs w:val="20"/>
        </w:rPr>
        <w:t>/</w:t>
      </w:r>
      <w:r w:rsidR="0018214C">
        <w:rPr>
          <w:color w:val="000000" w:themeColor="text1"/>
          <w:sz w:val="20"/>
          <w:szCs w:val="20"/>
        </w:rPr>
        <w:t>major</w:t>
      </w:r>
      <w:r w:rsidRPr="0056023A">
        <w:rPr>
          <w:color w:val="000000" w:themeColor="text1"/>
          <w:sz w:val="20"/>
          <w:szCs w:val="20"/>
        </w:rPr>
        <w:t>,</w:t>
      </w:r>
      <w:r w:rsidR="00EE5DF1" w:rsidRPr="0056023A">
        <w:rPr>
          <w:color w:val="000000" w:themeColor="text1"/>
          <w:sz w:val="20"/>
          <w:szCs w:val="20"/>
        </w:rPr>
        <w:t xml:space="preserve"> requirements for admission in</w:t>
      </w:r>
      <w:r w:rsidRPr="0056023A">
        <w:rPr>
          <w:color w:val="000000" w:themeColor="text1"/>
          <w:sz w:val="20"/>
          <w:szCs w:val="20"/>
        </w:rPr>
        <w:t>to 3</w:t>
      </w:r>
      <w:r w:rsidRPr="0056023A">
        <w:rPr>
          <w:color w:val="000000" w:themeColor="text1"/>
          <w:sz w:val="20"/>
          <w:szCs w:val="20"/>
          <w:vertAlign w:val="superscript"/>
        </w:rPr>
        <w:t>rd</w:t>
      </w:r>
      <w:r w:rsidRPr="0056023A">
        <w:rPr>
          <w:color w:val="000000" w:themeColor="text1"/>
          <w:sz w:val="20"/>
          <w:szCs w:val="20"/>
        </w:rPr>
        <w:t xml:space="preserve"> year curriculum, </w:t>
      </w:r>
      <w:r w:rsidR="00EE5DF1" w:rsidRPr="0056023A">
        <w:rPr>
          <w:color w:val="000000" w:themeColor="text1"/>
          <w:sz w:val="20"/>
          <w:szCs w:val="20"/>
        </w:rPr>
        <w:t xml:space="preserve">requirements for </w:t>
      </w:r>
      <w:r w:rsidRPr="0056023A">
        <w:rPr>
          <w:color w:val="000000" w:themeColor="text1"/>
          <w:sz w:val="20"/>
          <w:szCs w:val="20"/>
        </w:rPr>
        <w:t xml:space="preserve">admission </w:t>
      </w:r>
      <w:r w:rsidR="00EE5DF1" w:rsidRPr="0056023A">
        <w:rPr>
          <w:color w:val="000000" w:themeColor="text1"/>
          <w:sz w:val="20"/>
          <w:szCs w:val="20"/>
        </w:rPr>
        <w:t>in</w:t>
      </w:r>
      <w:r w:rsidRPr="0056023A">
        <w:rPr>
          <w:color w:val="000000" w:themeColor="text1"/>
          <w:sz w:val="20"/>
          <w:szCs w:val="20"/>
        </w:rPr>
        <w:t>to</w:t>
      </w:r>
      <w:r w:rsidR="00EE5DF1" w:rsidRPr="0056023A">
        <w:rPr>
          <w:color w:val="000000" w:themeColor="text1"/>
          <w:sz w:val="20"/>
          <w:szCs w:val="20"/>
        </w:rPr>
        <w:t xml:space="preserve"> the</w:t>
      </w:r>
      <w:r w:rsidRPr="0056023A">
        <w:rPr>
          <w:color w:val="000000" w:themeColor="text1"/>
          <w:sz w:val="20"/>
          <w:szCs w:val="20"/>
        </w:rPr>
        <w:t xml:space="preserve"> Teacher Education Program, </w:t>
      </w:r>
      <w:r w:rsidR="00BB3ED2" w:rsidRPr="0056023A">
        <w:rPr>
          <w:color w:val="000000" w:themeColor="text1"/>
          <w:sz w:val="20"/>
          <w:szCs w:val="20"/>
        </w:rPr>
        <w:t xml:space="preserve">GPA requirements, </w:t>
      </w:r>
      <w:r w:rsidRPr="0056023A">
        <w:rPr>
          <w:color w:val="000000" w:themeColor="text1"/>
          <w:sz w:val="20"/>
          <w:szCs w:val="20"/>
        </w:rPr>
        <w:t>other]</w:t>
      </w:r>
    </w:p>
    <w:p w:rsidR="001D2F90" w:rsidRPr="0067780C" w:rsidRDefault="001D2F90" w:rsidP="001D2F90">
      <w:pPr>
        <w:pStyle w:val="ListParagraph"/>
        <w:numPr>
          <w:ilvl w:val="0"/>
          <w:numId w:val="2"/>
        </w:numPr>
        <w:spacing w:after="0"/>
        <w:rPr>
          <w:i/>
          <w:color w:val="000000" w:themeColor="text1"/>
          <w:sz w:val="20"/>
          <w:szCs w:val="20"/>
        </w:rPr>
      </w:pPr>
      <w:r w:rsidRPr="0067780C">
        <w:rPr>
          <w:color w:val="000000" w:themeColor="text1"/>
          <w:sz w:val="20"/>
          <w:szCs w:val="20"/>
        </w:rPr>
        <w:t>Other</w:t>
      </w:r>
      <w:r w:rsidR="005266F8">
        <w:rPr>
          <w:color w:val="000000" w:themeColor="text1"/>
          <w:sz w:val="20"/>
          <w:szCs w:val="20"/>
        </w:rPr>
        <w:t xml:space="preserve">: </w:t>
      </w:r>
      <w:r w:rsidRPr="0067780C">
        <w:rPr>
          <w:color w:val="000000" w:themeColor="text1"/>
          <w:sz w:val="20"/>
          <w:szCs w:val="20"/>
        </w:rPr>
        <w:t xml:space="preserve"> </w:t>
      </w:r>
      <w:r w:rsidR="0056023A">
        <w:rPr>
          <w:color w:val="000000" w:themeColor="text1"/>
          <w:sz w:val="20"/>
          <w:szCs w:val="20"/>
        </w:rPr>
        <w:t xml:space="preserve"> </w:t>
      </w:r>
      <w:r w:rsidR="00062E46">
        <w:rPr>
          <w:color w:val="000000" w:themeColor="text1"/>
          <w:sz w:val="20"/>
          <w:szCs w:val="20"/>
        </w:rPr>
        <w:t>[Include any ot</w:t>
      </w:r>
      <w:r w:rsidR="00EA5330">
        <w:rPr>
          <w:color w:val="000000" w:themeColor="text1"/>
          <w:sz w:val="20"/>
          <w:szCs w:val="20"/>
        </w:rPr>
        <w:t xml:space="preserve">her admission </w:t>
      </w:r>
      <w:r w:rsidR="00062E46">
        <w:rPr>
          <w:color w:val="000000" w:themeColor="text1"/>
          <w:sz w:val="20"/>
          <w:szCs w:val="20"/>
        </w:rPr>
        <w:t xml:space="preserve">requirements related to the </w:t>
      </w:r>
      <w:r w:rsidR="00062E46" w:rsidRPr="00EA5330">
        <w:rPr>
          <w:b/>
          <w:color w:val="000000" w:themeColor="text1"/>
          <w:sz w:val="20"/>
          <w:szCs w:val="20"/>
          <w:u w:val="single"/>
        </w:rPr>
        <w:t>major</w:t>
      </w:r>
      <w:r w:rsidR="00062E46">
        <w:rPr>
          <w:color w:val="000000" w:themeColor="text1"/>
          <w:sz w:val="20"/>
          <w:szCs w:val="20"/>
        </w:rPr>
        <w:t>]</w:t>
      </w:r>
    </w:p>
    <w:p w:rsidR="00EE5DF1" w:rsidRPr="0067780C" w:rsidRDefault="00EE5DF1" w:rsidP="00EE5DF1">
      <w:pPr>
        <w:spacing w:after="0"/>
        <w:ind w:left="360"/>
        <w:rPr>
          <w:b/>
          <w:i/>
          <w:color w:val="000000" w:themeColor="text1"/>
          <w:sz w:val="24"/>
          <w:szCs w:val="24"/>
        </w:rPr>
      </w:pPr>
    </w:p>
    <w:p w:rsidR="00427595" w:rsidRPr="0067780C" w:rsidRDefault="0018214C" w:rsidP="007C09E0">
      <w:pPr>
        <w:spacing w:after="0"/>
        <w:ind w:left="0"/>
        <w:rPr>
          <w:b/>
          <w:color w:val="000000" w:themeColor="text1"/>
          <w:sz w:val="24"/>
          <w:szCs w:val="24"/>
        </w:rPr>
      </w:pPr>
      <w:r>
        <w:rPr>
          <w:rFonts w:cs="Helv"/>
          <w:b/>
          <w:color w:val="000000" w:themeColor="text1"/>
          <w:sz w:val="24"/>
          <w:szCs w:val="24"/>
        </w:rPr>
        <w:t>MAJOR</w:t>
      </w:r>
      <w:r w:rsidR="007C09E0" w:rsidRPr="0067780C">
        <w:rPr>
          <w:rFonts w:cs="Helv"/>
          <w:b/>
          <w:color w:val="000000" w:themeColor="text1"/>
          <w:sz w:val="24"/>
          <w:szCs w:val="24"/>
        </w:rPr>
        <w:t xml:space="preserve"> REQUIREMENTS</w:t>
      </w:r>
      <w:r w:rsidR="006041CD">
        <w:rPr>
          <w:rFonts w:cs="Helv"/>
          <w:b/>
          <w:color w:val="000000" w:themeColor="text1"/>
          <w:sz w:val="24"/>
          <w:szCs w:val="24"/>
        </w:rPr>
        <w:t xml:space="preserve"> </w:t>
      </w:r>
      <w:r w:rsidR="006041CD">
        <w:rPr>
          <w:b/>
          <w:color w:val="000000" w:themeColor="text1"/>
          <w:sz w:val="24"/>
          <w:szCs w:val="24"/>
        </w:rPr>
        <w:t xml:space="preserve">(CONTENT BOX HEADING):  </w:t>
      </w:r>
      <w:r w:rsidR="007C09E0" w:rsidRPr="0067780C">
        <w:rPr>
          <w:rFonts w:cs="Helv"/>
          <w:b/>
          <w:color w:val="000000" w:themeColor="text1"/>
          <w:sz w:val="24"/>
          <w:szCs w:val="24"/>
        </w:rPr>
        <w:t xml:space="preserve"> </w:t>
      </w:r>
      <w:r w:rsidR="00427595" w:rsidRPr="0067780C">
        <w:rPr>
          <w:b/>
          <w:color w:val="000000" w:themeColor="text1"/>
          <w:sz w:val="24"/>
          <w:szCs w:val="24"/>
        </w:rPr>
        <w:t xml:space="preserve"> </w:t>
      </w:r>
      <w:r w:rsidR="007C09E0" w:rsidRPr="0067780C">
        <w:rPr>
          <w:b/>
          <w:color w:val="000000" w:themeColor="text1"/>
          <w:sz w:val="24"/>
          <w:szCs w:val="24"/>
        </w:rPr>
        <w:t xml:space="preserve"> </w:t>
      </w:r>
    </w:p>
    <w:p w:rsidR="00BB3ED2" w:rsidRDefault="00BB3ED2" w:rsidP="00427595">
      <w:pPr>
        <w:pStyle w:val="ListParagraph"/>
        <w:numPr>
          <w:ilvl w:val="1"/>
          <w:numId w:val="1"/>
        </w:numPr>
        <w:spacing w:after="0"/>
        <w:rPr>
          <w:color w:val="000000" w:themeColor="text1"/>
          <w:sz w:val="20"/>
        </w:rPr>
        <w:sectPr w:rsidR="00BB3ED2" w:rsidSect="00710637">
          <w:headerReference w:type="default" r:id="rId7"/>
          <w:footerReference w:type="default" r:id="rId8"/>
          <w:pgSz w:w="12240" w:h="15840"/>
          <w:pgMar w:top="720" w:right="720" w:bottom="288" w:left="720" w:header="720" w:footer="720" w:gutter="0"/>
          <w:cols w:space="720"/>
          <w:docGrid w:linePitch="360"/>
        </w:sectPr>
      </w:pPr>
    </w:p>
    <w:p w:rsidR="00165E62" w:rsidRPr="00165E62" w:rsidRDefault="00427595" w:rsidP="00165E62">
      <w:pPr>
        <w:pStyle w:val="ListParagraph"/>
        <w:numPr>
          <w:ilvl w:val="0"/>
          <w:numId w:val="1"/>
        </w:numPr>
        <w:spacing w:after="0"/>
        <w:rPr>
          <w:b/>
          <w:color w:val="FF0000"/>
          <w:sz w:val="24"/>
          <w:szCs w:val="24"/>
        </w:rPr>
      </w:pPr>
      <w:r w:rsidRPr="00165E62">
        <w:rPr>
          <w:b/>
          <w:sz w:val="20"/>
        </w:rPr>
        <w:lastRenderedPageBreak/>
        <w:t>Core  Requirements</w:t>
      </w:r>
      <w:r w:rsidR="007C09E0" w:rsidRPr="00165E62">
        <w:rPr>
          <w:b/>
          <w:sz w:val="20"/>
        </w:rPr>
        <w:t xml:space="preserve"> </w:t>
      </w:r>
      <w:r w:rsidR="00BB3ED2" w:rsidRPr="00165E62">
        <w:rPr>
          <w:b/>
          <w:sz w:val="20"/>
        </w:rPr>
        <w:t xml:space="preserve"> </w:t>
      </w:r>
      <w:r w:rsidR="005266F8" w:rsidRPr="00165E62">
        <w:rPr>
          <w:b/>
          <w:sz w:val="20"/>
        </w:rPr>
        <w:t>(if applicable)</w:t>
      </w:r>
      <w:r w:rsidR="00165E62" w:rsidRPr="00165E62">
        <w:rPr>
          <w:b/>
          <w:color w:val="000000" w:themeColor="text1"/>
          <w:sz w:val="20"/>
        </w:rPr>
        <w:t xml:space="preserve"> </w:t>
      </w:r>
      <w:r w:rsidR="00165E62" w:rsidRPr="00165E62">
        <w:rPr>
          <w:b/>
          <w:color w:val="FF0000"/>
          <w:sz w:val="24"/>
          <w:szCs w:val="24"/>
        </w:rPr>
        <w:t>NONE</w:t>
      </w:r>
    </w:p>
    <w:p w:rsidR="00427595" w:rsidRPr="00A5683F" w:rsidRDefault="00427595" w:rsidP="00165E62">
      <w:pPr>
        <w:pStyle w:val="ListParagraph"/>
        <w:spacing w:after="0"/>
        <w:ind w:left="360"/>
        <w:rPr>
          <w:b/>
          <w:color w:val="000000" w:themeColor="text1"/>
          <w:sz w:val="20"/>
        </w:rPr>
      </w:pPr>
    </w:p>
    <w:p w:rsidR="00427595" w:rsidRPr="00A5683F" w:rsidRDefault="007C09E0" w:rsidP="009E17E8">
      <w:pPr>
        <w:pStyle w:val="ListParagraph"/>
        <w:numPr>
          <w:ilvl w:val="0"/>
          <w:numId w:val="1"/>
        </w:numPr>
        <w:spacing w:after="0"/>
        <w:rPr>
          <w:b/>
          <w:color w:val="000000" w:themeColor="text1"/>
          <w:sz w:val="20"/>
        </w:rPr>
      </w:pPr>
      <w:r w:rsidRPr="00A5683F">
        <w:rPr>
          <w:b/>
          <w:color w:val="000000" w:themeColor="text1"/>
          <w:sz w:val="20"/>
        </w:rPr>
        <w:t xml:space="preserve">Specific </w:t>
      </w:r>
      <w:r w:rsidR="0056023A" w:rsidRPr="00A5683F">
        <w:rPr>
          <w:b/>
          <w:color w:val="000000" w:themeColor="text1"/>
          <w:sz w:val="20"/>
        </w:rPr>
        <w:t xml:space="preserve">Major </w:t>
      </w:r>
      <w:r w:rsidR="00427595" w:rsidRPr="00A5683F">
        <w:rPr>
          <w:b/>
          <w:color w:val="000000" w:themeColor="text1"/>
          <w:sz w:val="20"/>
        </w:rPr>
        <w:t>Requirements</w:t>
      </w:r>
    </w:p>
    <w:p w:rsidR="00A5683F" w:rsidRDefault="00A5683F" w:rsidP="009E17E8">
      <w:pPr>
        <w:tabs>
          <w:tab w:val="left" w:pos="360"/>
        </w:tabs>
        <w:autoSpaceDE w:val="0"/>
        <w:autoSpaceDN w:val="0"/>
        <w:adjustRightInd w:val="0"/>
        <w:spacing w:before="200" w:after="0" w:line="240" w:lineRule="auto"/>
        <w:ind w:left="0"/>
        <w:rPr>
          <w:rFonts w:ascii="Minion" w:hAnsi="Minion" w:cs="Minion"/>
          <w:sz w:val="20"/>
          <w:szCs w:val="20"/>
        </w:rPr>
      </w:pPr>
      <w:r w:rsidRPr="00A5683F">
        <w:rPr>
          <w:rFonts w:ascii="Minion" w:hAnsi="Minion" w:cs="Minion"/>
          <w:sz w:val="20"/>
          <w:szCs w:val="20"/>
        </w:rPr>
        <w:t>Requirements for the Major in Advertising</w:t>
      </w:r>
    </w:p>
    <w:p w:rsidR="009E17E8" w:rsidRPr="00A5683F" w:rsidRDefault="009E17E8" w:rsidP="009E17E8">
      <w:pPr>
        <w:tabs>
          <w:tab w:val="left" w:pos="360"/>
        </w:tabs>
        <w:autoSpaceDE w:val="0"/>
        <w:autoSpaceDN w:val="0"/>
        <w:adjustRightInd w:val="0"/>
        <w:spacing w:before="200" w:after="0" w:line="240" w:lineRule="auto"/>
        <w:ind w:left="0"/>
        <w:rPr>
          <w:rFonts w:ascii="Minion" w:hAnsi="Minion" w:cs="Minion"/>
          <w:sz w:val="20"/>
          <w:szCs w:val="20"/>
        </w:rPr>
      </w:pPr>
      <w:r w:rsidRPr="0081739F">
        <w:rPr>
          <w:rFonts w:ascii="Minion" w:hAnsi="Minion"/>
          <w:sz w:val="20"/>
        </w:rPr>
        <w:t>The major is 35 hours in advertising</w:t>
      </w:r>
    </w:p>
    <w:p w:rsidR="00A5683F" w:rsidRPr="00A5683F" w:rsidRDefault="00A5683F" w:rsidP="009E17E8">
      <w:pPr>
        <w:autoSpaceDE w:val="0"/>
        <w:autoSpaceDN w:val="0"/>
        <w:adjustRightInd w:val="0"/>
        <w:spacing w:line="240" w:lineRule="auto"/>
        <w:ind w:left="0"/>
        <w:rPr>
          <w:rFonts w:ascii="Minion" w:hAnsi="Minion" w:cs="Minion"/>
          <w:sz w:val="20"/>
          <w:szCs w:val="20"/>
        </w:rPr>
      </w:pPr>
      <w:r w:rsidRPr="00A5683F">
        <w:rPr>
          <w:rFonts w:ascii="Minion" w:hAnsi="Minion" w:cs="Minion"/>
          <w:sz w:val="20"/>
          <w:szCs w:val="20"/>
        </w:rPr>
        <w:t>The courses required for a 35-hour major in advertising are as follows:</w:t>
      </w:r>
    </w:p>
    <w:p w:rsidR="00A5683F" w:rsidRPr="00A5683F" w:rsidRDefault="00A5683F" w:rsidP="009E17E8">
      <w:pPr>
        <w:autoSpaceDE w:val="0"/>
        <w:autoSpaceDN w:val="0"/>
        <w:adjustRightInd w:val="0"/>
        <w:spacing w:after="0" w:line="480" w:lineRule="auto"/>
        <w:ind w:left="0"/>
        <w:rPr>
          <w:rFonts w:ascii="Minion" w:hAnsi="Minion" w:cs="Minion"/>
          <w:sz w:val="20"/>
          <w:szCs w:val="20"/>
        </w:rPr>
      </w:pPr>
      <w:r w:rsidRPr="00A5683F">
        <w:rPr>
          <w:rFonts w:ascii="Minion" w:hAnsi="Minion" w:cs="Minion"/>
          <w:b/>
          <w:bCs/>
          <w:sz w:val="20"/>
          <w:szCs w:val="20"/>
        </w:rPr>
        <w:t>ADVT</w:t>
      </w:r>
      <w:r w:rsidRPr="00A5683F">
        <w:rPr>
          <w:rFonts w:ascii="Minion" w:hAnsi="Minion" w:cs="Minion"/>
          <w:sz w:val="20"/>
          <w:szCs w:val="20"/>
        </w:rPr>
        <w:t xml:space="preserve"> 251, 283, 333, 357, 460, 489</w:t>
      </w:r>
    </w:p>
    <w:p w:rsidR="00A5683F" w:rsidRDefault="00A5683F" w:rsidP="009E17E8">
      <w:pPr>
        <w:tabs>
          <w:tab w:val="left" w:pos="360"/>
        </w:tabs>
        <w:autoSpaceDE w:val="0"/>
        <w:autoSpaceDN w:val="0"/>
        <w:adjustRightInd w:val="0"/>
        <w:spacing w:after="0" w:line="240" w:lineRule="auto"/>
        <w:ind w:left="0"/>
        <w:rPr>
          <w:rFonts w:ascii="Minion" w:hAnsi="Minion" w:cs="Minion"/>
          <w:sz w:val="20"/>
          <w:szCs w:val="20"/>
        </w:rPr>
      </w:pPr>
      <w:r w:rsidRPr="00A5683F">
        <w:rPr>
          <w:rFonts w:ascii="Minion" w:hAnsi="Minion" w:cs="Minion"/>
          <w:b/>
          <w:bCs/>
          <w:sz w:val="20"/>
          <w:szCs w:val="20"/>
        </w:rPr>
        <w:t>JOUR</w:t>
      </w:r>
      <w:r w:rsidRPr="00A5683F">
        <w:rPr>
          <w:rFonts w:ascii="Minion" w:hAnsi="Minion" w:cs="Minion"/>
          <w:sz w:val="20"/>
          <w:szCs w:val="20"/>
        </w:rPr>
        <w:t xml:space="preserve"> 101, 142, 486, 487; and 6 elective journalism hours</w:t>
      </w:r>
    </w:p>
    <w:p w:rsidR="009E17E8" w:rsidRDefault="009E17E8" w:rsidP="009E17E8">
      <w:pPr>
        <w:tabs>
          <w:tab w:val="left" w:pos="360"/>
        </w:tabs>
        <w:autoSpaceDE w:val="0"/>
        <w:autoSpaceDN w:val="0"/>
        <w:adjustRightInd w:val="0"/>
        <w:spacing w:after="0" w:line="240" w:lineRule="auto"/>
        <w:ind w:left="0"/>
        <w:rPr>
          <w:rFonts w:ascii="Minion" w:hAnsi="Minion"/>
          <w:sz w:val="20"/>
        </w:rPr>
      </w:pPr>
    </w:p>
    <w:p w:rsidR="009E17E8" w:rsidRPr="00A5683F" w:rsidRDefault="009E17E8" w:rsidP="009E17E8">
      <w:pPr>
        <w:tabs>
          <w:tab w:val="left" w:pos="360"/>
        </w:tabs>
        <w:autoSpaceDE w:val="0"/>
        <w:autoSpaceDN w:val="0"/>
        <w:adjustRightInd w:val="0"/>
        <w:spacing w:after="0" w:line="240" w:lineRule="auto"/>
        <w:ind w:left="0"/>
        <w:rPr>
          <w:rFonts w:ascii="Minion" w:hAnsi="Minion" w:cs="Minion"/>
          <w:sz w:val="20"/>
          <w:szCs w:val="20"/>
        </w:rPr>
      </w:pPr>
      <w:r w:rsidRPr="0081739F">
        <w:rPr>
          <w:rFonts w:ascii="Minion" w:hAnsi="Minion"/>
          <w:sz w:val="20"/>
        </w:rPr>
        <w:t xml:space="preserve">Students may complete two </w:t>
      </w:r>
      <w:r w:rsidRPr="0081739F">
        <w:rPr>
          <w:rFonts w:ascii="Minion" w:hAnsi="Minion"/>
          <w:spacing w:val="-4"/>
          <w:sz w:val="20"/>
        </w:rPr>
        <w:t>majors</w:t>
      </w:r>
      <w:r w:rsidRPr="0081739F">
        <w:rPr>
          <w:rFonts w:ascii="Minion" w:hAnsi="Minion"/>
          <w:sz w:val="20"/>
        </w:rPr>
        <w:t xml:space="preserve"> in the College of Journalism and Mass Communications by completing all requirements for each major; however, the second major in the college will not take the place of a 24-hour concentration</w:t>
      </w:r>
    </w:p>
    <w:p w:rsidR="00A5683F" w:rsidRPr="00A5683F" w:rsidRDefault="00A5683F" w:rsidP="00A5683F">
      <w:pPr>
        <w:spacing w:after="0"/>
        <w:ind w:left="0"/>
        <w:rPr>
          <w:color w:val="000000" w:themeColor="text1"/>
          <w:sz w:val="20"/>
        </w:rPr>
      </w:pPr>
    </w:p>
    <w:p w:rsidR="00427595" w:rsidRPr="009E17E8" w:rsidRDefault="00427595" w:rsidP="009E17E8">
      <w:pPr>
        <w:pStyle w:val="ListParagraph"/>
        <w:numPr>
          <w:ilvl w:val="0"/>
          <w:numId w:val="1"/>
        </w:numPr>
        <w:spacing w:after="0"/>
        <w:rPr>
          <w:b/>
          <w:color w:val="000000" w:themeColor="text1"/>
          <w:sz w:val="20"/>
        </w:rPr>
      </w:pPr>
      <w:r w:rsidRPr="00A5683F">
        <w:rPr>
          <w:b/>
          <w:color w:val="000000" w:themeColor="text1"/>
          <w:sz w:val="20"/>
        </w:rPr>
        <w:t>Tracks/Options/Concentrations/Emphases</w:t>
      </w:r>
      <w:r w:rsidR="005266F8" w:rsidRPr="00A5683F">
        <w:rPr>
          <w:b/>
          <w:color w:val="000000" w:themeColor="text1"/>
          <w:sz w:val="20"/>
        </w:rPr>
        <w:t xml:space="preserve"> </w:t>
      </w:r>
      <w:r w:rsidR="007C09E0" w:rsidRPr="00A5683F">
        <w:rPr>
          <w:b/>
          <w:color w:val="000000" w:themeColor="text1"/>
          <w:sz w:val="20"/>
        </w:rPr>
        <w:t>Requirements</w:t>
      </w:r>
      <w:r w:rsidR="0067780C" w:rsidRPr="00A5683F">
        <w:rPr>
          <w:b/>
          <w:color w:val="000000" w:themeColor="text1"/>
          <w:sz w:val="20"/>
        </w:rPr>
        <w:t xml:space="preserve"> </w:t>
      </w:r>
      <w:r w:rsidR="00BB3ED2" w:rsidRPr="00A5683F">
        <w:rPr>
          <w:rFonts w:cs="Helv"/>
          <w:b/>
          <w:color w:val="000000" w:themeColor="text1"/>
          <w:sz w:val="20"/>
          <w:szCs w:val="20"/>
        </w:rPr>
        <w:t xml:space="preserve"> </w:t>
      </w:r>
      <w:r w:rsidR="005266F8" w:rsidRPr="00A5683F">
        <w:rPr>
          <w:rFonts w:cs="Helv"/>
          <w:b/>
          <w:color w:val="000000" w:themeColor="text1"/>
          <w:sz w:val="20"/>
          <w:szCs w:val="20"/>
        </w:rPr>
        <w:t>(if applicable)</w:t>
      </w:r>
    </w:p>
    <w:p w:rsidR="00165E62" w:rsidRPr="00C056CD" w:rsidRDefault="009E17E8" w:rsidP="00165E62">
      <w:pPr>
        <w:tabs>
          <w:tab w:val="left" w:pos="360"/>
        </w:tabs>
        <w:autoSpaceDE w:val="0"/>
        <w:autoSpaceDN w:val="0"/>
        <w:adjustRightInd w:val="0"/>
        <w:spacing w:after="0" w:line="240" w:lineRule="auto"/>
        <w:ind w:left="360"/>
        <w:rPr>
          <w:rFonts w:cs="Minion"/>
          <w:sz w:val="24"/>
          <w:szCs w:val="24"/>
        </w:rPr>
      </w:pPr>
      <w:proofErr w:type="gramStart"/>
      <w:r w:rsidRPr="009E17E8">
        <w:rPr>
          <w:rFonts w:ascii="Minion" w:hAnsi="Minion"/>
          <w:sz w:val="20"/>
        </w:rPr>
        <w:t>Three 12-hour concentrations or one 24-hour concentration and one 12-hour concentration.</w:t>
      </w:r>
      <w:proofErr w:type="gramEnd"/>
      <w:r w:rsidRPr="009E17E8">
        <w:rPr>
          <w:rFonts w:ascii="Minion" w:hAnsi="Minion"/>
          <w:sz w:val="20"/>
        </w:rPr>
        <w:t xml:space="preserve"> A specified minor may take the place of one 12-hour concentration. A major of 24 or more hours may take the place of a 24-hour concentration. Any of these options must be from outside the College of Journalism and Mass </w:t>
      </w:r>
      <w:proofErr w:type="spellStart"/>
      <w:r w:rsidRPr="009E17E8">
        <w:rPr>
          <w:rFonts w:ascii="Minion" w:hAnsi="Minion"/>
          <w:sz w:val="20"/>
        </w:rPr>
        <w:t>Communications.The</w:t>
      </w:r>
      <w:proofErr w:type="spellEnd"/>
      <w:r w:rsidRPr="009E17E8">
        <w:rPr>
          <w:rFonts w:ascii="Minion" w:hAnsi="Minion"/>
          <w:sz w:val="20"/>
        </w:rPr>
        <w:t xml:space="preserve"> concentration requirement must be fulfilled with at least 36 hours from outside the College of Journalism and Mass Communications. A 24-hour concentration could be satisfied by a major from another college.</w:t>
      </w:r>
      <w:r>
        <w:rPr>
          <w:rFonts w:ascii="Minion" w:hAnsi="Minion"/>
          <w:sz w:val="20"/>
        </w:rPr>
        <w:t xml:space="preserve">  </w:t>
      </w:r>
      <w:r w:rsidR="00165E62" w:rsidRPr="00C056CD">
        <w:rPr>
          <w:rFonts w:cs="Minion"/>
          <w:sz w:val="24"/>
          <w:szCs w:val="24"/>
        </w:rPr>
        <w:t xml:space="preserve">No grades less than a C will count </w:t>
      </w:r>
      <w:proofErr w:type="gramStart"/>
      <w:r w:rsidR="00165E62" w:rsidRPr="00C056CD">
        <w:rPr>
          <w:rFonts w:cs="Minion"/>
          <w:sz w:val="24"/>
          <w:szCs w:val="24"/>
        </w:rPr>
        <w:t xml:space="preserve">toward </w:t>
      </w:r>
      <w:r w:rsidR="00165E62">
        <w:rPr>
          <w:rFonts w:cs="Minion"/>
          <w:sz w:val="24"/>
          <w:szCs w:val="24"/>
        </w:rPr>
        <w:t xml:space="preserve"> </w:t>
      </w:r>
      <w:r w:rsidR="00165E62" w:rsidRPr="00C056CD">
        <w:rPr>
          <w:rFonts w:cs="Minion"/>
          <w:sz w:val="24"/>
          <w:szCs w:val="24"/>
        </w:rPr>
        <w:t>a</w:t>
      </w:r>
      <w:proofErr w:type="gramEnd"/>
      <w:r w:rsidR="00165E62" w:rsidRPr="00C056CD">
        <w:rPr>
          <w:rFonts w:cs="Minion"/>
          <w:sz w:val="24"/>
          <w:szCs w:val="24"/>
        </w:rPr>
        <w:t xml:space="preserve"> minor, or concentration.</w:t>
      </w:r>
    </w:p>
    <w:p w:rsidR="009E17E8" w:rsidRDefault="009E17E8" w:rsidP="009E17E8">
      <w:pPr>
        <w:spacing w:after="0"/>
        <w:ind w:left="0"/>
        <w:rPr>
          <w:rFonts w:ascii="Minion" w:hAnsi="Minion"/>
          <w:sz w:val="20"/>
        </w:rPr>
      </w:pPr>
    </w:p>
    <w:p w:rsidR="009E17E8" w:rsidRDefault="009E17E8" w:rsidP="009E17E8">
      <w:pPr>
        <w:spacing w:after="0"/>
        <w:ind w:left="720"/>
        <w:rPr>
          <w:rFonts w:ascii="Minion" w:hAnsi="Minion"/>
          <w:sz w:val="20"/>
        </w:rPr>
      </w:pPr>
    </w:p>
    <w:p w:rsidR="009E17E8" w:rsidRPr="0081739F" w:rsidRDefault="009E17E8" w:rsidP="009E17E8">
      <w:pPr>
        <w:pStyle w:val="Heading5"/>
        <w:tabs>
          <w:tab w:val="left" w:pos="360"/>
        </w:tabs>
        <w:rPr>
          <w:rFonts w:ascii="Minion" w:hAnsi="Minion"/>
          <w:sz w:val="20"/>
        </w:rPr>
      </w:pPr>
      <w:r w:rsidRPr="0081739F">
        <w:rPr>
          <w:rFonts w:ascii="Minion" w:hAnsi="Minion"/>
          <w:sz w:val="20"/>
        </w:rPr>
        <w:t>Cross-listed Course Policy</w:t>
      </w:r>
    </w:p>
    <w:p w:rsidR="009E17E8" w:rsidRPr="0081739F" w:rsidRDefault="009E17E8" w:rsidP="009E17E8">
      <w:pPr>
        <w:tabs>
          <w:tab w:val="left" w:pos="360"/>
        </w:tabs>
        <w:rPr>
          <w:rFonts w:ascii="Minion" w:hAnsi="Minion"/>
          <w:w w:val="89"/>
          <w:sz w:val="20"/>
        </w:rPr>
      </w:pPr>
      <w:r w:rsidRPr="0081739F">
        <w:rPr>
          <w:rFonts w:ascii="Minion" w:hAnsi="Minion"/>
          <w:w w:val="89"/>
          <w:sz w:val="20"/>
        </w:rPr>
        <w:t>The College of Journalism and Mass Communications recognizes cross-listed courses as equivalent for the purposes of degree requirements. However, a course taken under one department which is cross-listed cannot be applied in all the majors and minors affected by all the cross-listings of the course until at least 36 hours of course work has been recorded in the concentration requirement.</w:t>
      </w:r>
    </w:p>
    <w:p w:rsidR="009E17E8" w:rsidRPr="0081739F" w:rsidRDefault="009E17E8" w:rsidP="009E17E8">
      <w:pPr>
        <w:pStyle w:val="Heading6"/>
        <w:tabs>
          <w:tab w:val="left" w:pos="360"/>
        </w:tabs>
        <w:rPr>
          <w:rFonts w:ascii="Minion" w:hAnsi="Minion"/>
          <w:sz w:val="20"/>
        </w:rPr>
      </w:pPr>
      <w:r w:rsidRPr="0081739F">
        <w:rPr>
          <w:rFonts w:ascii="Minion" w:hAnsi="Minion"/>
          <w:sz w:val="20"/>
        </w:rPr>
        <w:t>Fine and Performing Arts Concentration</w:t>
      </w:r>
    </w:p>
    <w:p w:rsidR="009E17E8" w:rsidRPr="0081739F" w:rsidRDefault="009E17E8" w:rsidP="009E17E8">
      <w:pPr>
        <w:tabs>
          <w:tab w:val="left" w:pos="360"/>
        </w:tabs>
        <w:rPr>
          <w:rFonts w:ascii="Minion" w:hAnsi="Minion"/>
          <w:sz w:val="20"/>
        </w:rPr>
      </w:pPr>
      <w:r w:rsidRPr="0081739F">
        <w:rPr>
          <w:rFonts w:ascii="Minion" w:hAnsi="Minion"/>
          <w:sz w:val="20"/>
        </w:rPr>
        <w:t>Students in the College of Journalism and Mass Communications may complete a 24-hour interdisciplinary concentration in courses from the College of Fine and Performing Arts. This concentration would include classes in: 1) art and art history; 2) music; 3) theater and film; 4) dance.</w:t>
      </w:r>
    </w:p>
    <w:p w:rsidR="009E17E8" w:rsidRPr="0081739F" w:rsidRDefault="009E17E8" w:rsidP="009E17E8">
      <w:pPr>
        <w:tabs>
          <w:tab w:val="left" w:pos="360"/>
        </w:tabs>
        <w:rPr>
          <w:rFonts w:ascii="Minion" w:hAnsi="Minion"/>
          <w:sz w:val="20"/>
          <w:szCs w:val="12"/>
        </w:rPr>
      </w:pPr>
    </w:p>
    <w:p w:rsidR="009E17E8" w:rsidRPr="0081739F" w:rsidRDefault="009E17E8" w:rsidP="009E17E8">
      <w:pPr>
        <w:pStyle w:val="Body"/>
        <w:tabs>
          <w:tab w:val="left" w:pos="360"/>
        </w:tabs>
        <w:rPr>
          <w:rFonts w:ascii="Minion" w:hAnsi="Minion"/>
          <w:sz w:val="20"/>
        </w:rPr>
      </w:pPr>
      <w:r w:rsidRPr="0081739F">
        <w:rPr>
          <w:rFonts w:ascii="Minion" w:hAnsi="Minion"/>
          <w:sz w:val="20"/>
        </w:rPr>
        <w:t>Students would select courses from the following:</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A. One 3-hour course from each of the four areas</w:t>
      </w:r>
      <w:r w:rsidRPr="0081739F">
        <w:rPr>
          <w:rFonts w:ascii="Minion" w:hAnsi="Minion"/>
          <w:sz w:val="20"/>
        </w:rPr>
        <w:tab/>
        <w:t>12</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 xml:space="preserve">B. Three hours of skills courses (performance or </w:t>
      </w:r>
      <w:r w:rsidRPr="0081739F">
        <w:rPr>
          <w:rFonts w:ascii="Minion" w:hAnsi="Minion"/>
          <w:sz w:val="20"/>
        </w:rPr>
        <w:br/>
        <w:t>lessons) in one of the four areas</w:t>
      </w:r>
      <w:r w:rsidRPr="0081739F">
        <w:rPr>
          <w:rFonts w:ascii="Minion" w:hAnsi="Minion"/>
          <w:sz w:val="20"/>
        </w:rPr>
        <w:tab/>
        <w:t>3</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C. One 3-hour “capstone” course—a 498 course from one of the four areas</w:t>
      </w:r>
      <w:r w:rsidRPr="0081739F">
        <w:rPr>
          <w:rFonts w:ascii="Minion" w:hAnsi="Minion"/>
          <w:sz w:val="20"/>
        </w:rPr>
        <w:tab/>
        <w:t>3</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D. Two 3-hour courses in one of the four areas</w:t>
      </w:r>
      <w:r w:rsidRPr="0081739F">
        <w:rPr>
          <w:rFonts w:ascii="Minion" w:hAnsi="Minion"/>
          <w:sz w:val="20"/>
        </w:rPr>
        <w:tab/>
        <w:t>6</w:t>
      </w:r>
    </w:p>
    <w:p w:rsidR="009E17E8" w:rsidRPr="0081739F" w:rsidRDefault="009E17E8" w:rsidP="009E17E8">
      <w:pPr>
        <w:tabs>
          <w:tab w:val="left" w:pos="360"/>
        </w:tabs>
        <w:rPr>
          <w:rFonts w:ascii="Minion" w:hAnsi="Minion"/>
          <w:sz w:val="20"/>
          <w:szCs w:val="12"/>
        </w:rPr>
      </w:pPr>
    </w:p>
    <w:p w:rsidR="009E17E8" w:rsidRPr="0081739F" w:rsidRDefault="009E17E8" w:rsidP="009E17E8">
      <w:pPr>
        <w:pStyle w:val="Body"/>
        <w:tabs>
          <w:tab w:val="left" w:pos="360"/>
        </w:tabs>
        <w:rPr>
          <w:rFonts w:ascii="Minion" w:hAnsi="Minion"/>
          <w:sz w:val="20"/>
        </w:rPr>
      </w:pPr>
      <w:r w:rsidRPr="0081739F">
        <w:rPr>
          <w:rFonts w:ascii="Minion" w:hAnsi="Minion"/>
          <w:sz w:val="20"/>
        </w:rPr>
        <w:t>Course options for students:</w:t>
      </w:r>
    </w:p>
    <w:p w:rsidR="009E17E8" w:rsidRPr="0081739F" w:rsidRDefault="009E17E8" w:rsidP="009E17E8">
      <w:pPr>
        <w:pStyle w:val="RequireListBold1st"/>
        <w:tabs>
          <w:tab w:val="left" w:pos="360"/>
        </w:tabs>
        <w:rPr>
          <w:rFonts w:ascii="Minion" w:hAnsi="Minion"/>
          <w:sz w:val="20"/>
        </w:rPr>
      </w:pPr>
      <w:r w:rsidRPr="0081739F">
        <w:rPr>
          <w:rFonts w:ascii="Minion" w:hAnsi="Minion"/>
          <w:sz w:val="20"/>
        </w:rPr>
        <w:t>I. Art &amp; Art History</w:t>
      </w:r>
    </w:p>
    <w:p w:rsidR="009E17E8" w:rsidRPr="0081739F" w:rsidRDefault="009E17E8" w:rsidP="009E17E8">
      <w:pPr>
        <w:pStyle w:val="RequireList2nd"/>
        <w:tabs>
          <w:tab w:val="left" w:pos="360"/>
        </w:tabs>
        <w:rPr>
          <w:rFonts w:ascii="Minion" w:hAnsi="Minion"/>
          <w:sz w:val="20"/>
        </w:rPr>
      </w:pPr>
      <w:proofErr w:type="gramStart"/>
      <w:r w:rsidRPr="0081739F">
        <w:rPr>
          <w:rFonts w:ascii="Minion" w:hAnsi="Minion"/>
          <w:sz w:val="20"/>
        </w:rPr>
        <w:t>AHIS 101.</w:t>
      </w:r>
      <w:proofErr w:type="gramEnd"/>
      <w:r w:rsidRPr="0081739F">
        <w:rPr>
          <w:rFonts w:ascii="Minion" w:hAnsi="Minion"/>
          <w:sz w:val="20"/>
        </w:rPr>
        <w:t xml:space="preserve"> Art History Survey I</w:t>
      </w:r>
    </w:p>
    <w:p w:rsidR="009E17E8" w:rsidRPr="0081739F" w:rsidRDefault="009E17E8" w:rsidP="009E17E8">
      <w:pPr>
        <w:pStyle w:val="RequireList2nd"/>
        <w:tabs>
          <w:tab w:val="left" w:pos="360"/>
        </w:tabs>
        <w:rPr>
          <w:rFonts w:ascii="Minion" w:hAnsi="Minion"/>
          <w:sz w:val="20"/>
        </w:rPr>
      </w:pPr>
      <w:proofErr w:type="gramStart"/>
      <w:r w:rsidRPr="0081739F">
        <w:rPr>
          <w:rFonts w:ascii="Minion" w:hAnsi="Minion"/>
          <w:sz w:val="20"/>
        </w:rPr>
        <w:t>AHIS 102.</w:t>
      </w:r>
      <w:proofErr w:type="gramEnd"/>
      <w:r w:rsidRPr="0081739F">
        <w:rPr>
          <w:rFonts w:ascii="Minion" w:hAnsi="Minion"/>
          <w:sz w:val="20"/>
        </w:rPr>
        <w:t xml:space="preserve"> Art History </w:t>
      </w:r>
      <w:proofErr w:type="gramStart"/>
      <w:r w:rsidRPr="0081739F">
        <w:rPr>
          <w:rFonts w:ascii="Minion" w:hAnsi="Minion"/>
          <w:sz w:val="20"/>
        </w:rPr>
        <w:t>Survey  II</w:t>
      </w:r>
      <w:proofErr w:type="gram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DRAW 101. Drawing (non-majors)</w:t>
      </w:r>
    </w:p>
    <w:p w:rsidR="009E17E8" w:rsidRPr="0081739F" w:rsidRDefault="009E17E8" w:rsidP="009E17E8">
      <w:pPr>
        <w:pStyle w:val="RequireList2nd"/>
        <w:tabs>
          <w:tab w:val="left" w:pos="360"/>
        </w:tabs>
        <w:rPr>
          <w:rFonts w:ascii="Minion" w:hAnsi="Minion"/>
          <w:sz w:val="20"/>
        </w:rPr>
      </w:pPr>
      <w:proofErr w:type="gramStart"/>
      <w:r w:rsidRPr="0081739F">
        <w:rPr>
          <w:rFonts w:ascii="Minion" w:hAnsi="Minion"/>
          <w:sz w:val="20"/>
        </w:rPr>
        <w:t>CERM  131</w:t>
      </w:r>
      <w:proofErr w:type="gramEnd"/>
      <w:r w:rsidRPr="0081739F">
        <w:rPr>
          <w:rFonts w:ascii="Minion" w:hAnsi="Minion"/>
          <w:sz w:val="20"/>
        </w:rPr>
        <w:t>. Ceramics (non-majors)</w:t>
      </w:r>
    </w:p>
    <w:p w:rsidR="009E17E8" w:rsidRPr="0081739F" w:rsidRDefault="009E17E8" w:rsidP="009E17E8">
      <w:pPr>
        <w:pStyle w:val="RequireList2nd"/>
        <w:tabs>
          <w:tab w:val="left" w:pos="360"/>
        </w:tabs>
        <w:rPr>
          <w:rFonts w:ascii="Minion" w:hAnsi="Minion"/>
          <w:sz w:val="20"/>
        </w:rPr>
      </w:pPr>
      <w:proofErr w:type="gramStart"/>
      <w:r w:rsidRPr="0081739F">
        <w:rPr>
          <w:rFonts w:ascii="Minion" w:hAnsi="Minion"/>
          <w:sz w:val="20"/>
        </w:rPr>
        <w:t>PHOT  261</w:t>
      </w:r>
      <w:proofErr w:type="gramEnd"/>
      <w:r w:rsidRPr="0081739F">
        <w:rPr>
          <w:rFonts w:ascii="Minion" w:hAnsi="Minion"/>
          <w:sz w:val="20"/>
        </w:rPr>
        <w:t xml:space="preserve">. Photography </w:t>
      </w:r>
      <w:r w:rsidRPr="0081739F">
        <w:rPr>
          <w:rFonts w:ascii="Minion" w:hAnsi="Minion" w:cs="Minion-Italic"/>
          <w:i/>
          <w:iCs/>
          <w:sz w:val="20"/>
        </w:rPr>
        <w:t>(only offered summers)</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Art Studio 200-level courses: Vis-Lit 140AB and 141AB, as a prerequisite</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Art History 200-level courses: Prerequisite sophomore standing</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lastRenderedPageBreak/>
        <w:t xml:space="preserve">Art History 300-level courses: Prerequisite AHIS 101 and AHIS 102 </w:t>
      </w:r>
    </w:p>
    <w:p w:rsidR="009E17E8" w:rsidRPr="0081739F" w:rsidRDefault="009E17E8" w:rsidP="009E17E8">
      <w:pPr>
        <w:pStyle w:val="RequireListBold1st"/>
        <w:tabs>
          <w:tab w:val="left" w:pos="360"/>
        </w:tabs>
        <w:rPr>
          <w:rFonts w:ascii="Minion" w:hAnsi="Minion"/>
          <w:sz w:val="20"/>
        </w:rPr>
      </w:pPr>
      <w:r w:rsidRPr="0081739F">
        <w:rPr>
          <w:rFonts w:ascii="Minion" w:hAnsi="Minion"/>
          <w:sz w:val="20"/>
        </w:rPr>
        <w:t>II. Theatre &amp; Film</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 xml:space="preserve">THEA 112G Intro </w:t>
      </w:r>
      <w:proofErr w:type="gramStart"/>
      <w:r w:rsidRPr="0081739F">
        <w:rPr>
          <w:rFonts w:ascii="Minion" w:hAnsi="Minion"/>
          <w:sz w:val="20"/>
        </w:rPr>
        <w:t>To</w:t>
      </w:r>
      <w:proofErr w:type="gramEnd"/>
      <w:r w:rsidRPr="0081739F">
        <w:rPr>
          <w:rFonts w:ascii="Minion" w:hAnsi="Minion"/>
          <w:sz w:val="20"/>
        </w:rPr>
        <w:t xml:space="preserve"> Theatre</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THEA 114 Basic Acting I</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THEA 201 Technical Theatre Practice</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THEA 234 Scripts in Performance</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THEA 335 History of Theatre I</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3rd"/>
        <w:tabs>
          <w:tab w:val="left" w:pos="360"/>
        </w:tabs>
        <w:rPr>
          <w:rFonts w:ascii="Minion" w:hAnsi="Minion"/>
          <w:sz w:val="20"/>
        </w:rPr>
      </w:pPr>
      <w:r w:rsidRPr="0081739F">
        <w:rPr>
          <w:rFonts w:ascii="Minion" w:hAnsi="Minion"/>
          <w:sz w:val="20"/>
        </w:rPr>
        <w:t>(</w:t>
      </w:r>
      <w:proofErr w:type="spellStart"/>
      <w:proofErr w:type="gramStart"/>
      <w:r w:rsidRPr="0081739F">
        <w:rPr>
          <w:rFonts w:ascii="Minion" w:hAnsi="Minion"/>
          <w:sz w:val="20"/>
        </w:rPr>
        <w:t>prereq</w:t>
      </w:r>
      <w:proofErr w:type="spellEnd"/>
      <w:proofErr w:type="gramEnd"/>
      <w:r w:rsidRPr="0081739F">
        <w:rPr>
          <w:rFonts w:ascii="Minion" w:hAnsi="Minion"/>
          <w:sz w:val="20"/>
        </w:rPr>
        <w:t xml:space="preserve"> THEA 112G)</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THEA 336 History of Theatre II</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3rd"/>
        <w:tabs>
          <w:tab w:val="left" w:pos="360"/>
        </w:tabs>
        <w:rPr>
          <w:rFonts w:ascii="Minion" w:hAnsi="Minion"/>
          <w:sz w:val="20"/>
        </w:rPr>
      </w:pPr>
      <w:r w:rsidRPr="0081739F">
        <w:rPr>
          <w:rFonts w:ascii="Minion" w:hAnsi="Minion"/>
          <w:sz w:val="20"/>
        </w:rPr>
        <w:t>(</w:t>
      </w:r>
      <w:proofErr w:type="spellStart"/>
      <w:proofErr w:type="gramStart"/>
      <w:r w:rsidRPr="0081739F">
        <w:rPr>
          <w:rFonts w:ascii="Minion" w:hAnsi="Minion"/>
          <w:sz w:val="20"/>
        </w:rPr>
        <w:t>prereq</w:t>
      </w:r>
      <w:proofErr w:type="spellEnd"/>
      <w:proofErr w:type="gramEnd"/>
      <w:r w:rsidRPr="0081739F">
        <w:rPr>
          <w:rFonts w:ascii="Minion" w:hAnsi="Minion"/>
          <w:sz w:val="20"/>
        </w:rPr>
        <w:t xml:space="preserve"> THEA 112G)</w:t>
      </w:r>
    </w:p>
    <w:p w:rsidR="009E17E8" w:rsidRPr="0081739F" w:rsidRDefault="009E17E8" w:rsidP="009E17E8">
      <w:pPr>
        <w:pStyle w:val="RequireListBold1st"/>
        <w:tabs>
          <w:tab w:val="left" w:pos="360"/>
        </w:tabs>
        <w:rPr>
          <w:rFonts w:ascii="Minion" w:hAnsi="Minion"/>
          <w:sz w:val="20"/>
        </w:rPr>
      </w:pPr>
      <w:r w:rsidRPr="0081739F">
        <w:rPr>
          <w:rFonts w:ascii="Minion" w:hAnsi="Minion"/>
          <w:sz w:val="20"/>
        </w:rPr>
        <w:t>III. Music</w:t>
      </w:r>
    </w:p>
    <w:p w:rsidR="009E17E8" w:rsidRPr="0081739F" w:rsidRDefault="009E17E8" w:rsidP="009E17E8">
      <w:pPr>
        <w:pStyle w:val="RequireList2nd"/>
        <w:tabs>
          <w:tab w:val="left" w:pos="360"/>
        </w:tabs>
        <w:rPr>
          <w:rFonts w:ascii="Minion" w:hAnsi="Minion"/>
          <w:sz w:val="20"/>
          <w:u w:val="thick"/>
        </w:rPr>
      </w:pPr>
      <w:r w:rsidRPr="0081739F">
        <w:rPr>
          <w:rFonts w:ascii="Minion" w:hAnsi="Minion"/>
          <w:sz w:val="20"/>
          <w:u w:val="thick"/>
        </w:rPr>
        <w:t>Academic Courses</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275 Music in Film</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 xml:space="preserve">MUNM 276G </w:t>
      </w:r>
      <w:proofErr w:type="gramStart"/>
      <w:r w:rsidRPr="0081739F">
        <w:rPr>
          <w:rFonts w:ascii="Minion" w:hAnsi="Minion"/>
          <w:sz w:val="20"/>
        </w:rPr>
        <w:t>The</w:t>
      </w:r>
      <w:proofErr w:type="gramEnd"/>
      <w:r w:rsidRPr="0081739F">
        <w:rPr>
          <w:rFonts w:ascii="Minion" w:hAnsi="Minion"/>
          <w:sz w:val="20"/>
        </w:rPr>
        <w:t xml:space="preserve"> Music Experience</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287 History of Rock Music</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387 History of American Jazz</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289 Arts: 1945-Present</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u w:val="thick"/>
        </w:rPr>
        <w:t>Ensembles</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 xml:space="preserve">MUNM 241 City Campus Choir </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241 East Campus Choir</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243 Varsity (men’s) Choir</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245 University Singers</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246 University (women’s) Chorale</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247 Symphony Orchestra</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248A Wind Ensemble</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248B Symphonic Band</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248E Marching Band</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249 Chamber Singers</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251 Big Red Singers</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253A Jazz Ensemble 1</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253B Jazz Ensemble 2</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MUNM 253E Jazz Vocal Ensemble</w:t>
      </w:r>
      <w:r w:rsidRPr="0081739F">
        <w:rPr>
          <w:rFonts w:ascii="Minion" w:hAnsi="Minion"/>
          <w:sz w:val="20"/>
        </w:rPr>
        <w:tab/>
        <w:t xml:space="preserve">1 </w:t>
      </w:r>
      <w:proofErr w:type="spellStart"/>
      <w:r w:rsidRPr="0081739F">
        <w:rPr>
          <w:rFonts w:ascii="Minion" w:hAnsi="Minion"/>
          <w:sz w:val="20"/>
        </w:rPr>
        <w:t>cr</w:t>
      </w:r>
      <w:proofErr w:type="spellEnd"/>
    </w:p>
    <w:p w:rsidR="009E17E8" w:rsidRPr="0081739F" w:rsidRDefault="009E17E8" w:rsidP="009E17E8">
      <w:pPr>
        <w:pStyle w:val="RequireListBold1st"/>
        <w:tabs>
          <w:tab w:val="left" w:pos="360"/>
        </w:tabs>
        <w:rPr>
          <w:rFonts w:ascii="Minion" w:hAnsi="Minion"/>
          <w:sz w:val="20"/>
        </w:rPr>
      </w:pPr>
      <w:r w:rsidRPr="0081739F">
        <w:rPr>
          <w:rFonts w:ascii="Minion" w:hAnsi="Minion"/>
          <w:sz w:val="20"/>
        </w:rPr>
        <w:t>IV. Dance</w:t>
      </w:r>
    </w:p>
    <w:p w:rsidR="009E17E8" w:rsidRPr="0081739F" w:rsidRDefault="009E17E8" w:rsidP="009E17E8">
      <w:pPr>
        <w:pStyle w:val="RequireList2nd"/>
        <w:tabs>
          <w:tab w:val="left" w:pos="360"/>
        </w:tabs>
        <w:rPr>
          <w:rFonts w:ascii="Minion" w:hAnsi="Minion"/>
          <w:sz w:val="20"/>
        </w:rPr>
      </w:pPr>
      <w:r w:rsidRPr="0081739F">
        <w:rPr>
          <w:rFonts w:ascii="Minion" w:hAnsi="Minion"/>
          <w:sz w:val="20"/>
        </w:rPr>
        <w:t>DANC 112 Modern Dance and Ballet I</w:t>
      </w:r>
      <w:r w:rsidRPr="0081739F">
        <w:rPr>
          <w:rFonts w:ascii="Minion" w:hAnsi="Minion"/>
          <w:sz w:val="20"/>
        </w:rPr>
        <w:tab/>
        <w:t xml:space="preserve">3 </w:t>
      </w:r>
      <w:proofErr w:type="spellStart"/>
      <w:r w:rsidRPr="0081739F">
        <w:rPr>
          <w:rFonts w:ascii="Minion" w:hAnsi="Minion"/>
          <w:sz w:val="20"/>
        </w:rPr>
        <w:t>cr</w:t>
      </w:r>
      <w:proofErr w:type="spellEnd"/>
    </w:p>
    <w:p w:rsidR="009E17E8" w:rsidRPr="0081739F" w:rsidRDefault="009E17E8" w:rsidP="009E17E8">
      <w:pPr>
        <w:pStyle w:val="RequireList2nd"/>
        <w:tabs>
          <w:tab w:val="left" w:pos="360"/>
        </w:tabs>
        <w:rPr>
          <w:rFonts w:ascii="Minion" w:hAnsi="Minion"/>
          <w:sz w:val="20"/>
        </w:rPr>
      </w:pPr>
      <w:r w:rsidRPr="0081739F">
        <w:rPr>
          <w:rFonts w:ascii="Minion" w:hAnsi="Minion"/>
          <w:sz w:val="20"/>
        </w:rPr>
        <w:t>DANC 159 Introduction to the History of Dance</w:t>
      </w:r>
      <w:r w:rsidRPr="0081739F">
        <w:rPr>
          <w:rFonts w:ascii="Minion" w:hAnsi="Minion"/>
          <w:sz w:val="20"/>
        </w:rPr>
        <w:tab/>
        <w:t xml:space="preserve">3 </w:t>
      </w:r>
      <w:proofErr w:type="spellStart"/>
      <w:r w:rsidRPr="0081739F">
        <w:rPr>
          <w:rFonts w:ascii="Minion" w:hAnsi="Minion"/>
          <w:sz w:val="20"/>
        </w:rPr>
        <w:t>cr</w:t>
      </w:r>
      <w:proofErr w:type="spellEnd"/>
    </w:p>
    <w:p w:rsidR="009E17E8" w:rsidRPr="009E17E8" w:rsidRDefault="009E17E8" w:rsidP="009E17E8">
      <w:pPr>
        <w:spacing w:after="0"/>
        <w:ind w:left="0"/>
        <w:rPr>
          <w:b/>
          <w:sz w:val="20"/>
        </w:rPr>
      </w:pPr>
    </w:p>
    <w:p w:rsidR="0018214C" w:rsidRPr="0082304B" w:rsidRDefault="0018214C" w:rsidP="0018214C">
      <w:pPr>
        <w:pStyle w:val="ListParagraph"/>
        <w:numPr>
          <w:ilvl w:val="1"/>
          <w:numId w:val="1"/>
        </w:numPr>
        <w:spacing w:after="0"/>
        <w:rPr>
          <w:b/>
          <w:color w:val="000000" w:themeColor="text1"/>
          <w:sz w:val="20"/>
          <w:szCs w:val="20"/>
        </w:rPr>
      </w:pPr>
      <w:r w:rsidRPr="00A5683F">
        <w:rPr>
          <w:rFonts w:cs="Helv"/>
          <w:b/>
          <w:color w:val="000000" w:themeColor="text1"/>
          <w:sz w:val="20"/>
          <w:szCs w:val="20"/>
        </w:rPr>
        <w:t>Minor Requirement  (i.e. Indicate here if students pursuing this major are required to complete a minor and detail the requirement)</w:t>
      </w:r>
    </w:p>
    <w:p w:rsidR="0082304B" w:rsidRPr="0082304B" w:rsidRDefault="0082304B" w:rsidP="0082304B">
      <w:pPr>
        <w:spacing w:after="0"/>
        <w:ind w:left="720"/>
        <w:rPr>
          <w:b/>
          <w:color w:val="000000" w:themeColor="text1"/>
          <w:sz w:val="20"/>
          <w:szCs w:val="20"/>
        </w:rPr>
      </w:pPr>
    </w:p>
    <w:p w:rsidR="00062E46" w:rsidRPr="009E17E8" w:rsidRDefault="00062E46" w:rsidP="00062E46">
      <w:pPr>
        <w:pStyle w:val="ListParagraph"/>
        <w:numPr>
          <w:ilvl w:val="1"/>
          <w:numId w:val="1"/>
        </w:numPr>
        <w:spacing w:after="0"/>
        <w:rPr>
          <w:color w:val="000000" w:themeColor="text1"/>
          <w:sz w:val="20"/>
          <w:szCs w:val="20"/>
        </w:rPr>
      </w:pPr>
      <w:r w:rsidRPr="00A5683F">
        <w:rPr>
          <w:rFonts w:cs="Helv"/>
          <w:b/>
          <w:color w:val="000000" w:themeColor="text1"/>
          <w:sz w:val="20"/>
          <w:szCs w:val="20"/>
        </w:rPr>
        <w:t>Electives</w:t>
      </w:r>
    </w:p>
    <w:p w:rsidR="009E17E8" w:rsidRPr="009E17E8" w:rsidRDefault="009E17E8" w:rsidP="009E17E8">
      <w:pPr>
        <w:pStyle w:val="ListParagraph"/>
        <w:rPr>
          <w:color w:val="000000" w:themeColor="text1"/>
          <w:sz w:val="20"/>
          <w:szCs w:val="20"/>
        </w:rPr>
      </w:pPr>
    </w:p>
    <w:p w:rsidR="009E17E8" w:rsidRPr="009E17E8" w:rsidRDefault="009E17E8" w:rsidP="009E17E8">
      <w:pPr>
        <w:spacing w:after="0"/>
        <w:ind w:left="0"/>
        <w:rPr>
          <w:color w:val="FF0000"/>
          <w:sz w:val="20"/>
          <w:szCs w:val="20"/>
        </w:rPr>
      </w:pPr>
      <w:r>
        <w:rPr>
          <w:color w:val="FF0000"/>
          <w:sz w:val="20"/>
          <w:szCs w:val="20"/>
        </w:rPr>
        <w:t xml:space="preserve">Mike-I added </w:t>
      </w:r>
      <w:proofErr w:type="gramStart"/>
      <w:r>
        <w:rPr>
          <w:color w:val="FF0000"/>
          <w:sz w:val="20"/>
          <w:szCs w:val="20"/>
        </w:rPr>
        <w:t xml:space="preserve">this </w:t>
      </w:r>
      <w:r w:rsidRPr="009E17E8">
        <w:rPr>
          <w:color w:val="FF0000"/>
          <w:sz w:val="20"/>
          <w:szCs w:val="20"/>
        </w:rPr>
        <w:t>Students</w:t>
      </w:r>
      <w:proofErr w:type="gramEnd"/>
      <w:r w:rsidRPr="009E17E8">
        <w:rPr>
          <w:color w:val="FF0000"/>
          <w:sz w:val="20"/>
          <w:szCs w:val="20"/>
        </w:rPr>
        <w:t xml:space="preserve"> may need elective (free choice courses) to fulfill the minimum 125 semester hours required for the degree.</w:t>
      </w:r>
    </w:p>
    <w:p w:rsidR="00062E46" w:rsidRDefault="00062E46" w:rsidP="00062E46">
      <w:pPr>
        <w:spacing w:after="0"/>
        <w:ind w:left="720"/>
        <w:rPr>
          <w:color w:val="000000" w:themeColor="text1"/>
          <w:sz w:val="20"/>
          <w:szCs w:val="20"/>
        </w:rPr>
      </w:pPr>
    </w:p>
    <w:p w:rsidR="00062E46" w:rsidRPr="00062E46" w:rsidRDefault="00062E46" w:rsidP="00062E46">
      <w:pPr>
        <w:pStyle w:val="ListParagraph"/>
        <w:numPr>
          <w:ilvl w:val="0"/>
          <w:numId w:val="1"/>
        </w:numPr>
        <w:spacing w:after="0"/>
        <w:rPr>
          <w:color w:val="000000" w:themeColor="text1"/>
          <w:sz w:val="20"/>
          <w:szCs w:val="20"/>
        </w:rPr>
        <w:sectPr w:rsidR="00062E46" w:rsidRPr="00062E46" w:rsidSect="00BB3ED2">
          <w:type w:val="continuous"/>
          <w:pgSz w:w="12240" w:h="15840"/>
          <w:pgMar w:top="720" w:right="720" w:bottom="288" w:left="720" w:header="720" w:footer="720" w:gutter="0"/>
          <w:cols w:space="720"/>
          <w:docGrid w:linePitch="360"/>
        </w:sectPr>
      </w:pPr>
    </w:p>
    <w:p w:rsidR="00BB3ED2" w:rsidRPr="00062E46" w:rsidRDefault="00BB3ED2" w:rsidP="00062E46">
      <w:pPr>
        <w:pStyle w:val="ListParagraph"/>
        <w:spacing w:after="0"/>
        <w:ind w:left="1800"/>
        <w:rPr>
          <w:color w:val="000000" w:themeColor="text1"/>
        </w:rPr>
        <w:sectPr w:rsidR="00BB3ED2" w:rsidRPr="00062E46" w:rsidSect="00BB3ED2">
          <w:type w:val="continuous"/>
          <w:pgSz w:w="12240" w:h="15840"/>
          <w:pgMar w:top="720" w:right="720" w:bottom="288" w:left="720" w:header="720" w:footer="720" w:gutter="0"/>
          <w:cols w:num="2" w:space="720"/>
          <w:docGrid w:linePitch="360"/>
        </w:sectPr>
      </w:pPr>
      <w:r w:rsidRPr="006041CD">
        <w:rPr>
          <w:color w:val="000000" w:themeColor="text1"/>
          <w:sz w:val="20"/>
        </w:rPr>
        <w:lastRenderedPageBreak/>
        <w:t xml:space="preserve"> </w:t>
      </w:r>
    </w:p>
    <w:p w:rsidR="00BB3ED2" w:rsidRPr="00BB3ED2" w:rsidRDefault="00BB3ED2" w:rsidP="0067780C">
      <w:pPr>
        <w:spacing w:after="0"/>
        <w:ind w:left="0"/>
        <w:rPr>
          <w:rFonts w:cs="Helv"/>
          <w:b/>
          <w:color w:val="000000" w:themeColor="text1"/>
          <w:sz w:val="24"/>
          <w:szCs w:val="24"/>
        </w:rPr>
        <w:sectPr w:rsidR="00BB3ED2" w:rsidRPr="00BB3ED2" w:rsidSect="00BB3ED2">
          <w:type w:val="continuous"/>
          <w:pgSz w:w="12240" w:h="15840"/>
          <w:pgMar w:top="720" w:right="720" w:bottom="288" w:left="720" w:header="720" w:footer="720" w:gutter="0"/>
          <w:cols w:space="720"/>
          <w:docGrid w:linePitch="360"/>
        </w:sectPr>
      </w:pPr>
      <w:r>
        <w:rPr>
          <w:rFonts w:cs="Helv"/>
          <w:b/>
          <w:color w:val="000000" w:themeColor="text1"/>
          <w:sz w:val="24"/>
          <w:szCs w:val="24"/>
        </w:rPr>
        <w:lastRenderedPageBreak/>
        <w:t xml:space="preserve">ADDITIONAL </w:t>
      </w:r>
      <w:r w:rsidR="00062E46">
        <w:rPr>
          <w:rFonts w:cs="Helv"/>
          <w:b/>
          <w:color w:val="000000" w:themeColor="text1"/>
          <w:sz w:val="24"/>
          <w:szCs w:val="24"/>
        </w:rPr>
        <w:t>MAJOR REQUIREMENTS</w:t>
      </w:r>
      <w:r w:rsidR="0018214C">
        <w:rPr>
          <w:rFonts w:cs="Helv"/>
          <w:b/>
          <w:color w:val="000000" w:themeColor="text1"/>
          <w:sz w:val="24"/>
          <w:szCs w:val="24"/>
        </w:rPr>
        <w:t>/RULES</w:t>
      </w:r>
    </w:p>
    <w:p w:rsidR="00BB3ED2" w:rsidRDefault="00BB3ED2" w:rsidP="0067780C">
      <w:pPr>
        <w:spacing w:after="0"/>
        <w:ind w:left="0"/>
        <w:rPr>
          <w:b/>
          <w:color w:val="000000" w:themeColor="text1"/>
          <w:sz w:val="24"/>
          <w:szCs w:val="24"/>
        </w:rPr>
      </w:pPr>
      <w:r>
        <w:rPr>
          <w:b/>
          <w:color w:val="000000" w:themeColor="text1"/>
          <w:sz w:val="24"/>
          <w:szCs w:val="24"/>
        </w:rPr>
        <w:lastRenderedPageBreak/>
        <w:t xml:space="preserve">(CONTENT BOX HEADING):  </w:t>
      </w:r>
      <w:r w:rsidRPr="0067780C">
        <w:rPr>
          <w:rFonts w:cs="Helv"/>
          <w:b/>
          <w:color w:val="000000" w:themeColor="text1"/>
          <w:sz w:val="24"/>
          <w:szCs w:val="24"/>
        </w:rPr>
        <w:t xml:space="preserve"> </w:t>
      </w:r>
      <w:r w:rsidRPr="0067780C">
        <w:rPr>
          <w:b/>
          <w:color w:val="000000" w:themeColor="text1"/>
          <w:sz w:val="24"/>
          <w:szCs w:val="24"/>
        </w:rPr>
        <w:t xml:space="preserve"> </w:t>
      </w:r>
    </w:p>
    <w:p w:rsidR="00BB3ED2" w:rsidRDefault="00BB3ED2" w:rsidP="00BB3ED2">
      <w:pPr>
        <w:pStyle w:val="ListParagraph"/>
        <w:numPr>
          <w:ilvl w:val="1"/>
          <w:numId w:val="1"/>
        </w:numPr>
        <w:spacing w:after="0"/>
        <w:rPr>
          <w:rFonts w:cs="Helv"/>
          <w:color w:val="000000" w:themeColor="text1"/>
          <w:sz w:val="20"/>
          <w:szCs w:val="20"/>
        </w:rPr>
        <w:sectPr w:rsidR="00BB3ED2" w:rsidSect="00BB3ED2">
          <w:type w:val="continuous"/>
          <w:pgSz w:w="12240" w:h="15840"/>
          <w:pgMar w:top="720" w:right="720" w:bottom="288" w:left="720" w:header="720" w:footer="720" w:gutter="0"/>
          <w:cols w:space="720"/>
          <w:docGrid w:linePitch="360"/>
        </w:sectPr>
      </w:pPr>
    </w:p>
    <w:p w:rsidR="00165E62" w:rsidRPr="00165E62" w:rsidRDefault="0018214C" w:rsidP="00165E62">
      <w:pPr>
        <w:pStyle w:val="ListParagraph"/>
        <w:numPr>
          <w:ilvl w:val="1"/>
          <w:numId w:val="1"/>
        </w:numPr>
        <w:spacing w:after="0"/>
        <w:rPr>
          <w:b/>
          <w:color w:val="FF0000"/>
          <w:sz w:val="24"/>
          <w:szCs w:val="24"/>
        </w:rPr>
      </w:pPr>
      <w:r w:rsidRPr="00165E62">
        <w:rPr>
          <w:rFonts w:cs="Helv"/>
          <w:b/>
          <w:color w:val="000000" w:themeColor="text1"/>
          <w:sz w:val="20"/>
          <w:szCs w:val="20"/>
        </w:rPr>
        <w:lastRenderedPageBreak/>
        <w:t>Prerequisite Requirements/Rules</w:t>
      </w:r>
      <w:r w:rsidR="00165E62" w:rsidRPr="00165E62">
        <w:rPr>
          <w:b/>
          <w:color w:val="FF0000"/>
          <w:sz w:val="24"/>
          <w:szCs w:val="24"/>
        </w:rPr>
        <w:t xml:space="preserve"> NONE</w:t>
      </w:r>
    </w:p>
    <w:p w:rsidR="009E17E8" w:rsidRPr="00165E62" w:rsidRDefault="009E17E8" w:rsidP="00165E62">
      <w:pPr>
        <w:pStyle w:val="ListParagraph"/>
        <w:spacing w:after="0"/>
        <w:ind w:left="1080"/>
        <w:rPr>
          <w:b/>
          <w:color w:val="000000" w:themeColor="text1"/>
          <w:sz w:val="20"/>
          <w:szCs w:val="20"/>
        </w:rPr>
      </w:pPr>
    </w:p>
    <w:p w:rsidR="00165E62" w:rsidRPr="00165E62" w:rsidRDefault="00062E46" w:rsidP="00165E62">
      <w:pPr>
        <w:pStyle w:val="ListParagraph"/>
        <w:numPr>
          <w:ilvl w:val="1"/>
          <w:numId w:val="1"/>
        </w:numPr>
        <w:tabs>
          <w:tab w:val="left" w:pos="360"/>
        </w:tabs>
        <w:autoSpaceDE w:val="0"/>
        <w:autoSpaceDN w:val="0"/>
        <w:adjustRightInd w:val="0"/>
        <w:spacing w:after="0" w:line="240" w:lineRule="auto"/>
        <w:rPr>
          <w:rFonts w:cs="Helv"/>
          <w:b/>
          <w:color w:val="FF0000"/>
          <w:sz w:val="20"/>
          <w:szCs w:val="20"/>
        </w:rPr>
      </w:pPr>
      <w:r w:rsidRPr="00165E62">
        <w:rPr>
          <w:rFonts w:cs="Helv"/>
          <w:b/>
          <w:color w:val="000000" w:themeColor="text1"/>
          <w:sz w:val="20"/>
          <w:szCs w:val="20"/>
        </w:rPr>
        <w:t>Grade Rules (Pass/No Pass, Specific Grade Rules related to the major)</w:t>
      </w:r>
      <w:r w:rsidR="00165E62" w:rsidRPr="00165E62">
        <w:rPr>
          <w:rFonts w:cs="Helv"/>
          <w:b/>
          <w:color w:val="FF0000"/>
          <w:sz w:val="20"/>
          <w:szCs w:val="20"/>
        </w:rPr>
        <w:t xml:space="preserve"> </w:t>
      </w:r>
    </w:p>
    <w:p w:rsidR="00165E62" w:rsidRPr="00C056CD" w:rsidRDefault="00165E62" w:rsidP="00165E62">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No grades less than a C will count toward a major, a minor, or concentration.</w:t>
      </w:r>
    </w:p>
    <w:p w:rsidR="00062E46" w:rsidRPr="009E17E8" w:rsidRDefault="00062E46" w:rsidP="00165E62">
      <w:pPr>
        <w:pStyle w:val="ListParagraph"/>
        <w:spacing w:after="0"/>
        <w:ind w:left="1080"/>
        <w:rPr>
          <w:b/>
          <w:color w:val="000000" w:themeColor="text1"/>
          <w:sz w:val="20"/>
          <w:szCs w:val="20"/>
        </w:rPr>
      </w:pPr>
    </w:p>
    <w:p w:rsidR="009E17E8" w:rsidRPr="009E17E8" w:rsidRDefault="009E17E8" w:rsidP="009E17E8">
      <w:pPr>
        <w:pStyle w:val="ListParagraph"/>
        <w:rPr>
          <w:b/>
          <w:color w:val="000000" w:themeColor="text1"/>
          <w:sz w:val="20"/>
          <w:szCs w:val="20"/>
        </w:rPr>
      </w:pPr>
    </w:p>
    <w:p w:rsidR="009E17E8" w:rsidRPr="009E17E8" w:rsidRDefault="009E17E8" w:rsidP="009E17E8">
      <w:pPr>
        <w:pStyle w:val="ListParagraph"/>
        <w:spacing w:after="0"/>
        <w:ind w:left="1800"/>
        <w:rPr>
          <w:b/>
          <w:color w:val="000000" w:themeColor="text1"/>
          <w:sz w:val="20"/>
          <w:szCs w:val="20"/>
        </w:rPr>
      </w:pPr>
    </w:p>
    <w:p w:rsidR="0082304B" w:rsidRPr="009E17E8" w:rsidRDefault="0082304B" w:rsidP="0082304B">
      <w:pPr>
        <w:spacing w:after="0"/>
        <w:ind w:left="0"/>
        <w:rPr>
          <w:b/>
          <w:sz w:val="20"/>
          <w:szCs w:val="20"/>
        </w:rPr>
      </w:pPr>
      <w:r w:rsidRPr="009E17E8">
        <w:rPr>
          <w:rStyle w:val="BoldMinion"/>
          <w:rFonts w:asciiTheme="minorHAnsi" w:hAnsiTheme="minorHAnsi"/>
          <w:b w:val="0"/>
          <w:spacing w:val="-4"/>
          <w:w w:val="88"/>
          <w:sz w:val="20"/>
        </w:rPr>
        <w:t>Only a grade of C or better will be accepted toward a major in the college.</w:t>
      </w:r>
    </w:p>
    <w:p w:rsidR="00165E62" w:rsidRPr="00165E62" w:rsidRDefault="00062E46" w:rsidP="00165E62">
      <w:pPr>
        <w:pStyle w:val="ListParagraph"/>
        <w:numPr>
          <w:ilvl w:val="0"/>
          <w:numId w:val="6"/>
        </w:numPr>
        <w:spacing w:after="0"/>
        <w:rPr>
          <w:b/>
          <w:color w:val="FF0000"/>
          <w:sz w:val="24"/>
          <w:szCs w:val="24"/>
        </w:rPr>
      </w:pPr>
      <w:r w:rsidRPr="00165E62">
        <w:rPr>
          <w:rFonts w:cs="Helv"/>
          <w:b/>
          <w:color w:val="000000" w:themeColor="text1"/>
          <w:sz w:val="20"/>
          <w:szCs w:val="20"/>
        </w:rPr>
        <w:t>Course Level Requirement (300/400-Level Rules  related to the major)</w:t>
      </w:r>
      <w:r w:rsidR="00165E62" w:rsidRPr="00165E62">
        <w:rPr>
          <w:b/>
          <w:color w:val="FF0000"/>
          <w:sz w:val="24"/>
          <w:szCs w:val="24"/>
        </w:rPr>
        <w:t xml:space="preserve"> NONE</w:t>
      </w:r>
    </w:p>
    <w:p w:rsidR="00062E46" w:rsidRPr="009E17E8" w:rsidRDefault="00062E46" w:rsidP="00165E62">
      <w:pPr>
        <w:pStyle w:val="ListParagraph"/>
        <w:spacing w:after="0"/>
        <w:ind w:left="1080"/>
        <w:rPr>
          <w:b/>
          <w:color w:val="000000" w:themeColor="text1"/>
          <w:sz w:val="20"/>
          <w:szCs w:val="20"/>
        </w:rPr>
      </w:pPr>
    </w:p>
    <w:p w:rsidR="00165E62" w:rsidRPr="00165E62" w:rsidRDefault="00062E46" w:rsidP="00165E62">
      <w:pPr>
        <w:pStyle w:val="ListParagraph"/>
        <w:numPr>
          <w:ilvl w:val="0"/>
          <w:numId w:val="6"/>
        </w:numPr>
        <w:spacing w:after="0"/>
        <w:rPr>
          <w:b/>
          <w:color w:val="FF0000"/>
          <w:sz w:val="24"/>
          <w:szCs w:val="24"/>
        </w:rPr>
      </w:pPr>
      <w:r w:rsidRPr="00165E62">
        <w:rPr>
          <w:b/>
          <w:color w:val="000000" w:themeColor="text1"/>
          <w:sz w:val="20"/>
        </w:rPr>
        <w:t>Extended Education,  Independent Study Rules, Internship Credit Rules  (related to the major)</w:t>
      </w:r>
      <w:r w:rsidR="00165E62" w:rsidRPr="00165E62">
        <w:rPr>
          <w:b/>
          <w:color w:val="FF0000"/>
          <w:sz w:val="24"/>
          <w:szCs w:val="24"/>
        </w:rPr>
        <w:t xml:space="preserve"> NONE</w:t>
      </w:r>
    </w:p>
    <w:p w:rsidR="00BB3ED2" w:rsidRPr="00165E62" w:rsidRDefault="00BB3ED2" w:rsidP="00165E62">
      <w:pPr>
        <w:pStyle w:val="ListParagraph"/>
        <w:numPr>
          <w:ilvl w:val="1"/>
          <w:numId w:val="1"/>
        </w:numPr>
        <w:spacing w:after="0"/>
        <w:rPr>
          <w:b/>
          <w:color w:val="000000" w:themeColor="text1"/>
        </w:rPr>
        <w:sectPr w:rsidR="00BB3ED2" w:rsidRPr="00165E62" w:rsidSect="00BB3ED2">
          <w:type w:val="continuous"/>
          <w:pgSz w:w="12240" w:h="15840"/>
          <w:pgMar w:top="720" w:right="720" w:bottom="288" w:left="720" w:header="720" w:footer="720" w:gutter="0"/>
          <w:cols w:space="720"/>
          <w:docGrid w:linePitch="360"/>
        </w:sectPr>
      </w:pPr>
    </w:p>
    <w:p w:rsidR="00BB3ED2" w:rsidRDefault="00BB3ED2" w:rsidP="0067780C">
      <w:pPr>
        <w:spacing w:after="0"/>
        <w:ind w:left="0"/>
        <w:rPr>
          <w:b/>
          <w:color w:val="000000" w:themeColor="text1"/>
          <w:sz w:val="24"/>
          <w:szCs w:val="24"/>
        </w:rPr>
        <w:sectPr w:rsidR="00BB3ED2" w:rsidSect="00BB3ED2">
          <w:type w:val="continuous"/>
          <w:pgSz w:w="12240" w:h="15840"/>
          <w:pgMar w:top="720" w:right="720" w:bottom="288" w:left="720" w:header="720" w:footer="720" w:gutter="0"/>
          <w:cols w:space="720"/>
          <w:docGrid w:linePitch="360"/>
        </w:sectPr>
      </w:pPr>
    </w:p>
    <w:p w:rsidR="0067780C" w:rsidRPr="005A3EBA" w:rsidRDefault="00BB3ED2" w:rsidP="0067780C">
      <w:pPr>
        <w:spacing w:after="0"/>
        <w:ind w:left="0"/>
        <w:rPr>
          <w:rFonts w:cs="Helv"/>
          <w:b/>
          <w:color w:val="000000" w:themeColor="text1"/>
          <w:sz w:val="24"/>
          <w:szCs w:val="24"/>
        </w:rPr>
      </w:pPr>
      <w:r w:rsidRPr="0067780C">
        <w:rPr>
          <w:b/>
          <w:color w:val="000000" w:themeColor="text1"/>
          <w:sz w:val="24"/>
          <w:szCs w:val="24"/>
        </w:rPr>
        <w:lastRenderedPageBreak/>
        <w:t xml:space="preserve"> </w:t>
      </w:r>
      <w:r w:rsidR="0067780C" w:rsidRPr="0067780C">
        <w:rPr>
          <w:rFonts w:cs="Helv"/>
          <w:b/>
          <w:color w:val="000000" w:themeColor="text1"/>
          <w:sz w:val="24"/>
          <w:szCs w:val="24"/>
        </w:rPr>
        <w:t>REQUIREMENTS</w:t>
      </w:r>
      <w:r w:rsidR="0067780C">
        <w:rPr>
          <w:rFonts w:cs="Helv"/>
          <w:b/>
          <w:color w:val="000000" w:themeColor="text1"/>
          <w:sz w:val="24"/>
          <w:szCs w:val="24"/>
        </w:rPr>
        <w:t xml:space="preserve"> FOR MINOR OFFERED BY DEPARTMENT</w:t>
      </w:r>
      <w:r w:rsidR="0067780C" w:rsidRPr="0067780C">
        <w:rPr>
          <w:rFonts w:cs="Helv"/>
          <w:i/>
          <w:color w:val="000000" w:themeColor="text1"/>
          <w:sz w:val="24"/>
          <w:szCs w:val="24"/>
        </w:rPr>
        <w:t xml:space="preserve">:  </w:t>
      </w:r>
      <w:r w:rsidR="0067780C" w:rsidRPr="0067780C">
        <w:rPr>
          <w:i/>
          <w:color w:val="000000" w:themeColor="text1"/>
          <w:sz w:val="24"/>
          <w:szCs w:val="24"/>
        </w:rPr>
        <w:t xml:space="preserve"> (Enter requirements for minor)</w:t>
      </w:r>
    </w:p>
    <w:p w:rsidR="006041CD" w:rsidRDefault="006041CD" w:rsidP="0067780C">
      <w:pPr>
        <w:spacing w:after="0"/>
        <w:ind w:left="0"/>
        <w:rPr>
          <w:i/>
          <w:color w:val="000000" w:themeColor="text1"/>
          <w:sz w:val="24"/>
          <w:szCs w:val="24"/>
        </w:rPr>
      </w:pPr>
    </w:p>
    <w:p w:rsidR="005266F8" w:rsidRPr="00062E46" w:rsidRDefault="006041CD" w:rsidP="0067780C">
      <w:pPr>
        <w:spacing w:after="0"/>
        <w:ind w:left="0"/>
        <w:rPr>
          <w:b/>
          <w:color w:val="000000" w:themeColor="text1"/>
          <w:sz w:val="24"/>
          <w:szCs w:val="24"/>
        </w:rPr>
      </w:pPr>
      <w:r w:rsidRPr="006041CD">
        <w:rPr>
          <w:b/>
          <w:color w:val="000000" w:themeColor="text1"/>
          <w:sz w:val="24"/>
          <w:szCs w:val="24"/>
        </w:rPr>
        <w:t>OTHER</w:t>
      </w:r>
      <w:r>
        <w:rPr>
          <w:b/>
          <w:color w:val="000000" w:themeColor="text1"/>
          <w:sz w:val="24"/>
          <w:szCs w:val="24"/>
        </w:rPr>
        <w:t xml:space="preserve">:  (Enter any other information that does not fit headings above.  Please make section header suggestion too for the “other” information included). </w:t>
      </w:r>
    </w:p>
    <w:sectPr w:rsidR="005266F8" w:rsidRPr="00062E46" w:rsidSect="00BB3ED2">
      <w:type w:val="continuous"/>
      <w:pgSz w:w="12240" w:h="15840"/>
      <w:pgMar w:top="720"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7E8" w:rsidRDefault="009E17E8" w:rsidP="007D272D">
      <w:pPr>
        <w:spacing w:after="0" w:line="240" w:lineRule="auto"/>
      </w:pPr>
      <w:r>
        <w:separator/>
      </w:r>
    </w:p>
  </w:endnote>
  <w:endnote w:type="continuationSeparator" w:id="1">
    <w:p w:rsidR="009E17E8" w:rsidRDefault="009E17E8" w:rsidP="007D2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nion-Bold">
    <w:altName w:val="Minion"/>
    <w:panose1 w:val="00000000000000000000"/>
    <w:charset w:val="4D"/>
    <w:family w:val="auto"/>
    <w:notTrueType/>
    <w:pitch w:val="default"/>
    <w:sig w:usb0="00000003" w:usb1="00000000" w:usb2="00000000" w:usb3="00000000" w:csb0="00000001" w:csb1="00000000"/>
  </w:font>
  <w:font w:name="Minion-Regular">
    <w:altName w:val="Minion"/>
    <w:panose1 w:val="00000000000000000000"/>
    <w:charset w:val="4D"/>
    <w:family w:val="auto"/>
    <w:notTrueType/>
    <w:pitch w:val="default"/>
    <w:sig w:usb0="00000003" w:usb1="00000000" w:usb2="00000000" w:usb3="00000000" w:csb0="00000001" w:csb1="00000000"/>
  </w:font>
  <w:font w:name="Minion">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inion-Italic">
    <w:altName w:val="Minio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6877"/>
      <w:docPartObj>
        <w:docPartGallery w:val="Page Numbers (Bottom of Page)"/>
        <w:docPartUnique/>
      </w:docPartObj>
    </w:sdtPr>
    <w:sdtContent>
      <w:p w:rsidR="009E17E8" w:rsidRDefault="009E17E8">
        <w:pPr>
          <w:pStyle w:val="Footer"/>
          <w:jc w:val="center"/>
        </w:pPr>
        <w:fldSimple w:instr=" PAGE   \* MERGEFORMAT ">
          <w:r w:rsidR="00165E62">
            <w:rPr>
              <w:noProof/>
            </w:rPr>
            <w:t>1</w:t>
          </w:r>
        </w:fldSimple>
      </w:p>
    </w:sdtContent>
  </w:sdt>
  <w:p w:rsidR="009E17E8" w:rsidRDefault="009E1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7E8" w:rsidRDefault="009E17E8" w:rsidP="007D272D">
      <w:pPr>
        <w:spacing w:after="0" w:line="240" w:lineRule="auto"/>
      </w:pPr>
      <w:r>
        <w:separator/>
      </w:r>
    </w:p>
  </w:footnote>
  <w:footnote w:type="continuationSeparator" w:id="1">
    <w:p w:rsidR="009E17E8" w:rsidRDefault="009E17E8" w:rsidP="007D2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7E8" w:rsidRDefault="009E17E8">
    <w:pPr>
      <w:pStyle w:val="Header"/>
    </w:pPr>
    <w:r>
      <w:t>On-Line Bulletin (Program Page Submission Template)</w:t>
    </w:r>
  </w:p>
  <w:p w:rsidR="009E17E8" w:rsidRDefault="009E1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025D"/>
    <w:multiLevelType w:val="hybridMultilevel"/>
    <w:tmpl w:val="9A5EB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85482"/>
    <w:multiLevelType w:val="hybridMultilevel"/>
    <w:tmpl w:val="78A4C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2D4BD8"/>
    <w:multiLevelType w:val="hybridMultilevel"/>
    <w:tmpl w:val="0742E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42682"/>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C1624"/>
    <w:multiLevelType w:val="hybridMultilevel"/>
    <w:tmpl w:val="37F04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4D3F9C"/>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595"/>
    <w:rsid w:val="00062E46"/>
    <w:rsid w:val="000E4312"/>
    <w:rsid w:val="00132EEC"/>
    <w:rsid w:val="00165E62"/>
    <w:rsid w:val="0018214C"/>
    <w:rsid w:val="001A25CB"/>
    <w:rsid w:val="001D2F90"/>
    <w:rsid w:val="00272474"/>
    <w:rsid w:val="002A3BA8"/>
    <w:rsid w:val="00342156"/>
    <w:rsid w:val="003B1E74"/>
    <w:rsid w:val="003F43E9"/>
    <w:rsid w:val="00427595"/>
    <w:rsid w:val="005200F3"/>
    <w:rsid w:val="005266F8"/>
    <w:rsid w:val="0056023A"/>
    <w:rsid w:val="005A3EBA"/>
    <w:rsid w:val="00602EF2"/>
    <w:rsid w:val="006041CD"/>
    <w:rsid w:val="00644290"/>
    <w:rsid w:val="0067780C"/>
    <w:rsid w:val="00710637"/>
    <w:rsid w:val="007C09E0"/>
    <w:rsid w:val="007D272D"/>
    <w:rsid w:val="0082304B"/>
    <w:rsid w:val="00836BDA"/>
    <w:rsid w:val="00884BD3"/>
    <w:rsid w:val="00931156"/>
    <w:rsid w:val="00946022"/>
    <w:rsid w:val="009E17E8"/>
    <w:rsid w:val="00A246EC"/>
    <w:rsid w:val="00A5683F"/>
    <w:rsid w:val="00A871A0"/>
    <w:rsid w:val="00B62AD5"/>
    <w:rsid w:val="00BB3ED2"/>
    <w:rsid w:val="00C30FD4"/>
    <w:rsid w:val="00CA652B"/>
    <w:rsid w:val="00CF1FA6"/>
    <w:rsid w:val="00EA5330"/>
    <w:rsid w:val="00EE5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95"/>
  </w:style>
  <w:style w:type="paragraph" w:styleId="Heading5">
    <w:name w:val="heading 5"/>
    <w:basedOn w:val="Normal"/>
    <w:next w:val="Normal"/>
    <w:link w:val="Heading5Char"/>
    <w:uiPriority w:val="99"/>
    <w:unhideWhenUsed/>
    <w:qFormat/>
    <w:rsid w:val="0082304B"/>
    <w:pPr>
      <w:keepNext/>
      <w:keepLines/>
      <w:spacing w:before="200" w:after="0" w:line="240" w:lineRule="auto"/>
      <w:ind w:left="0"/>
      <w:outlineLvl w:val="4"/>
    </w:pPr>
    <w:rPr>
      <w:rFonts w:asciiTheme="majorHAnsi" w:eastAsiaTheme="majorEastAsia" w:hAnsiTheme="majorHAnsi" w:cstheme="majorBidi"/>
      <w:color w:val="244061" w:themeColor="accent1" w:themeShade="80"/>
      <w:sz w:val="24"/>
      <w:szCs w:val="20"/>
    </w:rPr>
  </w:style>
  <w:style w:type="paragraph" w:styleId="Heading6">
    <w:name w:val="heading 6"/>
    <w:basedOn w:val="Normal"/>
    <w:next w:val="Normal"/>
    <w:link w:val="Heading6Char"/>
    <w:uiPriority w:val="9"/>
    <w:semiHidden/>
    <w:unhideWhenUsed/>
    <w:qFormat/>
    <w:rsid w:val="009E17E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95"/>
    <w:pPr>
      <w:ind w:left="720"/>
      <w:contextualSpacing/>
    </w:pPr>
  </w:style>
  <w:style w:type="paragraph" w:styleId="Header">
    <w:name w:val="header"/>
    <w:basedOn w:val="Normal"/>
    <w:link w:val="HeaderChar"/>
    <w:uiPriority w:val="99"/>
    <w:unhideWhenUsed/>
    <w:rsid w:val="007D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2D"/>
  </w:style>
  <w:style w:type="paragraph" w:styleId="Footer">
    <w:name w:val="footer"/>
    <w:basedOn w:val="Normal"/>
    <w:link w:val="FooterChar"/>
    <w:uiPriority w:val="99"/>
    <w:unhideWhenUsed/>
    <w:rsid w:val="007D2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2D"/>
  </w:style>
  <w:style w:type="paragraph" w:styleId="BalloonText">
    <w:name w:val="Balloon Text"/>
    <w:basedOn w:val="Normal"/>
    <w:link w:val="BalloonTextChar"/>
    <w:uiPriority w:val="99"/>
    <w:semiHidden/>
    <w:unhideWhenUsed/>
    <w:rsid w:val="007D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2D"/>
    <w:rPr>
      <w:rFonts w:ascii="Tahoma" w:hAnsi="Tahoma" w:cs="Tahoma"/>
      <w:sz w:val="16"/>
      <w:szCs w:val="16"/>
    </w:rPr>
  </w:style>
  <w:style w:type="character" w:customStyle="1" w:styleId="Heading5Char">
    <w:name w:val="Heading 5 Char"/>
    <w:basedOn w:val="DefaultParagraphFont"/>
    <w:link w:val="Heading5"/>
    <w:uiPriority w:val="99"/>
    <w:rsid w:val="0082304B"/>
    <w:rPr>
      <w:rFonts w:asciiTheme="majorHAnsi" w:eastAsiaTheme="majorEastAsia" w:hAnsiTheme="majorHAnsi" w:cstheme="majorBidi"/>
      <w:color w:val="244061" w:themeColor="accent1" w:themeShade="80"/>
      <w:sz w:val="24"/>
      <w:szCs w:val="20"/>
    </w:rPr>
  </w:style>
  <w:style w:type="character" w:customStyle="1" w:styleId="BoldMinion">
    <w:name w:val="Bold Minion"/>
    <w:uiPriority w:val="99"/>
    <w:rsid w:val="0082304B"/>
    <w:rPr>
      <w:rFonts w:ascii="Minion-Bold" w:hAnsi="Minion-Bold" w:cs="Minion-Bold"/>
      <w:b/>
      <w:bCs/>
    </w:rPr>
  </w:style>
  <w:style w:type="character" w:customStyle="1" w:styleId="Heading6Char">
    <w:name w:val="Heading 6 Char"/>
    <w:basedOn w:val="DefaultParagraphFont"/>
    <w:link w:val="Heading6"/>
    <w:uiPriority w:val="9"/>
    <w:semiHidden/>
    <w:rsid w:val="009E17E8"/>
    <w:rPr>
      <w:rFonts w:asciiTheme="majorHAnsi" w:eastAsiaTheme="majorEastAsia" w:hAnsiTheme="majorHAnsi" w:cstheme="majorBidi"/>
      <w:i/>
      <w:iCs/>
      <w:color w:val="243F60" w:themeColor="accent1" w:themeShade="7F"/>
    </w:rPr>
  </w:style>
  <w:style w:type="paragraph" w:customStyle="1" w:styleId="Body">
    <w:name w:val="Body"/>
    <w:basedOn w:val="Normal"/>
    <w:uiPriority w:val="99"/>
    <w:rsid w:val="009E17E8"/>
    <w:pPr>
      <w:widowControl w:val="0"/>
      <w:autoSpaceDE w:val="0"/>
      <w:autoSpaceDN w:val="0"/>
      <w:adjustRightInd w:val="0"/>
      <w:spacing w:after="0" w:line="200" w:lineRule="atLeast"/>
      <w:ind w:left="0"/>
      <w:textAlignment w:val="center"/>
    </w:pPr>
    <w:rPr>
      <w:rFonts w:ascii="Minion-Regular" w:hAnsi="Minion-Regular" w:cs="Minion-Regular"/>
      <w:color w:val="000000"/>
      <w:spacing w:val="-2"/>
      <w:w w:val="90"/>
      <w:sz w:val="18"/>
      <w:szCs w:val="18"/>
    </w:rPr>
  </w:style>
  <w:style w:type="paragraph" w:customStyle="1" w:styleId="RequireList2nd">
    <w:name w:val="RequireList2nd"/>
    <w:basedOn w:val="Normal"/>
    <w:next w:val="Body"/>
    <w:uiPriority w:val="99"/>
    <w:rsid w:val="009E17E8"/>
    <w:pPr>
      <w:widowControl w:val="0"/>
      <w:tabs>
        <w:tab w:val="right" w:leader="dot" w:pos="3140"/>
      </w:tabs>
      <w:suppressAutoHyphens/>
      <w:autoSpaceDE w:val="0"/>
      <w:autoSpaceDN w:val="0"/>
      <w:adjustRightInd w:val="0"/>
      <w:spacing w:after="0" w:line="160" w:lineRule="atLeast"/>
      <w:ind w:left="120" w:hanging="120"/>
      <w:textAlignment w:val="center"/>
    </w:pPr>
    <w:rPr>
      <w:rFonts w:ascii="Minion-Regular" w:hAnsi="Minion-Regular" w:cs="Minion-Regular"/>
      <w:color w:val="000000"/>
      <w:spacing w:val="-2"/>
      <w:w w:val="90"/>
      <w:sz w:val="16"/>
      <w:szCs w:val="16"/>
    </w:rPr>
  </w:style>
  <w:style w:type="paragraph" w:customStyle="1" w:styleId="RequireListBold1st">
    <w:name w:val="RequireListBold1st"/>
    <w:basedOn w:val="Normal"/>
    <w:next w:val="Normal"/>
    <w:uiPriority w:val="99"/>
    <w:rsid w:val="009E17E8"/>
    <w:pPr>
      <w:widowControl w:val="0"/>
      <w:tabs>
        <w:tab w:val="right" w:leader="dot" w:pos="3260"/>
      </w:tabs>
      <w:suppressAutoHyphens/>
      <w:autoSpaceDE w:val="0"/>
      <w:autoSpaceDN w:val="0"/>
      <w:adjustRightInd w:val="0"/>
      <w:spacing w:after="0" w:line="180" w:lineRule="atLeast"/>
      <w:ind w:left="120" w:hanging="120"/>
      <w:textAlignment w:val="center"/>
    </w:pPr>
    <w:rPr>
      <w:rFonts w:ascii="Minion-Bold" w:hAnsi="Minion-Bold" w:cs="Minion-Bold"/>
      <w:b/>
      <w:bCs/>
      <w:color w:val="000000"/>
      <w:spacing w:val="-2"/>
      <w:w w:val="90"/>
      <w:sz w:val="16"/>
      <w:szCs w:val="16"/>
    </w:rPr>
  </w:style>
  <w:style w:type="paragraph" w:customStyle="1" w:styleId="RequireList3rd">
    <w:name w:val="RequireList3rd"/>
    <w:basedOn w:val="Normal"/>
    <w:next w:val="Normal"/>
    <w:uiPriority w:val="99"/>
    <w:rsid w:val="009E17E8"/>
    <w:pPr>
      <w:widowControl w:val="0"/>
      <w:tabs>
        <w:tab w:val="left" w:pos="500"/>
      </w:tabs>
      <w:suppressAutoHyphens/>
      <w:autoSpaceDE w:val="0"/>
      <w:autoSpaceDN w:val="0"/>
      <w:adjustRightInd w:val="0"/>
      <w:spacing w:after="0" w:line="160" w:lineRule="atLeast"/>
      <w:ind w:left="320" w:hanging="120"/>
      <w:textAlignment w:val="center"/>
    </w:pPr>
    <w:rPr>
      <w:rFonts w:ascii="Minion-Regular" w:hAnsi="Minion-Regular" w:cs="Minion-Regular"/>
      <w:color w:val="000000"/>
      <w:spacing w:val="-2"/>
      <w:w w:val="90"/>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Nelson</dc:creator>
  <cp:keywords/>
  <dc:description/>
  <cp:lastModifiedBy>Jennifer Nelson</cp:lastModifiedBy>
  <cp:revision>4</cp:revision>
  <cp:lastPrinted>2009-08-10T21:16:00Z</cp:lastPrinted>
  <dcterms:created xsi:type="dcterms:W3CDTF">2009-08-13T19:57:00Z</dcterms:created>
  <dcterms:modified xsi:type="dcterms:W3CDTF">2009-08-13T20:53:00Z</dcterms:modified>
</cp:coreProperties>
</file>